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AFDC" w14:textId="1ED93A16" w:rsidR="00E73058" w:rsidRDefault="00C33590" w:rsidP="00851DE9">
      <w:pPr>
        <w:jc w:val="center"/>
        <w:rPr>
          <w:rFonts w:ascii="Arial" w:hAnsi="Arial" w:cs="Arial"/>
        </w:rPr>
      </w:pPr>
      <w:r>
        <w:rPr>
          <w:rFonts w:ascii="Arial" w:hAnsi="Arial" w:cs="Arial"/>
          <w:b/>
          <w:noProof/>
          <w:sz w:val="22"/>
          <w:szCs w:val="22"/>
        </w:rPr>
        <w:drawing>
          <wp:inline distT="0" distB="0" distL="0" distR="0" wp14:anchorId="0E961465" wp14:editId="2E991539">
            <wp:extent cx="2019300" cy="8613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b="22557"/>
                    <a:stretch/>
                  </pic:blipFill>
                  <pic:spPr bwMode="auto">
                    <a:xfrm>
                      <a:off x="0" y="0"/>
                      <a:ext cx="2038624" cy="869636"/>
                    </a:xfrm>
                    <a:prstGeom prst="rect">
                      <a:avLst/>
                    </a:prstGeom>
                    <a:ln>
                      <a:noFill/>
                    </a:ln>
                    <a:extLst>
                      <a:ext uri="{53640926-AAD7-44D8-BBD7-CCE9431645EC}">
                        <a14:shadowObscured xmlns:a14="http://schemas.microsoft.com/office/drawing/2010/main"/>
                      </a:ext>
                    </a:extLst>
                  </pic:spPr>
                </pic:pic>
              </a:graphicData>
            </a:graphic>
          </wp:inline>
        </w:drawing>
      </w:r>
    </w:p>
    <w:p w14:paraId="3EC362E3" w14:textId="77777777" w:rsidR="00566C23" w:rsidRDefault="00566C23">
      <w:pPr>
        <w:rPr>
          <w:rFonts w:ascii="Arial" w:hAnsi="Arial" w:cs="Arial"/>
        </w:rPr>
      </w:pPr>
    </w:p>
    <w:p w14:paraId="68B581BE" w14:textId="5A828347" w:rsidR="009C46EC" w:rsidRDefault="009C46EC" w:rsidP="00C33590">
      <w:pPr>
        <w:jc w:val="center"/>
        <w:rPr>
          <w:rFonts w:ascii="Arial" w:hAnsi="Arial" w:cs="Arial"/>
          <w:sz w:val="22"/>
          <w:szCs w:val="22"/>
        </w:rPr>
      </w:pPr>
    </w:p>
    <w:p w14:paraId="470E8B6D" w14:textId="6D99EBDE" w:rsidR="00406429" w:rsidRPr="00AD62A0" w:rsidRDefault="00716C00" w:rsidP="00E25D71">
      <w:pPr>
        <w:jc w:val="both"/>
        <w:rPr>
          <w:rFonts w:ascii="Arial" w:hAnsi="Arial" w:cs="Arial"/>
          <w:sz w:val="22"/>
          <w:szCs w:val="22"/>
        </w:rPr>
      </w:pPr>
      <w:r>
        <w:rPr>
          <w:rFonts w:ascii="Arial" w:hAnsi="Arial" w:cs="Arial"/>
          <w:sz w:val="22"/>
          <w:szCs w:val="22"/>
        </w:rPr>
        <w:t>September 4</w:t>
      </w:r>
      <w:r w:rsidR="007053D7">
        <w:rPr>
          <w:rFonts w:ascii="Arial" w:hAnsi="Arial" w:cs="Arial"/>
          <w:sz w:val="22"/>
          <w:szCs w:val="22"/>
        </w:rPr>
        <w:t>, 2024</w:t>
      </w:r>
      <w:r w:rsidR="00016387" w:rsidRPr="00AD62A0">
        <w:rPr>
          <w:rFonts w:ascii="Arial" w:hAnsi="Arial" w:cs="Arial"/>
          <w:sz w:val="22"/>
          <w:szCs w:val="22"/>
        </w:rPr>
        <w:t xml:space="preserve"> </w:t>
      </w:r>
    </w:p>
    <w:p w14:paraId="1407BB54" w14:textId="77777777" w:rsidR="00E25D71" w:rsidRDefault="00E25D71" w:rsidP="00F35E57">
      <w:pPr>
        <w:rPr>
          <w:rFonts w:ascii="Arial" w:hAnsi="Arial" w:cs="Arial"/>
          <w:sz w:val="22"/>
          <w:szCs w:val="22"/>
        </w:rPr>
      </w:pPr>
    </w:p>
    <w:p w14:paraId="07AA3A1E" w14:textId="77777777" w:rsidR="00F35E57" w:rsidRPr="00AD62A0" w:rsidRDefault="00E73058" w:rsidP="00F35E57">
      <w:pPr>
        <w:rPr>
          <w:rFonts w:ascii="Arial" w:hAnsi="Arial" w:cs="Arial"/>
          <w:sz w:val="22"/>
          <w:szCs w:val="22"/>
        </w:rPr>
      </w:pPr>
      <w:r w:rsidRPr="00AD62A0">
        <w:rPr>
          <w:rFonts w:ascii="Arial" w:hAnsi="Arial" w:cs="Arial"/>
          <w:sz w:val="22"/>
          <w:szCs w:val="22"/>
        </w:rPr>
        <w:t>Reporters May Contact:</w:t>
      </w:r>
    </w:p>
    <w:p w14:paraId="28845802" w14:textId="77777777" w:rsidR="00E73058" w:rsidRPr="00AD62A0" w:rsidRDefault="00E73058" w:rsidP="00F35E57">
      <w:pPr>
        <w:rPr>
          <w:rFonts w:ascii="Arial" w:hAnsi="Arial" w:cs="Arial"/>
          <w:sz w:val="22"/>
          <w:szCs w:val="22"/>
        </w:rPr>
      </w:pPr>
      <w:r w:rsidRPr="00AD62A0">
        <w:rPr>
          <w:rFonts w:ascii="Arial" w:hAnsi="Arial" w:cs="Arial"/>
          <w:sz w:val="22"/>
          <w:szCs w:val="22"/>
        </w:rPr>
        <w:t>Kelly Polonus, Great Southern Bank, 417</w:t>
      </w:r>
      <w:r w:rsidR="00CA3B8E">
        <w:rPr>
          <w:rFonts w:ascii="Arial" w:hAnsi="Arial" w:cs="Arial"/>
          <w:sz w:val="22"/>
          <w:szCs w:val="22"/>
        </w:rPr>
        <w:t>-</w:t>
      </w:r>
      <w:r w:rsidRPr="00AD62A0">
        <w:rPr>
          <w:rFonts w:ascii="Arial" w:hAnsi="Arial" w:cs="Arial"/>
          <w:sz w:val="22"/>
          <w:szCs w:val="22"/>
        </w:rPr>
        <w:t>895-5242</w:t>
      </w:r>
    </w:p>
    <w:p w14:paraId="783106A9" w14:textId="77777777" w:rsidR="00E73058" w:rsidRPr="00AD62A0" w:rsidRDefault="00716C00">
      <w:pPr>
        <w:rPr>
          <w:rFonts w:ascii="Arial" w:hAnsi="Arial" w:cs="Arial"/>
          <w:sz w:val="22"/>
          <w:szCs w:val="22"/>
        </w:rPr>
      </w:pPr>
      <w:hyperlink r:id="rId7" w:history="1">
        <w:r w:rsidR="00E73058" w:rsidRPr="00AD62A0">
          <w:rPr>
            <w:rStyle w:val="Hyperlink"/>
            <w:rFonts w:ascii="Arial" w:hAnsi="Arial" w:cs="Arial"/>
            <w:sz w:val="22"/>
            <w:szCs w:val="22"/>
          </w:rPr>
          <w:t>kpolonus@greatsouthernbank.com</w:t>
        </w:r>
      </w:hyperlink>
    </w:p>
    <w:p w14:paraId="0BD97B9B" w14:textId="77777777" w:rsidR="00E73058" w:rsidRPr="00AD62A0" w:rsidRDefault="00E73058">
      <w:pPr>
        <w:rPr>
          <w:rFonts w:ascii="Arial" w:hAnsi="Arial" w:cs="Arial"/>
          <w:sz w:val="22"/>
          <w:szCs w:val="22"/>
        </w:rPr>
      </w:pPr>
    </w:p>
    <w:p w14:paraId="3167A6AD" w14:textId="77777777" w:rsidR="00844E4C" w:rsidRPr="00AD62A0" w:rsidRDefault="00844E4C">
      <w:pPr>
        <w:rPr>
          <w:rFonts w:ascii="Arial" w:hAnsi="Arial" w:cs="Arial"/>
          <w:sz w:val="22"/>
          <w:szCs w:val="22"/>
        </w:rPr>
      </w:pPr>
    </w:p>
    <w:p w14:paraId="70720B9E" w14:textId="77777777" w:rsidR="00D94BBE" w:rsidRPr="00AD62A0" w:rsidRDefault="00E73058">
      <w:pPr>
        <w:jc w:val="center"/>
        <w:rPr>
          <w:rFonts w:ascii="Arial" w:hAnsi="Arial" w:cs="Arial"/>
          <w:b/>
          <w:sz w:val="22"/>
          <w:szCs w:val="22"/>
        </w:rPr>
      </w:pPr>
      <w:r w:rsidRPr="00AD62A0">
        <w:rPr>
          <w:rFonts w:ascii="Arial" w:hAnsi="Arial" w:cs="Arial"/>
          <w:b/>
          <w:sz w:val="22"/>
          <w:szCs w:val="22"/>
        </w:rPr>
        <w:t xml:space="preserve">Great Southern Bancorp, </w:t>
      </w:r>
      <w:r w:rsidR="00F25F73" w:rsidRPr="00AD62A0">
        <w:rPr>
          <w:rFonts w:ascii="Arial" w:hAnsi="Arial" w:cs="Arial"/>
          <w:b/>
          <w:sz w:val="22"/>
          <w:szCs w:val="22"/>
        </w:rPr>
        <w:t>I</w:t>
      </w:r>
      <w:r w:rsidRPr="00AD62A0">
        <w:rPr>
          <w:rFonts w:ascii="Arial" w:hAnsi="Arial" w:cs="Arial"/>
          <w:b/>
          <w:sz w:val="22"/>
          <w:szCs w:val="22"/>
        </w:rPr>
        <w:t>nc.</w:t>
      </w:r>
      <w:r w:rsidR="00A118CF" w:rsidRPr="00AD62A0">
        <w:rPr>
          <w:rFonts w:ascii="Arial" w:hAnsi="Arial" w:cs="Arial"/>
          <w:b/>
          <w:sz w:val="22"/>
          <w:szCs w:val="22"/>
        </w:rPr>
        <w:t xml:space="preserve"> </w:t>
      </w:r>
      <w:r w:rsidR="00524C46" w:rsidRPr="00AD62A0">
        <w:rPr>
          <w:rFonts w:ascii="Arial" w:hAnsi="Arial" w:cs="Arial"/>
          <w:b/>
          <w:sz w:val="22"/>
          <w:szCs w:val="22"/>
        </w:rPr>
        <w:t>A</w:t>
      </w:r>
      <w:r w:rsidR="00FB47C9" w:rsidRPr="00AD62A0">
        <w:rPr>
          <w:rFonts w:ascii="Arial" w:hAnsi="Arial" w:cs="Arial"/>
          <w:b/>
          <w:sz w:val="22"/>
          <w:szCs w:val="22"/>
        </w:rPr>
        <w:t>nnounces</w:t>
      </w:r>
      <w:r w:rsidR="004F645A" w:rsidRPr="00AD62A0">
        <w:rPr>
          <w:rFonts w:ascii="Arial" w:hAnsi="Arial" w:cs="Arial"/>
          <w:b/>
          <w:sz w:val="22"/>
          <w:szCs w:val="22"/>
        </w:rPr>
        <w:t xml:space="preserve"> </w:t>
      </w:r>
    </w:p>
    <w:p w14:paraId="6234A542" w14:textId="3FD63E4F" w:rsidR="00E73058" w:rsidRPr="00AD62A0" w:rsidRDefault="00716C00">
      <w:pPr>
        <w:jc w:val="center"/>
        <w:rPr>
          <w:rFonts w:ascii="Arial" w:hAnsi="Arial" w:cs="Arial"/>
          <w:b/>
          <w:sz w:val="22"/>
          <w:szCs w:val="22"/>
        </w:rPr>
      </w:pPr>
      <w:r>
        <w:rPr>
          <w:rFonts w:ascii="Arial" w:hAnsi="Arial" w:cs="Arial"/>
          <w:b/>
          <w:sz w:val="22"/>
          <w:szCs w:val="22"/>
        </w:rPr>
        <w:t xml:space="preserve">Third </w:t>
      </w:r>
      <w:r w:rsidR="00CA3B8E">
        <w:rPr>
          <w:rFonts w:ascii="Arial" w:hAnsi="Arial" w:cs="Arial"/>
          <w:b/>
          <w:sz w:val="22"/>
          <w:szCs w:val="22"/>
        </w:rPr>
        <w:t>Qu</w:t>
      </w:r>
      <w:r w:rsidR="006829BD" w:rsidRPr="00AD62A0">
        <w:rPr>
          <w:rFonts w:ascii="Arial" w:hAnsi="Arial" w:cs="Arial"/>
          <w:b/>
          <w:sz w:val="22"/>
          <w:szCs w:val="22"/>
        </w:rPr>
        <w:t xml:space="preserve">arter </w:t>
      </w:r>
      <w:r w:rsidR="00524C46" w:rsidRPr="00AD62A0">
        <w:rPr>
          <w:rFonts w:ascii="Arial" w:hAnsi="Arial" w:cs="Arial"/>
          <w:b/>
          <w:sz w:val="22"/>
          <w:szCs w:val="22"/>
        </w:rPr>
        <w:t>20</w:t>
      </w:r>
      <w:r w:rsidR="00464042" w:rsidRPr="00AD62A0">
        <w:rPr>
          <w:rFonts w:ascii="Arial" w:hAnsi="Arial" w:cs="Arial"/>
          <w:b/>
          <w:sz w:val="22"/>
          <w:szCs w:val="22"/>
        </w:rPr>
        <w:t>2</w:t>
      </w:r>
      <w:r w:rsidR="00C33590">
        <w:rPr>
          <w:rFonts w:ascii="Arial" w:hAnsi="Arial" w:cs="Arial"/>
          <w:b/>
          <w:sz w:val="22"/>
          <w:szCs w:val="22"/>
        </w:rPr>
        <w:t>4</w:t>
      </w:r>
      <w:r w:rsidR="00524C46" w:rsidRPr="00AD62A0">
        <w:rPr>
          <w:rFonts w:ascii="Arial" w:hAnsi="Arial" w:cs="Arial"/>
          <w:b/>
          <w:sz w:val="22"/>
          <w:szCs w:val="22"/>
        </w:rPr>
        <w:t xml:space="preserve"> </w:t>
      </w:r>
      <w:r w:rsidR="00844E4C" w:rsidRPr="00AD62A0">
        <w:rPr>
          <w:rFonts w:ascii="Arial" w:hAnsi="Arial" w:cs="Arial"/>
          <w:b/>
          <w:sz w:val="22"/>
          <w:szCs w:val="22"/>
        </w:rPr>
        <w:t>P</w:t>
      </w:r>
      <w:r w:rsidR="00524C46" w:rsidRPr="00AD62A0">
        <w:rPr>
          <w:rFonts w:ascii="Arial" w:hAnsi="Arial" w:cs="Arial"/>
          <w:b/>
          <w:sz w:val="22"/>
          <w:szCs w:val="22"/>
        </w:rPr>
        <w:t xml:space="preserve">reliminary </w:t>
      </w:r>
      <w:r w:rsidR="00844E4C" w:rsidRPr="00AD62A0">
        <w:rPr>
          <w:rFonts w:ascii="Arial" w:hAnsi="Arial" w:cs="Arial"/>
          <w:b/>
          <w:sz w:val="22"/>
          <w:szCs w:val="22"/>
        </w:rPr>
        <w:t>E</w:t>
      </w:r>
      <w:r w:rsidR="00524C46" w:rsidRPr="00AD62A0">
        <w:rPr>
          <w:rFonts w:ascii="Arial" w:hAnsi="Arial" w:cs="Arial"/>
          <w:b/>
          <w:sz w:val="22"/>
          <w:szCs w:val="22"/>
        </w:rPr>
        <w:t xml:space="preserve">arnings </w:t>
      </w:r>
      <w:r w:rsidR="00844E4C" w:rsidRPr="00AD62A0">
        <w:rPr>
          <w:rFonts w:ascii="Arial" w:hAnsi="Arial" w:cs="Arial"/>
          <w:b/>
          <w:sz w:val="22"/>
          <w:szCs w:val="22"/>
        </w:rPr>
        <w:t>R</w:t>
      </w:r>
      <w:r w:rsidR="00524C46" w:rsidRPr="00AD62A0">
        <w:rPr>
          <w:rFonts w:ascii="Arial" w:hAnsi="Arial" w:cs="Arial"/>
          <w:b/>
          <w:sz w:val="22"/>
          <w:szCs w:val="22"/>
        </w:rPr>
        <w:t>elease</w:t>
      </w:r>
      <w:r w:rsidR="00D94BBE" w:rsidRPr="00AD62A0">
        <w:rPr>
          <w:rFonts w:ascii="Arial" w:hAnsi="Arial" w:cs="Arial"/>
          <w:b/>
          <w:sz w:val="22"/>
          <w:szCs w:val="22"/>
        </w:rPr>
        <w:t xml:space="preserve"> Date</w:t>
      </w:r>
      <w:r w:rsidR="00524C46" w:rsidRPr="00AD62A0">
        <w:rPr>
          <w:rFonts w:ascii="Arial" w:hAnsi="Arial" w:cs="Arial"/>
          <w:b/>
          <w:sz w:val="22"/>
          <w:szCs w:val="22"/>
        </w:rPr>
        <w:t xml:space="preserve"> and </w:t>
      </w:r>
      <w:r w:rsidR="00844E4C" w:rsidRPr="00AD62A0">
        <w:rPr>
          <w:rFonts w:ascii="Arial" w:hAnsi="Arial" w:cs="Arial"/>
          <w:b/>
          <w:sz w:val="22"/>
          <w:szCs w:val="22"/>
        </w:rPr>
        <w:t>C</w:t>
      </w:r>
      <w:r w:rsidR="00524C46" w:rsidRPr="00AD62A0">
        <w:rPr>
          <w:rFonts w:ascii="Arial" w:hAnsi="Arial" w:cs="Arial"/>
          <w:b/>
          <w:sz w:val="22"/>
          <w:szCs w:val="22"/>
        </w:rPr>
        <w:t xml:space="preserve">onference </w:t>
      </w:r>
      <w:r w:rsidR="00844E4C" w:rsidRPr="00AD62A0">
        <w:rPr>
          <w:rFonts w:ascii="Arial" w:hAnsi="Arial" w:cs="Arial"/>
          <w:b/>
          <w:sz w:val="22"/>
          <w:szCs w:val="22"/>
        </w:rPr>
        <w:t>C</w:t>
      </w:r>
      <w:r w:rsidR="00524C46" w:rsidRPr="00AD62A0">
        <w:rPr>
          <w:rFonts w:ascii="Arial" w:hAnsi="Arial" w:cs="Arial"/>
          <w:b/>
          <w:sz w:val="22"/>
          <w:szCs w:val="22"/>
        </w:rPr>
        <w:t xml:space="preserve">all  </w:t>
      </w:r>
    </w:p>
    <w:p w14:paraId="18B4AE5E" w14:textId="77777777" w:rsidR="00524C46" w:rsidRPr="00AD62A0" w:rsidRDefault="00524C46">
      <w:pPr>
        <w:jc w:val="center"/>
        <w:rPr>
          <w:rFonts w:ascii="Arial" w:hAnsi="Arial" w:cs="Arial"/>
          <w:b/>
          <w:sz w:val="22"/>
          <w:szCs w:val="22"/>
        </w:rPr>
      </w:pPr>
    </w:p>
    <w:p w14:paraId="66921A5F" w14:textId="5B9CEFDD" w:rsidR="00454FDC" w:rsidRPr="00AD62A0" w:rsidRDefault="00E73058" w:rsidP="009B4352">
      <w:pPr>
        <w:pStyle w:val="BodyText"/>
        <w:spacing w:line="240" w:lineRule="auto"/>
        <w:rPr>
          <w:rFonts w:ascii="Arial" w:hAnsi="Arial" w:cs="Arial"/>
          <w:sz w:val="22"/>
          <w:szCs w:val="22"/>
        </w:rPr>
      </w:pPr>
      <w:r w:rsidRPr="00AD62A0">
        <w:rPr>
          <w:rFonts w:ascii="Arial" w:hAnsi="Arial" w:cs="Arial"/>
          <w:sz w:val="22"/>
          <w:szCs w:val="22"/>
        </w:rPr>
        <w:t>S</w:t>
      </w:r>
      <w:r w:rsidR="00072387" w:rsidRPr="00AD62A0">
        <w:rPr>
          <w:rFonts w:ascii="Arial" w:hAnsi="Arial" w:cs="Arial"/>
          <w:sz w:val="22"/>
          <w:szCs w:val="22"/>
        </w:rPr>
        <w:t>PRINGFIELD</w:t>
      </w:r>
      <w:r w:rsidRPr="00AD62A0">
        <w:rPr>
          <w:rFonts w:ascii="Arial" w:hAnsi="Arial" w:cs="Arial"/>
          <w:sz w:val="22"/>
          <w:szCs w:val="22"/>
        </w:rPr>
        <w:t>, Mo. –</w:t>
      </w:r>
      <w:r w:rsidR="000D1006" w:rsidRPr="00AD62A0">
        <w:rPr>
          <w:rFonts w:ascii="Arial" w:hAnsi="Arial" w:cs="Arial"/>
          <w:sz w:val="22"/>
          <w:szCs w:val="22"/>
        </w:rPr>
        <w:t xml:space="preserve"> </w:t>
      </w:r>
      <w:r w:rsidR="009B4352" w:rsidRPr="00AD62A0">
        <w:rPr>
          <w:rFonts w:ascii="Arial" w:hAnsi="Arial" w:cs="Arial"/>
          <w:sz w:val="22"/>
          <w:szCs w:val="22"/>
        </w:rPr>
        <w:t xml:space="preserve">Great Southern Bancorp, Inc. (NASDAQ:GSBC), the holding company for Great Southern Bank, </w:t>
      </w:r>
      <w:r w:rsidR="000D1006" w:rsidRPr="00AD62A0">
        <w:rPr>
          <w:rFonts w:ascii="Arial" w:hAnsi="Arial" w:cs="Arial"/>
          <w:sz w:val="22"/>
          <w:szCs w:val="22"/>
        </w:rPr>
        <w:t>expects to report</w:t>
      </w:r>
      <w:r w:rsidR="0086717D">
        <w:rPr>
          <w:rFonts w:ascii="Arial" w:hAnsi="Arial" w:cs="Arial"/>
          <w:sz w:val="22"/>
          <w:szCs w:val="22"/>
        </w:rPr>
        <w:t xml:space="preserve"> </w:t>
      </w:r>
      <w:r w:rsidR="00716C00">
        <w:rPr>
          <w:rFonts w:ascii="Arial" w:hAnsi="Arial" w:cs="Arial"/>
          <w:sz w:val="22"/>
          <w:szCs w:val="22"/>
        </w:rPr>
        <w:t>third</w:t>
      </w:r>
      <w:r w:rsidR="0015789B">
        <w:rPr>
          <w:rFonts w:ascii="Arial" w:hAnsi="Arial" w:cs="Arial"/>
          <w:sz w:val="22"/>
          <w:szCs w:val="22"/>
        </w:rPr>
        <w:t xml:space="preserve"> </w:t>
      </w:r>
      <w:r w:rsidR="000D1006" w:rsidRPr="00AD62A0">
        <w:rPr>
          <w:rFonts w:ascii="Arial" w:hAnsi="Arial" w:cs="Arial"/>
          <w:sz w:val="22"/>
          <w:szCs w:val="22"/>
        </w:rPr>
        <w:t>quarter 20</w:t>
      </w:r>
      <w:r w:rsidR="00464042" w:rsidRPr="00AD62A0">
        <w:rPr>
          <w:rFonts w:ascii="Arial" w:hAnsi="Arial" w:cs="Arial"/>
          <w:sz w:val="22"/>
          <w:szCs w:val="22"/>
        </w:rPr>
        <w:t>2</w:t>
      </w:r>
      <w:r w:rsidR="00C33590">
        <w:rPr>
          <w:rFonts w:ascii="Arial" w:hAnsi="Arial" w:cs="Arial"/>
          <w:sz w:val="22"/>
          <w:szCs w:val="22"/>
        </w:rPr>
        <w:t>4</w:t>
      </w:r>
      <w:r w:rsidR="000D1006" w:rsidRPr="00AD62A0">
        <w:rPr>
          <w:rFonts w:ascii="Arial" w:hAnsi="Arial" w:cs="Arial"/>
          <w:sz w:val="22"/>
          <w:szCs w:val="22"/>
        </w:rPr>
        <w:t xml:space="preserve"> preliminary earnings after the market closes on </w:t>
      </w:r>
      <w:r w:rsidR="00716C00">
        <w:rPr>
          <w:rFonts w:ascii="Arial" w:hAnsi="Arial" w:cs="Arial"/>
          <w:sz w:val="22"/>
          <w:szCs w:val="22"/>
        </w:rPr>
        <w:t xml:space="preserve">Wednesday, October 16, </w:t>
      </w:r>
      <w:r w:rsidR="00512317">
        <w:rPr>
          <w:rFonts w:ascii="Arial" w:hAnsi="Arial" w:cs="Arial"/>
          <w:sz w:val="22"/>
          <w:szCs w:val="22"/>
        </w:rPr>
        <w:t>2024</w:t>
      </w:r>
      <w:r w:rsidR="00464042" w:rsidRPr="00AD62A0">
        <w:rPr>
          <w:rFonts w:ascii="Arial" w:hAnsi="Arial" w:cs="Arial"/>
          <w:sz w:val="22"/>
          <w:szCs w:val="22"/>
        </w:rPr>
        <w:t xml:space="preserve">, </w:t>
      </w:r>
      <w:r w:rsidR="001F6315" w:rsidRPr="00AD62A0">
        <w:rPr>
          <w:rFonts w:ascii="Arial" w:hAnsi="Arial" w:cs="Arial"/>
          <w:sz w:val="22"/>
          <w:szCs w:val="22"/>
        </w:rPr>
        <w:t xml:space="preserve">and host a conference call on </w:t>
      </w:r>
      <w:r w:rsidR="00716C00">
        <w:rPr>
          <w:rFonts w:ascii="Arial" w:hAnsi="Arial" w:cs="Arial"/>
          <w:sz w:val="22"/>
          <w:szCs w:val="22"/>
        </w:rPr>
        <w:t>Thursday, October 17,</w:t>
      </w:r>
      <w:r w:rsidR="00304C6D">
        <w:rPr>
          <w:rFonts w:ascii="Arial" w:hAnsi="Arial" w:cs="Arial"/>
          <w:sz w:val="22"/>
          <w:szCs w:val="22"/>
        </w:rPr>
        <w:t xml:space="preserve"> </w:t>
      </w:r>
      <w:r w:rsidR="00512317">
        <w:rPr>
          <w:rFonts w:ascii="Arial" w:hAnsi="Arial" w:cs="Arial"/>
          <w:sz w:val="22"/>
          <w:szCs w:val="22"/>
        </w:rPr>
        <w:t xml:space="preserve">2024, </w:t>
      </w:r>
      <w:r w:rsidR="00A6262D" w:rsidRPr="00AD62A0">
        <w:rPr>
          <w:rFonts w:ascii="Arial" w:hAnsi="Arial" w:cs="Arial"/>
          <w:sz w:val="22"/>
          <w:szCs w:val="22"/>
        </w:rPr>
        <w:t>a</w:t>
      </w:r>
      <w:r w:rsidR="001F6315" w:rsidRPr="00AD62A0">
        <w:rPr>
          <w:rFonts w:ascii="Arial" w:hAnsi="Arial" w:cs="Arial"/>
          <w:sz w:val="22"/>
          <w:szCs w:val="22"/>
        </w:rPr>
        <w:t xml:space="preserve">t 2:00 p.m. Central Time (3:00 p.m. </w:t>
      </w:r>
      <w:r w:rsidR="00D94BBE" w:rsidRPr="00AD62A0">
        <w:rPr>
          <w:rFonts w:ascii="Arial" w:hAnsi="Arial" w:cs="Arial"/>
          <w:sz w:val="22"/>
          <w:szCs w:val="22"/>
        </w:rPr>
        <w:t>Eastern</w:t>
      </w:r>
      <w:r w:rsidR="001F6315" w:rsidRPr="00AD62A0">
        <w:rPr>
          <w:rFonts w:ascii="Arial" w:hAnsi="Arial" w:cs="Arial"/>
          <w:sz w:val="22"/>
          <w:szCs w:val="22"/>
        </w:rPr>
        <w:t xml:space="preserve"> Time). </w:t>
      </w:r>
    </w:p>
    <w:p w14:paraId="0E0AA0A2" w14:textId="77777777" w:rsidR="00454FDC" w:rsidRPr="00AD62A0" w:rsidRDefault="00454FDC" w:rsidP="009B4352">
      <w:pPr>
        <w:pStyle w:val="BodyText"/>
        <w:spacing w:line="240" w:lineRule="auto"/>
        <w:rPr>
          <w:rFonts w:ascii="Arial" w:hAnsi="Arial" w:cs="Arial"/>
          <w:sz w:val="22"/>
          <w:szCs w:val="22"/>
        </w:rPr>
      </w:pPr>
    </w:p>
    <w:p w14:paraId="48C10C77" w14:textId="77777777" w:rsidR="005852A4" w:rsidRPr="00AD62A0" w:rsidRDefault="00454FDC" w:rsidP="009B4352">
      <w:pPr>
        <w:pStyle w:val="BodyText"/>
        <w:spacing w:line="240" w:lineRule="auto"/>
        <w:rPr>
          <w:rFonts w:ascii="Arial" w:hAnsi="Arial" w:cs="Arial"/>
          <w:sz w:val="22"/>
          <w:szCs w:val="22"/>
        </w:rPr>
      </w:pPr>
      <w:r w:rsidRPr="00AD62A0">
        <w:rPr>
          <w:rFonts w:ascii="Arial" w:hAnsi="Arial" w:cs="Arial"/>
          <w:sz w:val="22"/>
          <w:szCs w:val="22"/>
        </w:rPr>
        <w:t xml:space="preserve">The call will be available live or </w:t>
      </w:r>
      <w:r w:rsidR="005852A4" w:rsidRPr="00AD62A0">
        <w:rPr>
          <w:rFonts w:ascii="Arial" w:hAnsi="Arial" w:cs="Arial"/>
          <w:sz w:val="22"/>
          <w:szCs w:val="22"/>
        </w:rPr>
        <w:t xml:space="preserve">later </w:t>
      </w:r>
      <w:r w:rsidRPr="00AD62A0">
        <w:rPr>
          <w:rFonts w:ascii="Arial" w:hAnsi="Arial" w:cs="Arial"/>
          <w:sz w:val="22"/>
          <w:szCs w:val="22"/>
        </w:rPr>
        <w:t xml:space="preserve">in a recorded version </w:t>
      </w:r>
      <w:r w:rsidR="00854773" w:rsidRPr="00AD62A0">
        <w:rPr>
          <w:rFonts w:ascii="Arial" w:hAnsi="Arial" w:cs="Arial"/>
          <w:sz w:val="22"/>
          <w:szCs w:val="22"/>
        </w:rPr>
        <w:t>at</w:t>
      </w:r>
      <w:r w:rsidRPr="00AD62A0">
        <w:rPr>
          <w:rFonts w:ascii="Arial" w:hAnsi="Arial" w:cs="Arial"/>
          <w:sz w:val="22"/>
          <w:szCs w:val="22"/>
        </w:rPr>
        <w:t xml:space="preserve"> the Company’s </w:t>
      </w:r>
      <w:r w:rsidR="00524C46" w:rsidRPr="00AD62A0">
        <w:rPr>
          <w:rFonts w:ascii="Arial" w:hAnsi="Arial" w:cs="Arial"/>
          <w:sz w:val="22"/>
          <w:szCs w:val="22"/>
        </w:rPr>
        <w:t xml:space="preserve">Investor Relations </w:t>
      </w:r>
      <w:r w:rsidRPr="00AD62A0">
        <w:rPr>
          <w:rFonts w:ascii="Arial" w:hAnsi="Arial" w:cs="Arial"/>
          <w:sz w:val="22"/>
          <w:szCs w:val="22"/>
        </w:rPr>
        <w:t xml:space="preserve">website, </w:t>
      </w:r>
      <w:hyperlink r:id="rId8" w:history="1">
        <w:r w:rsidR="006A42C7" w:rsidRPr="00AD62A0">
          <w:rPr>
            <w:rStyle w:val="Hyperlink"/>
            <w:rFonts w:ascii="Arial" w:hAnsi="Arial" w:cs="Arial"/>
            <w:color w:val="auto"/>
            <w:sz w:val="22"/>
            <w:szCs w:val="22"/>
          </w:rPr>
          <w:t>https://investors.greatsouth</w:t>
        </w:r>
        <w:r w:rsidR="006A42C7" w:rsidRPr="00AD62A0">
          <w:rPr>
            <w:rStyle w:val="Hyperlink"/>
            <w:rFonts w:ascii="Arial" w:hAnsi="Arial" w:cs="Arial"/>
            <w:color w:val="auto"/>
            <w:sz w:val="22"/>
            <w:szCs w:val="22"/>
          </w:rPr>
          <w:t>e</w:t>
        </w:r>
        <w:r w:rsidR="006A42C7" w:rsidRPr="00AD62A0">
          <w:rPr>
            <w:rStyle w:val="Hyperlink"/>
            <w:rFonts w:ascii="Arial" w:hAnsi="Arial" w:cs="Arial"/>
            <w:color w:val="auto"/>
            <w:sz w:val="22"/>
            <w:szCs w:val="22"/>
          </w:rPr>
          <w:t>rnbank.com</w:t>
        </w:r>
      </w:hyperlink>
      <w:r w:rsidR="00524C46" w:rsidRPr="00AD62A0">
        <w:rPr>
          <w:rFonts w:ascii="Arial" w:hAnsi="Arial" w:cs="Arial"/>
          <w:sz w:val="22"/>
          <w:szCs w:val="22"/>
        </w:rPr>
        <w:t xml:space="preserve">. </w:t>
      </w:r>
    </w:p>
    <w:p w14:paraId="3108121D" w14:textId="77777777" w:rsidR="005852A4" w:rsidRPr="00AD62A0" w:rsidRDefault="005852A4" w:rsidP="009B4352">
      <w:pPr>
        <w:pStyle w:val="BodyText"/>
        <w:spacing w:line="240" w:lineRule="auto"/>
        <w:rPr>
          <w:rFonts w:ascii="Arial" w:hAnsi="Arial" w:cs="Arial"/>
          <w:sz w:val="22"/>
          <w:szCs w:val="22"/>
        </w:rPr>
      </w:pPr>
    </w:p>
    <w:p w14:paraId="1DABB70F" w14:textId="33ACAC52" w:rsidR="005852A4" w:rsidRPr="00AD62A0" w:rsidRDefault="005852A4" w:rsidP="009B4352">
      <w:pPr>
        <w:pStyle w:val="BodyText"/>
        <w:spacing w:line="240" w:lineRule="auto"/>
        <w:rPr>
          <w:rFonts w:ascii="Arial" w:hAnsi="Arial" w:cs="Arial"/>
          <w:sz w:val="22"/>
          <w:szCs w:val="22"/>
        </w:rPr>
      </w:pPr>
      <w:r w:rsidRPr="00AD62A0">
        <w:rPr>
          <w:rFonts w:ascii="Arial" w:hAnsi="Arial" w:cs="Arial"/>
          <w:sz w:val="22"/>
          <w:szCs w:val="22"/>
        </w:rPr>
        <w:t>Participants may register for the call</w:t>
      </w:r>
      <w:r w:rsidR="00F02A92" w:rsidRPr="00AD62A0">
        <w:rPr>
          <w:rFonts w:ascii="Arial" w:hAnsi="Arial" w:cs="Arial"/>
          <w:sz w:val="22"/>
          <w:szCs w:val="22"/>
        </w:rPr>
        <w:t xml:space="preserve"> </w:t>
      </w:r>
      <w:hyperlink r:id="rId9" w:history="1">
        <w:r w:rsidR="00F02A92" w:rsidRPr="00716C00">
          <w:rPr>
            <w:rStyle w:val="Hyperlink"/>
            <w:rFonts w:ascii="Arial" w:hAnsi="Arial" w:cs="Arial"/>
            <w:sz w:val="22"/>
            <w:szCs w:val="22"/>
          </w:rPr>
          <w:t>he</w:t>
        </w:r>
        <w:r w:rsidR="00F02A92" w:rsidRPr="00716C00">
          <w:rPr>
            <w:rStyle w:val="Hyperlink"/>
            <w:rFonts w:ascii="Arial" w:hAnsi="Arial" w:cs="Arial"/>
            <w:sz w:val="22"/>
            <w:szCs w:val="22"/>
          </w:rPr>
          <w:t>r</w:t>
        </w:r>
        <w:r w:rsidR="00F02A92" w:rsidRPr="00716C00">
          <w:rPr>
            <w:rStyle w:val="Hyperlink"/>
            <w:rFonts w:ascii="Arial" w:hAnsi="Arial" w:cs="Arial"/>
            <w:sz w:val="22"/>
            <w:szCs w:val="22"/>
          </w:rPr>
          <w:t>e</w:t>
        </w:r>
      </w:hyperlink>
      <w:r w:rsidRPr="00E25EA1">
        <w:rPr>
          <w:rFonts w:ascii="Arial" w:hAnsi="Arial" w:cs="Arial"/>
          <w:sz w:val="22"/>
          <w:szCs w:val="22"/>
        </w:rPr>
        <w:t>.</w:t>
      </w:r>
      <w:r w:rsidRPr="00AD62A0">
        <w:rPr>
          <w:rFonts w:ascii="Arial" w:hAnsi="Arial" w:cs="Arial"/>
          <w:sz w:val="22"/>
          <w:szCs w:val="22"/>
        </w:rPr>
        <w:t xml:space="preserve"> While not required, it is recommended that participants join 10 minutes prior to the event start. Instructions are provided to ensure the necessary audio applications are downloaded and installed. Users can obtain these programs at no cost. </w:t>
      </w:r>
    </w:p>
    <w:p w14:paraId="5F9A69BA" w14:textId="77777777" w:rsidR="005852A4" w:rsidRPr="00AD62A0" w:rsidRDefault="005852A4" w:rsidP="009B4352">
      <w:pPr>
        <w:pStyle w:val="BodyText"/>
        <w:spacing w:line="240" w:lineRule="auto"/>
        <w:rPr>
          <w:rFonts w:ascii="Arial" w:hAnsi="Arial" w:cs="Arial"/>
          <w:sz w:val="22"/>
          <w:szCs w:val="22"/>
        </w:rPr>
      </w:pPr>
    </w:p>
    <w:p w14:paraId="41D6F603" w14:textId="0E229138" w:rsidR="00524C46" w:rsidRPr="00AD62A0" w:rsidRDefault="00454FDC" w:rsidP="009B4352">
      <w:pPr>
        <w:pStyle w:val="BodyText"/>
        <w:spacing w:line="240" w:lineRule="auto"/>
        <w:rPr>
          <w:rFonts w:ascii="Arial" w:hAnsi="Arial" w:cs="Arial"/>
          <w:sz w:val="22"/>
          <w:szCs w:val="22"/>
        </w:rPr>
      </w:pPr>
      <w:r w:rsidRPr="00AD62A0">
        <w:rPr>
          <w:rFonts w:ascii="Arial" w:hAnsi="Arial" w:cs="Arial"/>
          <w:sz w:val="22"/>
          <w:szCs w:val="22"/>
        </w:rPr>
        <w:t>The Company will notify the public that</w:t>
      </w:r>
      <w:r w:rsidR="00512317">
        <w:rPr>
          <w:rFonts w:ascii="Arial" w:hAnsi="Arial" w:cs="Arial"/>
          <w:sz w:val="22"/>
          <w:szCs w:val="22"/>
        </w:rPr>
        <w:t xml:space="preserve"> </w:t>
      </w:r>
      <w:r w:rsidR="00716C00">
        <w:rPr>
          <w:rFonts w:ascii="Arial" w:hAnsi="Arial" w:cs="Arial"/>
          <w:sz w:val="22"/>
          <w:szCs w:val="22"/>
        </w:rPr>
        <w:t>third</w:t>
      </w:r>
      <w:r w:rsidR="00BD1E77">
        <w:rPr>
          <w:rFonts w:ascii="Arial" w:hAnsi="Arial" w:cs="Arial"/>
          <w:sz w:val="22"/>
          <w:szCs w:val="22"/>
        </w:rPr>
        <w:t xml:space="preserve"> </w:t>
      </w:r>
      <w:r w:rsidR="00576B0E" w:rsidRPr="00AD62A0">
        <w:rPr>
          <w:rFonts w:ascii="Arial" w:hAnsi="Arial" w:cs="Arial"/>
          <w:sz w:val="22"/>
          <w:szCs w:val="22"/>
        </w:rPr>
        <w:t>q</w:t>
      </w:r>
      <w:r w:rsidR="00D94BBE" w:rsidRPr="00AD62A0">
        <w:rPr>
          <w:rFonts w:ascii="Arial" w:hAnsi="Arial" w:cs="Arial"/>
          <w:sz w:val="22"/>
          <w:szCs w:val="22"/>
        </w:rPr>
        <w:t>uarter</w:t>
      </w:r>
      <w:r w:rsidR="002F585C" w:rsidRPr="00AD62A0">
        <w:rPr>
          <w:rFonts w:ascii="Arial" w:hAnsi="Arial" w:cs="Arial"/>
          <w:sz w:val="22"/>
          <w:szCs w:val="22"/>
        </w:rPr>
        <w:t xml:space="preserve"> </w:t>
      </w:r>
      <w:r w:rsidR="00D94BBE" w:rsidRPr="00AD62A0">
        <w:rPr>
          <w:rFonts w:ascii="Arial" w:hAnsi="Arial" w:cs="Arial"/>
          <w:sz w:val="22"/>
          <w:szCs w:val="22"/>
        </w:rPr>
        <w:t>20</w:t>
      </w:r>
      <w:r w:rsidR="00464042" w:rsidRPr="00AD62A0">
        <w:rPr>
          <w:rFonts w:ascii="Arial" w:hAnsi="Arial" w:cs="Arial"/>
          <w:sz w:val="22"/>
          <w:szCs w:val="22"/>
        </w:rPr>
        <w:t>2</w:t>
      </w:r>
      <w:r w:rsidR="00B13335">
        <w:rPr>
          <w:rFonts w:ascii="Arial" w:hAnsi="Arial" w:cs="Arial"/>
          <w:sz w:val="22"/>
          <w:szCs w:val="22"/>
        </w:rPr>
        <w:t>4</w:t>
      </w:r>
      <w:r w:rsidRPr="00AD62A0">
        <w:rPr>
          <w:rFonts w:ascii="Arial" w:hAnsi="Arial" w:cs="Arial"/>
          <w:sz w:val="22"/>
          <w:szCs w:val="22"/>
        </w:rPr>
        <w:t xml:space="preserve"> results have been issued through a new</w:t>
      </w:r>
      <w:r w:rsidR="00524C46" w:rsidRPr="00AD62A0">
        <w:rPr>
          <w:rFonts w:ascii="Arial" w:hAnsi="Arial" w:cs="Arial"/>
          <w:sz w:val="22"/>
          <w:szCs w:val="22"/>
        </w:rPr>
        <w:t>s</w:t>
      </w:r>
      <w:r w:rsidRPr="00AD62A0">
        <w:rPr>
          <w:rFonts w:ascii="Arial" w:hAnsi="Arial" w:cs="Arial"/>
          <w:sz w:val="22"/>
          <w:szCs w:val="22"/>
        </w:rPr>
        <w:t xml:space="preserve"> release and will post the results to the Company’s Investor Relations website</w:t>
      </w:r>
      <w:r w:rsidR="00524C46" w:rsidRPr="00AD62A0">
        <w:rPr>
          <w:rFonts w:ascii="Arial" w:hAnsi="Arial" w:cs="Arial"/>
          <w:sz w:val="22"/>
          <w:szCs w:val="22"/>
        </w:rPr>
        <w:t xml:space="preserve">. The earnings release will also be available on the Securities and Exchange Commission’s (SEC) website, </w:t>
      </w:r>
      <w:hyperlink r:id="rId10" w:history="1">
        <w:r w:rsidR="00524C46" w:rsidRPr="00AD62A0">
          <w:rPr>
            <w:rStyle w:val="Hyperlink"/>
            <w:rFonts w:ascii="Arial" w:hAnsi="Arial" w:cs="Arial"/>
            <w:sz w:val="22"/>
            <w:szCs w:val="22"/>
          </w:rPr>
          <w:t>www.sec.gov</w:t>
        </w:r>
      </w:hyperlink>
      <w:r w:rsidR="00524C46" w:rsidRPr="00AD62A0">
        <w:rPr>
          <w:rFonts w:ascii="Arial" w:hAnsi="Arial" w:cs="Arial"/>
          <w:sz w:val="22"/>
          <w:szCs w:val="22"/>
        </w:rPr>
        <w:t xml:space="preserve">, as an exhibit to a Current Report on Form 8-K that will be furnished by the Company to the SEC.  </w:t>
      </w:r>
    </w:p>
    <w:p w14:paraId="6EA8AB14" w14:textId="77777777" w:rsidR="00F35E57" w:rsidRPr="00AD62A0" w:rsidRDefault="00F35E57">
      <w:pPr>
        <w:pStyle w:val="BodyText"/>
        <w:spacing w:line="240" w:lineRule="auto"/>
        <w:rPr>
          <w:rFonts w:ascii="Arial" w:hAnsi="Arial" w:cs="Arial"/>
          <w:color w:val="333333"/>
          <w:sz w:val="22"/>
          <w:szCs w:val="22"/>
        </w:rPr>
      </w:pPr>
    </w:p>
    <w:p w14:paraId="57B7FDDF" w14:textId="6E6B5C7B" w:rsidR="00161F83" w:rsidRPr="00AD62A0" w:rsidRDefault="00161F83" w:rsidP="00161F83">
      <w:pPr>
        <w:rPr>
          <w:rFonts w:ascii="Arial" w:hAnsi="Arial" w:cs="Arial"/>
          <w:sz w:val="22"/>
          <w:szCs w:val="22"/>
        </w:rPr>
      </w:pPr>
      <w:r w:rsidRPr="00AD62A0">
        <w:rPr>
          <w:rFonts w:ascii="Arial" w:hAnsi="Arial" w:cs="Arial"/>
          <w:sz w:val="22"/>
          <w:szCs w:val="22"/>
        </w:rPr>
        <w:t>With total assets of $</w:t>
      </w:r>
      <w:r w:rsidR="00716C00">
        <w:rPr>
          <w:rFonts w:ascii="Arial" w:hAnsi="Arial" w:cs="Arial"/>
          <w:sz w:val="22"/>
          <w:szCs w:val="22"/>
        </w:rPr>
        <w:t>6.0</w:t>
      </w:r>
      <w:r w:rsidR="008A5217" w:rsidRPr="00AD62A0">
        <w:rPr>
          <w:rFonts w:ascii="Arial" w:hAnsi="Arial" w:cs="Arial"/>
          <w:sz w:val="22"/>
          <w:szCs w:val="22"/>
        </w:rPr>
        <w:t xml:space="preserve"> </w:t>
      </w:r>
      <w:r w:rsidRPr="00AD62A0">
        <w:rPr>
          <w:rFonts w:ascii="Arial" w:hAnsi="Arial" w:cs="Arial"/>
          <w:sz w:val="22"/>
          <w:szCs w:val="22"/>
        </w:rPr>
        <w:t xml:space="preserve">billion, Great Southern offers a broad range of banking services to commercial and consumer customers. Headquartered in Springfield, </w:t>
      </w:r>
      <w:r w:rsidR="004376A2" w:rsidRPr="00AD62A0">
        <w:rPr>
          <w:rFonts w:ascii="Arial" w:hAnsi="Arial" w:cs="Arial"/>
          <w:sz w:val="22"/>
          <w:szCs w:val="22"/>
        </w:rPr>
        <w:t>Missouri</w:t>
      </w:r>
      <w:r w:rsidRPr="00AD62A0">
        <w:rPr>
          <w:rFonts w:ascii="Arial" w:hAnsi="Arial" w:cs="Arial"/>
          <w:sz w:val="22"/>
          <w:szCs w:val="22"/>
        </w:rPr>
        <w:t xml:space="preserve">, the Company operates </w:t>
      </w:r>
      <w:r w:rsidR="00E25EA1">
        <w:rPr>
          <w:rFonts w:ascii="Arial" w:hAnsi="Arial" w:cs="Arial"/>
          <w:sz w:val="22"/>
          <w:szCs w:val="22"/>
        </w:rPr>
        <w:t>89</w:t>
      </w:r>
      <w:r w:rsidRPr="00AD62A0">
        <w:rPr>
          <w:rFonts w:ascii="Arial" w:hAnsi="Arial" w:cs="Arial"/>
          <w:sz w:val="22"/>
          <w:szCs w:val="22"/>
        </w:rPr>
        <w:t xml:space="preserve"> retail banking centers in Missouri, Iowa, Kansas, Minnesota</w:t>
      </w:r>
      <w:r w:rsidR="00226971" w:rsidRPr="00AD62A0">
        <w:rPr>
          <w:rFonts w:ascii="Arial" w:hAnsi="Arial" w:cs="Arial"/>
          <w:sz w:val="22"/>
          <w:szCs w:val="22"/>
        </w:rPr>
        <w:t xml:space="preserve">, Arkansas </w:t>
      </w:r>
      <w:r w:rsidRPr="00AD62A0">
        <w:rPr>
          <w:rFonts w:ascii="Arial" w:hAnsi="Arial" w:cs="Arial"/>
          <w:sz w:val="22"/>
          <w:szCs w:val="22"/>
        </w:rPr>
        <w:t>and Nebraska, and commercial loan production offices in Atlanta</w:t>
      </w:r>
      <w:r w:rsidR="00453921" w:rsidRPr="00AD62A0">
        <w:rPr>
          <w:rFonts w:ascii="Arial" w:hAnsi="Arial" w:cs="Arial"/>
          <w:sz w:val="22"/>
          <w:szCs w:val="22"/>
        </w:rPr>
        <w:t xml:space="preserve">; Charlotte, North Carolina; </w:t>
      </w:r>
      <w:r w:rsidRPr="00AD62A0">
        <w:rPr>
          <w:rFonts w:ascii="Arial" w:hAnsi="Arial" w:cs="Arial"/>
          <w:sz w:val="22"/>
          <w:szCs w:val="22"/>
        </w:rPr>
        <w:t>Chicago</w:t>
      </w:r>
      <w:r w:rsidR="00453921" w:rsidRPr="00AD62A0">
        <w:rPr>
          <w:rFonts w:ascii="Arial" w:hAnsi="Arial" w:cs="Arial"/>
          <w:sz w:val="22"/>
          <w:szCs w:val="22"/>
        </w:rPr>
        <w:t>;</w:t>
      </w:r>
      <w:r w:rsidRPr="00AD62A0">
        <w:rPr>
          <w:rFonts w:ascii="Arial" w:hAnsi="Arial" w:cs="Arial"/>
          <w:sz w:val="22"/>
          <w:szCs w:val="22"/>
        </w:rPr>
        <w:t xml:space="preserve"> Dallas</w:t>
      </w:r>
      <w:r w:rsidR="00453921" w:rsidRPr="00AD62A0">
        <w:rPr>
          <w:rFonts w:ascii="Arial" w:hAnsi="Arial" w:cs="Arial"/>
          <w:sz w:val="22"/>
          <w:szCs w:val="22"/>
        </w:rPr>
        <w:t>;</w:t>
      </w:r>
      <w:r w:rsidRPr="00AD62A0">
        <w:rPr>
          <w:rFonts w:ascii="Arial" w:hAnsi="Arial" w:cs="Arial"/>
          <w:sz w:val="22"/>
          <w:szCs w:val="22"/>
        </w:rPr>
        <w:t xml:space="preserve"> Denver</w:t>
      </w:r>
      <w:r w:rsidR="00453921" w:rsidRPr="00AD62A0">
        <w:rPr>
          <w:rFonts w:ascii="Arial" w:hAnsi="Arial" w:cs="Arial"/>
          <w:sz w:val="22"/>
          <w:szCs w:val="22"/>
        </w:rPr>
        <w:t xml:space="preserve">; </w:t>
      </w:r>
      <w:r w:rsidRPr="00AD62A0">
        <w:rPr>
          <w:rFonts w:ascii="Arial" w:hAnsi="Arial" w:cs="Arial"/>
          <w:sz w:val="22"/>
          <w:szCs w:val="22"/>
        </w:rPr>
        <w:t>Omaha, Neb</w:t>
      </w:r>
      <w:r w:rsidR="004376A2" w:rsidRPr="00AD62A0">
        <w:rPr>
          <w:rFonts w:ascii="Arial" w:hAnsi="Arial" w:cs="Arial"/>
          <w:sz w:val="22"/>
          <w:szCs w:val="22"/>
        </w:rPr>
        <w:t>raska</w:t>
      </w:r>
      <w:r w:rsidR="00E25EA1">
        <w:rPr>
          <w:rFonts w:ascii="Arial" w:hAnsi="Arial" w:cs="Arial"/>
          <w:sz w:val="22"/>
          <w:szCs w:val="22"/>
        </w:rPr>
        <w:t>;</w:t>
      </w:r>
      <w:r w:rsidR="00453921" w:rsidRPr="00AD62A0">
        <w:rPr>
          <w:rFonts w:ascii="Arial" w:hAnsi="Arial" w:cs="Arial"/>
          <w:sz w:val="22"/>
          <w:szCs w:val="22"/>
        </w:rPr>
        <w:t xml:space="preserve"> </w:t>
      </w:r>
      <w:r w:rsidR="00E25EA1">
        <w:rPr>
          <w:rFonts w:ascii="Arial" w:hAnsi="Arial" w:cs="Arial"/>
          <w:sz w:val="22"/>
          <w:szCs w:val="22"/>
        </w:rPr>
        <w:t xml:space="preserve">and </w:t>
      </w:r>
      <w:r w:rsidR="003911AF" w:rsidRPr="00AD62A0">
        <w:rPr>
          <w:rFonts w:ascii="Arial" w:hAnsi="Arial" w:cs="Arial"/>
          <w:sz w:val="22"/>
          <w:szCs w:val="22"/>
        </w:rPr>
        <w:t>Phoenix</w:t>
      </w:r>
      <w:r w:rsidRPr="00AD62A0">
        <w:rPr>
          <w:rFonts w:ascii="Arial" w:hAnsi="Arial" w:cs="Arial"/>
          <w:sz w:val="22"/>
          <w:szCs w:val="22"/>
        </w:rPr>
        <w:t xml:space="preserve">. Great Southern Bancorp is a public company and its common stock (ticker: GSBC) is listed on the NASDAQ Global Select Market. </w:t>
      </w:r>
    </w:p>
    <w:p w14:paraId="48934B86" w14:textId="77777777" w:rsidR="00161F83" w:rsidRDefault="00161F83" w:rsidP="00161F83"/>
    <w:p w14:paraId="55C522A7" w14:textId="77777777" w:rsidR="00072387" w:rsidRPr="00237014" w:rsidRDefault="00716C00" w:rsidP="00072387">
      <w:pPr>
        <w:rPr>
          <w:rFonts w:ascii="Arial" w:hAnsi="Arial" w:cs="Arial"/>
          <w:b/>
          <w:bCs/>
          <w:i/>
          <w:sz w:val="22"/>
          <w:szCs w:val="22"/>
        </w:rPr>
      </w:pPr>
      <w:hyperlink r:id="rId11" w:history="1">
        <w:r w:rsidR="00072387" w:rsidRPr="00237014">
          <w:rPr>
            <w:rStyle w:val="Hyperlink"/>
            <w:rFonts w:ascii="Arial" w:hAnsi="Arial" w:cs="Arial"/>
            <w:b/>
            <w:bCs/>
            <w:i/>
            <w:sz w:val="22"/>
            <w:szCs w:val="22"/>
          </w:rPr>
          <w:t>www.GreatSouthernBank.com</w:t>
        </w:r>
      </w:hyperlink>
    </w:p>
    <w:p w14:paraId="06CF4BBF" w14:textId="77777777" w:rsidR="00072387" w:rsidRPr="00237014" w:rsidRDefault="00072387" w:rsidP="00072387">
      <w:pPr>
        <w:rPr>
          <w:rFonts w:ascii="Arial" w:hAnsi="Arial" w:cs="Arial"/>
          <w:i/>
          <w:sz w:val="22"/>
        </w:rPr>
      </w:pPr>
    </w:p>
    <w:sectPr w:rsidR="00072387" w:rsidRPr="00237014" w:rsidSect="008547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A7E3F"/>
    <w:multiLevelType w:val="hybridMultilevel"/>
    <w:tmpl w:val="2182BC68"/>
    <w:lvl w:ilvl="0" w:tplc="5F666616">
      <w:start w:val="1"/>
      <w:numFmt w:val="bullet"/>
      <w:lvlText w:val=""/>
      <w:lvlJc w:val="left"/>
      <w:pPr>
        <w:tabs>
          <w:tab w:val="num" w:pos="1224"/>
        </w:tabs>
        <w:ind w:left="1224" w:hanging="432"/>
      </w:pPr>
      <w:rPr>
        <w:rFonts w:ascii="Wingdings 2" w:hAnsi="Wingdings 2"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A"/>
    <w:rsid w:val="00003CA3"/>
    <w:rsid w:val="00012731"/>
    <w:rsid w:val="00016387"/>
    <w:rsid w:val="00023F86"/>
    <w:rsid w:val="000469ED"/>
    <w:rsid w:val="00055F82"/>
    <w:rsid w:val="00061116"/>
    <w:rsid w:val="00072387"/>
    <w:rsid w:val="000836CC"/>
    <w:rsid w:val="00084AC5"/>
    <w:rsid w:val="000A3CE0"/>
    <w:rsid w:val="000D1006"/>
    <w:rsid w:val="000D30AC"/>
    <w:rsid w:val="000E022F"/>
    <w:rsid w:val="000F52E7"/>
    <w:rsid w:val="001100BA"/>
    <w:rsid w:val="00122CFF"/>
    <w:rsid w:val="001234B4"/>
    <w:rsid w:val="00126481"/>
    <w:rsid w:val="00130FE8"/>
    <w:rsid w:val="001441A8"/>
    <w:rsid w:val="0015789B"/>
    <w:rsid w:val="00161F83"/>
    <w:rsid w:val="001626CD"/>
    <w:rsid w:val="00164591"/>
    <w:rsid w:val="001900F3"/>
    <w:rsid w:val="001A1F49"/>
    <w:rsid w:val="001A2281"/>
    <w:rsid w:val="001A52A5"/>
    <w:rsid w:val="001C0AB5"/>
    <w:rsid w:val="001D064A"/>
    <w:rsid w:val="001F4627"/>
    <w:rsid w:val="001F6315"/>
    <w:rsid w:val="0021185B"/>
    <w:rsid w:val="0022082E"/>
    <w:rsid w:val="00222409"/>
    <w:rsid w:val="00226971"/>
    <w:rsid w:val="00243AB1"/>
    <w:rsid w:val="00250333"/>
    <w:rsid w:val="00260FC0"/>
    <w:rsid w:val="002773EA"/>
    <w:rsid w:val="00294B7A"/>
    <w:rsid w:val="002A1265"/>
    <w:rsid w:val="002B181A"/>
    <w:rsid w:val="002D3ECC"/>
    <w:rsid w:val="002D67B2"/>
    <w:rsid w:val="002F585C"/>
    <w:rsid w:val="002F6028"/>
    <w:rsid w:val="00304C6D"/>
    <w:rsid w:val="00304F2D"/>
    <w:rsid w:val="00306ED2"/>
    <w:rsid w:val="00330D45"/>
    <w:rsid w:val="00333B87"/>
    <w:rsid w:val="003442F8"/>
    <w:rsid w:val="00350766"/>
    <w:rsid w:val="00352AD0"/>
    <w:rsid w:val="00353068"/>
    <w:rsid w:val="00384430"/>
    <w:rsid w:val="003911AF"/>
    <w:rsid w:val="003A0225"/>
    <w:rsid w:val="003A5EDA"/>
    <w:rsid w:val="003C2A09"/>
    <w:rsid w:val="003D3B5A"/>
    <w:rsid w:val="003D7089"/>
    <w:rsid w:val="003E0A87"/>
    <w:rsid w:val="003F3673"/>
    <w:rsid w:val="003F513A"/>
    <w:rsid w:val="004053B6"/>
    <w:rsid w:val="00406429"/>
    <w:rsid w:val="0042507C"/>
    <w:rsid w:val="00427E95"/>
    <w:rsid w:val="004376A2"/>
    <w:rsid w:val="00440E09"/>
    <w:rsid w:val="00453921"/>
    <w:rsid w:val="00454FDC"/>
    <w:rsid w:val="00464042"/>
    <w:rsid w:val="004673B6"/>
    <w:rsid w:val="00482D3F"/>
    <w:rsid w:val="004B68D8"/>
    <w:rsid w:val="004D5416"/>
    <w:rsid w:val="004D6E8C"/>
    <w:rsid w:val="004E69B8"/>
    <w:rsid w:val="004F645A"/>
    <w:rsid w:val="00500F7F"/>
    <w:rsid w:val="00503212"/>
    <w:rsid w:val="00512317"/>
    <w:rsid w:val="00516AAD"/>
    <w:rsid w:val="00523333"/>
    <w:rsid w:val="00524C46"/>
    <w:rsid w:val="00534CB3"/>
    <w:rsid w:val="00566C23"/>
    <w:rsid w:val="00576B0E"/>
    <w:rsid w:val="00584B4A"/>
    <w:rsid w:val="005852A4"/>
    <w:rsid w:val="005860FD"/>
    <w:rsid w:val="005949B6"/>
    <w:rsid w:val="005C6235"/>
    <w:rsid w:val="005C767F"/>
    <w:rsid w:val="005D35F0"/>
    <w:rsid w:val="00605BFB"/>
    <w:rsid w:val="00630DD8"/>
    <w:rsid w:val="00635D43"/>
    <w:rsid w:val="00654524"/>
    <w:rsid w:val="00674AAD"/>
    <w:rsid w:val="00682216"/>
    <w:rsid w:val="006829BD"/>
    <w:rsid w:val="006A078A"/>
    <w:rsid w:val="006A42C7"/>
    <w:rsid w:val="006B18BF"/>
    <w:rsid w:val="006E55A9"/>
    <w:rsid w:val="007053D7"/>
    <w:rsid w:val="00716C00"/>
    <w:rsid w:val="00717AF8"/>
    <w:rsid w:val="007259A2"/>
    <w:rsid w:val="00751E4E"/>
    <w:rsid w:val="00771632"/>
    <w:rsid w:val="00797582"/>
    <w:rsid w:val="007C7CD9"/>
    <w:rsid w:val="008122CF"/>
    <w:rsid w:val="00836C4E"/>
    <w:rsid w:val="00844E4C"/>
    <w:rsid w:val="0084692B"/>
    <w:rsid w:val="00851DE9"/>
    <w:rsid w:val="00854773"/>
    <w:rsid w:val="00854795"/>
    <w:rsid w:val="0086717D"/>
    <w:rsid w:val="00877E06"/>
    <w:rsid w:val="00881DB7"/>
    <w:rsid w:val="008A5217"/>
    <w:rsid w:val="008B0DF3"/>
    <w:rsid w:val="008B7C9C"/>
    <w:rsid w:val="008D17B8"/>
    <w:rsid w:val="008E796E"/>
    <w:rsid w:val="008F2316"/>
    <w:rsid w:val="008F30C7"/>
    <w:rsid w:val="0090098E"/>
    <w:rsid w:val="00900AB3"/>
    <w:rsid w:val="00934DE4"/>
    <w:rsid w:val="00956589"/>
    <w:rsid w:val="0097430D"/>
    <w:rsid w:val="00981F98"/>
    <w:rsid w:val="0098722B"/>
    <w:rsid w:val="009A402C"/>
    <w:rsid w:val="009B4352"/>
    <w:rsid w:val="009C46EC"/>
    <w:rsid w:val="009D246B"/>
    <w:rsid w:val="009D2D2E"/>
    <w:rsid w:val="009E0476"/>
    <w:rsid w:val="009F3CE3"/>
    <w:rsid w:val="009F3F30"/>
    <w:rsid w:val="00A118CF"/>
    <w:rsid w:val="00A16FAE"/>
    <w:rsid w:val="00A170B0"/>
    <w:rsid w:val="00A21276"/>
    <w:rsid w:val="00A43CC9"/>
    <w:rsid w:val="00A465C8"/>
    <w:rsid w:val="00A615A3"/>
    <w:rsid w:val="00A6262D"/>
    <w:rsid w:val="00A76249"/>
    <w:rsid w:val="00A775D2"/>
    <w:rsid w:val="00A9405A"/>
    <w:rsid w:val="00A94F34"/>
    <w:rsid w:val="00AA5144"/>
    <w:rsid w:val="00AB4CDC"/>
    <w:rsid w:val="00AC7CDC"/>
    <w:rsid w:val="00AD62A0"/>
    <w:rsid w:val="00B0652A"/>
    <w:rsid w:val="00B13335"/>
    <w:rsid w:val="00B146E2"/>
    <w:rsid w:val="00B37CDD"/>
    <w:rsid w:val="00B6581A"/>
    <w:rsid w:val="00B73310"/>
    <w:rsid w:val="00B76550"/>
    <w:rsid w:val="00BA6FE6"/>
    <w:rsid w:val="00BD1E77"/>
    <w:rsid w:val="00BE4CA6"/>
    <w:rsid w:val="00C2587B"/>
    <w:rsid w:val="00C33590"/>
    <w:rsid w:val="00C37421"/>
    <w:rsid w:val="00C42EE8"/>
    <w:rsid w:val="00C449B0"/>
    <w:rsid w:val="00C45042"/>
    <w:rsid w:val="00C47126"/>
    <w:rsid w:val="00C67738"/>
    <w:rsid w:val="00C7340A"/>
    <w:rsid w:val="00C8320A"/>
    <w:rsid w:val="00C925F4"/>
    <w:rsid w:val="00CA2E7C"/>
    <w:rsid w:val="00CA2F1F"/>
    <w:rsid w:val="00CA3B8E"/>
    <w:rsid w:val="00CB7B05"/>
    <w:rsid w:val="00CD17A7"/>
    <w:rsid w:val="00CD5038"/>
    <w:rsid w:val="00CE7D07"/>
    <w:rsid w:val="00D02EFD"/>
    <w:rsid w:val="00D17E5F"/>
    <w:rsid w:val="00D60244"/>
    <w:rsid w:val="00D94BBE"/>
    <w:rsid w:val="00DD583B"/>
    <w:rsid w:val="00DE2B97"/>
    <w:rsid w:val="00DF5BD9"/>
    <w:rsid w:val="00DF6A73"/>
    <w:rsid w:val="00E25D71"/>
    <w:rsid w:val="00E25EA1"/>
    <w:rsid w:val="00E4316B"/>
    <w:rsid w:val="00E7074C"/>
    <w:rsid w:val="00E73058"/>
    <w:rsid w:val="00E764A9"/>
    <w:rsid w:val="00E92C6D"/>
    <w:rsid w:val="00ED1CC1"/>
    <w:rsid w:val="00F02A92"/>
    <w:rsid w:val="00F178A1"/>
    <w:rsid w:val="00F25F73"/>
    <w:rsid w:val="00F35E57"/>
    <w:rsid w:val="00F533EA"/>
    <w:rsid w:val="00F60592"/>
    <w:rsid w:val="00F645C3"/>
    <w:rsid w:val="00F77221"/>
    <w:rsid w:val="00FA779F"/>
    <w:rsid w:val="00FB47C9"/>
    <w:rsid w:val="00FE1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EDFD9"/>
  <w15:docId w15:val="{4C0F1C9E-17B7-4DBD-902B-8D1B591B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F7F"/>
    <w:rPr>
      <w:sz w:val="24"/>
    </w:rPr>
  </w:style>
  <w:style w:type="paragraph" w:styleId="Heading1">
    <w:name w:val="heading 1"/>
    <w:basedOn w:val="Normal"/>
    <w:next w:val="Normal"/>
    <w:qFormat/>
    <w:rsid w:val="00500F7F"/>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00F7F"/>
    <w:pPr>
      <w:framePr w:w="7920" w:h="1980" w:hRule="exact" w:hSpace="180" w:wrap="auto" w:hAnchor="page" w:xAlign="center" w:yAlign="bottom"/>
      <w:ind w:left="2880"/>
    </w:pPr>
    <w:rPr>
      <w:rFonts w:cs="Arial"/>
      <w:sz w:val="28"/>
      <w:szCs w:val="24"/>
    </w:rPr>
  </w:style>
  <w:style w:type="character" w:styleId="Hyperlink">
    <w:name w:val="Hyperlink"/>
    <w:basedOn w:val="DefaultParagraphFont"/>
    <w:rsid w:val="00500F7F"/>
    <w:rPr>
      <w:color w:val="0000FF"/>
      <w:u w:val="single"/>
    </w:rPr>
  </w:style>
  <w:style w:type="paragraph" w:styleId="BodyTextIndent">
    <w:name w:val="Body Text Indent"/>
    <w:basedOn w:val="Normal"/>
    <w:rsid w:val="00500F7F"/>
    <w:pPr>
      <w:ind w:left="720"/>
    </w:pPr>
    <w:rPr>
      <w:rFonts w:ascii="Arial" w:hAnsi="Arial" w:cs="Arial"/>
    </w:rPr>
  </w:style>
  <w:style w:type="paragraph" w:styleId="BodyText">
    <w:name w:val="Body Text"/>
    <w:basedOn w:val="Normal"/>
    <w:rsid w:val="00500F7F"/>
    <w:pPr>
      <w:spacing w:line="480" w:lineRule="auto"/>
    </w:pPr>
  </w:style>
  <w:style w:type="paragraph" w:styleId="BodyText2">
    <w:name w:val="Body Text 2"/>
    <w:basedOn w:val="Normal"/>
    <w:rsid w:val="00500F7F"/>
    <w:pPr>
      <w:spacing w:line="360" w:lineRule="auto"/>
    </w:pPr>
  </w:style>
  <w:style w:type="character" w:styleId="FollowedHyperlink">
    <w:name w:val="FollowedHyperlink"/>
    <w:basedOn w:val="DefaultParagraphFont"/>
    <w:rsid w:val="00500F7F"/>
    <w:rPr>
      <w:color w:val="800080"/>
      <w:u w:val="single"/>
    </w:rPr>
  </w:style>
  <w:style w:type="paragraph" w:styleId="BalloonText">
    <w:name w:val="Balloon Text"/>
    <w:basedOn w:val="Normal"/>
    <w:semiHidden/>
    <w:rsid w:val="00E73058"/>
    <w:rPr>
      <w:rFonts w:ascii="Tahoma" w:hAnsi="Tahoma" w:cs="Tahoma"/>
      <w:sz w:val="16"/>
      <w:szCs w:val="16"/>
    </w:rPr>
  </w:style>
  <w:style w:type="paragraph" w:customStyle="1" w:styleId="Default">
    <w:name w:val="Default"/>
    <w:rsid w:val="00A465C8"/>
    <w:pPr>
      <w:autoSpaceDE w:val="0"/>
      <w:autoSpaceDN w:val="0"/>
      <w:adjustRightInd w:val="0"/>
    </w:pPr>
    <w:rPr>
      <w:rFonts w:ascii="Arial" w:eastAsiaTheme="minorHAnsi" w:hAnsi="Arial" w:cs="Arial"/>
      <w:color w:val="000000"/>
      <w:sz w:val="24"/>
      <w:szCs w:val="24"/>
    </w:rPr>
  </w:style>
  <w:style w:type="paragraph" w:styleId="NormalWeb">
    <w:name w:val="Normal (Web)"/>
    <w:basedOn w:val="Normal"/>
    <w:uiPriority w:val="99"/>
    <w:unhideWhenUsed/>
    <w:rsid w:val="006A078A"/>
    <w:pPr>
      <w:spacing w:before="100" w:beforeAutospacing="1" w:after="100" w:afterAutospacing="1"/>
    </w:pPr>
    <w:rPr>
      <w:szCs w:val="24"/>
    </w:rPr>
  </w:style>
  <w:style w:type="character" w:styleId="CommentReference">
    <w:name w:val="annotation reference"/>
    <w:basedOn w:val="DefaultParagraphFont"/>
    <w:rsid w:val="004376A2"/>
    <w:rPr>
      <w:sz w:val="16"/>
      <w:szCs w:val="16"/>
    </w:rPr>
  </w:style>
  <w:style w:type="character" w:styleId="UnresolvedMention">
    <w:name w:val="Unresolved Mention"/>
    <w:basedOn w:val="DefaultParagraphFont"/>
    <w:uiPriority w:val="99"/>
    <w:semiHidden/>
    <w:unhideWhenUsed/>
    <w:rsid w:val="00304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382">
      <w:bodyDiv w:val="1"/>
      <w:marLeft w:val="0"/>
      <w:marRight w:val="0"/>
      <w:marTop w:val="0"/>
      <w:marBottom w:val="0"/>
      <w:divBdr>
        <w:top w:val="none" w:sz="0" w:space="0" w:color="auto"/>
        <w:left w:val="none" w:sz="0" w:space="0" w:color="auto"/>
        <w:bottom w:val="none" w:sz="0" w:space="0" w:color="auto"/>
        <w:right w:val="none" w:sz="0" w:space="0" w:color="auto"/>
      </w:divBdr>
    </w:div>
    <w:div w:id="184446131">
      <w:bodyDiv w:val="1"/>
      <w:marLeft w:val="0"/>
      <w:marRight w:val="0"/>
      <w:marTop w:val="0"/>
      <w:marBottom w:val="0"/>
      <w:divBdr>
        <w:top w:val="none" w:sz="0" w:space="0" w:color="auto"/>
        <w:left w:val="none" w:sz="0" w:space="0" w:color="auto"/>
        <w:bottom w:val="none" w:sz="0" w:space="0" w:color="auto"/>
        <w:right w:val="none" w:sz="0" w:space="0" w:color="auto"/>
      </w:divBdr>
    </w:div>
    <w:div w:id="560285192">
      <w:bodyDiv w:val="1"/>
      <w:marLeft w:val="0"/>
      <w:marRight w:val="0"/>
      <w:marTop w:val="0"/>
      <w:marBottom w:val="0"/>
      <w:divBdr>
        <w:top w:val="none" w:sz="0" w:space="0" w:color="auto"/>
        <w:left w:val="none" w:sz="0" w:space="0" w:color="auto"/>
        <w:bottom w:val="none" w:sz="0" w:space="0" w:color="auto"/>
        <w:right w:val="none" w:sz="0" w:space="0" w:color="auto"/>
      </w:divBdr>
    </w:div>
    <w:div w:id="731080070">
      <w:bodyDiv w:val="1"/>
      <w:marLeft w:val="0"/>
      <w:marRight w:val="0"/>
      <w:marTop w:val="0"/>
      <w:marBottom w:val="0"/>
      <w:divBdr>
        <w:top w:val="none" w:sz="0" w:space="0" w:color="auto"/>
        <w:left w:val="none" w:sz="0" w:space="0" w:color="auto"/>
        <w:bottom w:val="none" w:sz="0" w:space="0" w:color="auto"/>
        <w:right w:val="none" w:sz="0" w:space="0" w:color="auto"/>
      </w:divBdr>
    </w:div>
    <w:div w:id="969627921">
      <w:bodyDiv w:val="1"/>
      <w:marLeft w:val="0"/>
      <w:marRight w:val="0"/>
      <w:marTop w:val="0"/>
      <w:marBottom w:val="0"/>
      <w:divBdr>
        <w:top w:val="none" w:sz="0" w:space="0" w:color="auto"/>
        <w:left w:val="none" w:sz="0" w:space="0" w:color="auto"/>
        <w:bottom w:val="none" w:sz="0" w:space="0" w:color="auto"/>
        <w:right w:val="none" w:sz="0" w:space="0" w:color="auto"/>
      </w:divBdr>
    </w:div>
    <w:div w:id="1354838669">
      <w:bodyDiv w:val="1"/>
      <w:marLeft w:val="0"/>
      <w:marRight w:val="0"/>
      <w:marTop w:val="0"/>
      <w:marBottom w:val="0"/>
      <w:divBdr>
        <w:top w:val="none" w:sz="0" w:space="0" w:color="auto"/>
        <w:left w:val="none" w:sz="0" w:space="0" w:color="auto"/>
        <w:bottom w:val="none" w:sz="0" w:space="0" w:color="auto"/>
        <w:right w:val="none" w:sz="0" w:space="0" w:color="auto"/>
      </w:divBdr>
    </w:div>
    <w:div w:id="1411855814">
      <w:bodyDiv w:val="1"/>
      <w:marLeft w:val="0"/>
      <w:marRight w:val="0"/>
      <w:marTop w:val="0"/>
      <w:marBottom w:val="0"/>
      <w:divBdr>
        <w:top w:val="none" w:sz="0" w:space="0" w:color="auto"/>
        <w:left w:val="none" w:sz="0" w:space="0" w:color="auto"/>
        <w:bottom w:val="none" w:sz="0" w:space="0" w:color="auto"/>
        <w:right w:val="none" w:sz="0" w:space="0" w:color="auto"/>
      </w:divBdr>
    </w:div>
    <w:div w:id="1772237265">
      <w:bodyDiv w:val="1"/>
      <w:marLeft w:val="0"/>
      <w:marRight w:val="0"/>
      <w:marTop w:val="0"/>
      <w:marBottom w:val="0"/>
      <w:divBdr>
        <w:top w:val="none" w:sz="0" w:space="0" w:color="auto"/>
        <w:left w:val="none" w:sz="0" w:space="0" w:color="auto"/>
        <w:bottom w:val="none" w:sz="0" w:space="0" w:color="auto"/>
        <w:right w:val="none" w:sz="0" w:space="0" w:color="auto"/>
      </w:divBdr>
    </w:div>
    <w:div w:id="1928925204">
      <w:bodyDiv w:val="1"/>
      <w:marLeft w:val="0"/>
      <w:marRight w:val="0"/>
      <w:marTop w:val="0"/>
      <w:marBottom w:val="0"/>
      <w:divBdr>
        <w:top w:val="none" w:sz="0" w:space="0" w:color="auto"/>
        <w:left w:val="none" w:sz="0" w:space="0" w:color="auto"/>
        <w:bottom w:val="none" w:sz="0" w:space="0" w:color="auto"/>
        <w:right w:val="none" w:sz="0" w:space="0" w:color="auto"/>
      </w:divBdr>
    </w:div>
    <w:div w:id="1986160656">
      <w:bodyDiv w:val="1"/>
      <w:marLeft w:val="0"/>
      <w:marRight w:val="0"/>
      <w:marTop w:val="0"/>
      <w:marBottom w:val="0"/>
      <w:divBdr>
        <w:top w:val="none" w:sz="0" w:space="0" w:color="auto"/>
        <w:left w:val="none" w:sz="0" w:space="0" w:color="auto"/>
        <w:bottom w:val="none" w:sz="0" w:space="0" w:color="auto"/>
        <w:right w:val="none" w:sz="0" w:space="0" w:color="auto"/>
      </w:divBdr>
    </w:div>
    <w:div w:id="2024436629">
      <w:bodyDiv w:val="1"/>
      <w:marLeft w:val="0"/>
      <w:marRight w:val="0"/>
      <w:marTop w:val="0"/>
      <w:marBottom w:val="0"/>
      <w:divBdr>
        <w:top w:val="none" w:sz="0" w:space="0" w:color="auto"/>
        <w:left w:val="none" w:sz="0" w:space="0" w:color="auto"/>
        <w:bottom w:val="none" w:sz="0" w:space="0" w:color="auto"/>
        <w:right w:val="none" w:sz="0" w:space="0" w:color="auto"/>
      </w:divBdr>
    </w:div>
    <w:div w:id="2030448006">
      <w:bodyDiv w:val="1"/>
      <w:marLeft w:val="0"/>
      <w:marRight w:val="0"/>
      <w:marTop w:val="0"/>
      <w:marBottom w:val="0"/>
      <w:divBdr>
        <w:top w:val="none" w:sz="0" w:space="0" w:color="auto"/>
        <w:left w:val="none" w:sz="0" w:space="0" w:color="auto"/>
        <w:bottom w:val="none" w:sz="0" w:space="0" w:color="auto"/>
        <w:right w:val="none" w:sz="0" w:space="0" w:color="auto"/>
      </w:divBdr>
    </w:div>
    <w:div w:id="21034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vestors.greatsouthernban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polonus@greatsouthernbank.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reatSouthernBank.com" TargetMode="External"/><Relationship Id="rId5" Type="http://schemas.openxmlformats.org/officeDocument/2006/relationships/webSettings" Target="webSettings.xml"/><Relationship Id="rId10" Type="http://schemas.openxmlformats.org/officeDocument/2006/relationships/hyperlink" Target="http://www.sec.gov" TargetMode="External"/><Relationship Id="rId4" Type="http://schemas.openxmlformats.org/officeDocument/2006/relationships/settings" Target="settings.xml"/><Relationship Id="rId9" Type="http://schemas.openxmlformats.org/officeDocument/2006/relationships/hyperlink" Target="https://register.vevent.com/register/BIcf52d5fdfdb24c6383d492e9d4e7b0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EF41D-207B-47BC-8CFB-4CECAAB8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July 31, 2002</vt:lpstr>
    </vt:vector>
  </TitlesOfParts>
  <Company>Great Southern Bank</Company>
  <LinksUpToDate>false</LinksUpToDate>
  <CharactersWithSpaces>2252</CharactersWithSpaces>
  <SharedDoc>false</SharedDoc>
  <HLinks>
    <vt:vector size="12" baseType="variant">
      <vt:variant>
        <vt:i4>4784146</vt:i4>
      </vt:variant>
      <vt:variant>
        <vt:i4>6</vt:i4>
      </vt:variant>
      <vt:variant>
        <vt:i4>0</vt:i4>
      </vt:variant>
      <vt:variant>
        <vt:i4>5</vt:i4>
      </vt:variant>
      <vt:variant>
        <vt:lpwstr>http://www.greatsouthernbank.com/</vt:lpwstr>
      </vt:variant>
      <vt:variant>
        <vt:lpwstr/>
      </vt:variant>
      <vt:variant>
        <vt:i4>8257604</vt:i4>
      </vt:variant>
      <vt:variant>
        <vt:i4>3</vt:i4>
      </vt:variant>
      <vt:variant>
        <vt:i4>0</vt:i4>
      </vt:variant>
      <vt:variant>
        <vt:i4>5</vt:i4>
      </vt:variant>
      <vt:variant>
        <vt:lpwstr>mailto:kpolonus@greatsouthernbank.com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31, 2002</dc:title>
  <dc:subject/>
  <dc:creator>Spare54</dc:creator>
  <cp:keywords/>
  <dc:description/>
  <cp:lastModifiedBy>Kelly Polonus</cp:lastModifiedBy>
  <cp:revision>2</cp:revision>
  <cp:lastPrinted>2016-06-06T16:30:00Z</cp:lastPrinted>
  <dcterms:created xsi:type="dcterms:W3CDTF">2024-09-04T13:13:00Z</dcterms:created>
  <dcterms:modified xsi:type="dcterms:W3CDTF">2024-09-04T13:13:00Z</dcterms:modified>
</cp:coreProperties>
</file>