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81964D" w14:textId="77777777" w:rsidR="00A77B3E" w:rsidRDefault="00CA6234">
      <w:pPr>
        <w:spacing w:line="288" w:lineRule="auto"/>
        <w:rPr>
          <w:sz w:val="20"/>
        </w:rPr>
      </w:pPr>
      <w:bookmarkStart w:id="0" w:name="Section1"/>
      <w:bookmarkEnd w:id="0"/>
      <w:r>
        <w:pict w14:anchorId="7D4B65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7.25pt;height:89.25pt">
            <v:imagedata r:id="rId7" o:title=""/>
          </v:shape>
        </w:pict>
      </w:r>
    </w:p>
    <w:p w14:paraId="4D700B8C" w14:textId="77777777" w:rsidR="00A77B3E" w:rsidRDefault="00CA6234">
      <w:pPr>
        <w:spacing w:line="288" w:lineRule="auto"/>
        <w:outlineLvl w:val="0"/>
        <w:rPr>
          <w:sz w:val="22"/>
        </w:rPr>
      </w:pPr>
      <w:r>
        <w:rPr>
          <w:sz w:val="22"/>
        </w:rPr>
        <w:t>July 23, 2025</w:t>
      </w:r>
    </w:p>
    <w:p w14:paraId="5E77D233" w14:textId="77777777" w:rsidR="00A77B3E" w:rsidRDefault="00A77B3E">
      <w:pPr>
        <w:spacing w:line="288" w:lineRule="auto"/>
        <w:jc w:val="center"/>
        <w:rPr>
          <w:b/>
          <w:sz w:val="28"/>
        </w:rPr>
      </w:pPr>
    </w:p>
    <w:p w14:paraId="35C7CE49" w14:textId="77777777" w:rsidR="00A77B3E" w:rsidRDefault="00CA6234">
      <w:pPr>
        <w:spacing w:line="288" w:lineRule="auto"/>
        <w:jc w:val="center"/>
        <w:rPr>
          <w:sz w:val="28"/>
        </w:rPr>
      </w:pPr>
      <w:r>
        <w:rPr>
          <w:sz w:val="28"/>
        </w:rPr>
        <w:t xml:space="preserve">Sonoco Reports </w:t>
      </w:r>
      <w:r>
        <w:rPr>
          <w:color w:val="000000"/>
          <w:sz w:val="28"/>
        </w:rPr>
        <w:t>Second Quarter</w:t>
      </w:r>
      <w:r>
        <w:rPr>
          <w:sz w:val="28"/>
        </w:rPr>
        <w:t xml:space="preserve"> </w:t>
      </w:r>
      <w:r>
        <w:rPr>
          <w:color w:val="000000"/>
          <w:sz w:val="28"/>
        </w:rPr>
        <w:t>2025</w:t>
      </w:r>
      <w:r>
        <w:rPr>
          <w:sz w:val="28"/>
        </w:rPr>
        <w:t xml:space="preserve"> Results</w:t>
      </w:r>
    </w:p>
    <w:p w14:paraId="4D41A59A" w14:textId="77777777" w:rsidR="00A77B3E" w:rsidRDefault="00A77B3E">
      <w:pPr>
        <w:spacing w:line="288" w:lineRule="auto"/>
        <w:jc w:val="center"/>
        <w:rPr>
          <w:b/>
          <w:i/>
          <w:sz w:val="20"/>
        </w:rPr>
      </w:pPr>
    </w:p>
    <w:p w14:paraId="6A7AF20A" w14:textId="77777777" w:rsidR="00A77B3E" w:rsidRDefault="00CA6234">
      <w:pPr>
        <w:spacing w:after="120" w:line="288" w:lineRule="auto"/>
        <w:jc w:val="both"/>
        <w:rPr>
          <w:sz w:val="22"/>
        </w:rPr>
      </w:pPr>
      <w:r>
        <w:rPr>
          <w:b/>
          <w:sz w:val="22"/>
        </w:rPr>
        <w:t>Hartsville, S.C., U.S.</w:t>
      </w:r>
      <w:r>
        <w:rPr>
          <w:sz w:val="22"/>
        </w:rPr>
        <w:t xml:space="preserve"> - Sonoco Products Company (“Sonoco” or the “Company”) (NYSE: SON), </w:t>
      </w:r>
      <w:r>
        <w:rPr>
          <w:sz w:val="22"/>
        </w:rPr>
        <w:t xml:space="preserve">a global leader in high-value sustainable packaging, today reported financial results for the </w:t>
      </w:r>
      <w:r>
        <w:rPr>
          <w:color w:val="000000"/>
          <w:sz w:val="22"/>
        </w:rPr>
        <w:t>second quarter</w:t>
      </w:r>
      <w:r>
        <w:rPr>
          <w:sz w:val="22"/>
        </w:rPr>
        <w:t xml:space="preserve"> ended </w:t>
      </w:r>
      <w:r>
        <w:rPr>
          <w:color w:val="000000"/>
          <w:sz w:val="22"/>
        </w:rPr>
        <w:t>June 29, 2025</w:t>
      </w:r>
      <w:r>
        <w:rPr>
          <w:sz w:val="22"/>
        </w:rPr>
        <w:t xml:space="preserve">. </w:t>
      </w:r>
    </w:p>
    <w:p w14:paraId="09A45575" w14:textId="77777777" w:rsidR="00A77B3E" w:rsidRDefault="00CA6234">
      <w:pPr>
        <w:spacing w:line="288" w:lineRule="auto"/>
        <w:rPr>
          <w:b/>
          <w:sz w:val="22"/>
        </w:rPr>
      </w:pPr>
      <w:r>
        <w:rPr>
          <w:b/>
          <w:sz w:val="22"/>
        </w:rPr>
        <w:t>Summary:</w:t>
      </w:r>
    </w:p>
    <w:p w14:paraId="006F2B98" w14:textId="77777777" w:rsidR="00A77B3E" w:rsidRDefault="00A77B3E">
      <w:pPr>
        <w:spacing w:line="288" w:lineRule="auto"/>
        <w:rPr>
          <w:b/>
          <w:color w:val="000000"/>
          <w:sz w:val="22"/>
          <w:shd w:val="clear" w:color="auto" w:fill="FFFF00"/>
        </w:rPr>
      </w:pPr>
    </w:p>
    <w:p w14:paraId="43E821A3" w14:textId="77777777" w:rsidR="00DD6FD7" w:rsidRDefault="00CA6234">
      <w:pPr>
        <w:numPr>
          <w:ilvl w:val="0"/>
          <w:numId w:val="14"/>
        </w:numPr>
        <w:spacing w:line="288" w:lineRule="auto"/>
        <w:jc w:val="both"/>
        <w:rPr>
          <w:sz w:val="22"/>
        </w:rPr>
      </w:pPr>
      <w:r>
        <w:rPr>
          <w:color w:val="000000"/>
          <w:sz w:val="22"/>
        </w:rPr>
        <w:t xml:space="preserve">Grew second quarter net sales to $1.9 billion, up 49.4% from the prior-year quarter primarily from acquisitions </w:t>
      </w:r>
    </w:p>
    <w:p w14:paraId="3B5F45A1" w14:textId="77777777" w:rsidR="00DD6FD7" w:rsidRDefault="00CA6234">
      <w:pPr>
        <w:numPr>
          <w:ilvl w:val="0"/>
          <w:numId w:val="15"/>
        </w:numPr>
        <w:spacing w:line="288" w:lineRule="auto"/>
        <w:jc w:val="both"/>
        <w:rPr>
          <w:sz w:val="22"/>
        </w:rPr>
      </w:pPr>
      <w:r>
        <w:rPr>
          <w:color w:val="000000"/>
          <w:sz w:val="22"/>
        </w:rPr>
        <w:t xml:space="preserve">Reported second quarter GAAP net income attributable to Sonoco of $493 million, up from $91 million in the same period in 2024, and diluted earnings per share attributable to Sonoco of $4.96; $425 million of the increase, net of tax, was attributable to the sale of the Company’s Thermoformed and Flexibles Packaging and global Trident businesses (“TFP”) in April 2025 to TOPPAN Holdings Inc. </w:t>
      </w:r>
    </w:p>
    <w:p w14:paraId="50FF0781" w14:textId="77777777" w:rsidR="00DD6FD7" w:rsidRDefault="00CA6234">
      <w:pPr>
        <w:numPr>
          <w:ilvl w:val="0"/>
          <w:numId w:val="16"/>
        </w:numPr>
        <w:spacing w:line="288" w:lineRule="auto"/>
        <w:jc w:val="both"/>
        <w:rPr>
          <w:sz w:val="22"/>
        </w:rPr>
      </w:pPr>
      <w:r>
        <w:rPr>
          <w:sz w:val="22"/>
        </w:rPr>
        <w:t xml:space="preserve">Improved quarterly adjusted net income attributable to Sonoco by </w:t>
      </w:r>
      <w:r>
        <w:rPr>
          <w:color w:val="000000"/>
          <w:sz w:val="22"/>
        </w:rPr>
        <w:t>7.4%</w:t>
      </w:r>
      <w:r>
        <w:rPr>
          <w:sz w:val="22"/>
        </w:rPr>
        <w:t xml:space="preserve"> year over year to </w:t>
      </w:r>
      <w:r>
        <w:rPr>
          <w:color w:val="000000"/>
          <w:sz w:val="22"/>
        </w:rPr>
        <w:t>$136 million</w:t>
      </w:r>
      <w:r>
        <w:rPr>
          <w:sz w:val="22"/>
        </w:rPr>
        <w:t xml:space="preserve">, and reported adjusted diluted earnings per share of </w:t>
      </w:r>
      <w:r>
        <w:rPr>
          <w:color w:val="000000"/>
          <w:sz w:val="22"/>
        </w:rPr>
        <w:t>$1.37</w:t>
      </w:r>
    </w:p>
    <w:p w14:paraId="62CFCDC8" w14:textId="77777777" w:rsidR="00DD6FD7" w:rsidRDefault="00CA6234">
      <w:pPr>
        <w:numPr>
          <w:ilvl w:val="0"/>
          <w:numId w:val="17"/>
        </w:numPr>
        <w:spacing w:line="288" w:lineRule="auto"/>
        <w:jc w:val="both"/>
        <w:rPr>
          <w:sz w:val="22"/>
        </w:rPr>
      </w:pPr>
      <w:r>
        <w:rPr>
          <w:sz w:val="22"/>
        </w:rPr>
        <w:t xml:space="preserve">Achieved </w:t>
      </w:r>
      <w:r>
        <w:rPr>
          <w:color w:val="000000"/>
          <w:sz w:val="22"/>
        </w:rPr>
        <w:t>second quarter</w:t>
      </w:r>
      <w:r>
        <w:rPr>
          <w:sz w:val="22"/>
        </w:rPr>
        <w:t xml:space="preserve"> adjusted EBITDA of </w:t>
      </w:r>
      <w:r>
        <w:rPr>
          <w:color w:val="000000"/>
          <w:sz w:val="22"/>
        </w:rPr>
        <w:t>$328 million</w:t>
      </w:r>
      <w:r>
        <w:rPr>
          <w:sz w:val="22"/>
        </w:rPr>
        <w:t xml:space="preserve">, up </w:t>
      </w:r>
      <w:r>
        <w:rPr>
          <w:color w:val="000000"/>
          <w:sz w:val="22"/>
        </w:rPr>
        <w:t>25.1%</w:t>
      </w:r>
      <w:r>
        <w:rPr>
          <w:sz w:val="22"/>
        </w:rPr>
        <w:t xml:space="preserve"> from the prior-year quarter</w:t>
      </w:r>
    </w:p>
    <w:p w14:paraId="59165D67" w14:textId="77777777" w:rsidR="00DD6FD7" w:rsidRDefault="00CA6234">
      <w:pPr>
        <w:numPr>
          <w:ilvl w:val="0"/>
          <w:numId w:val="18"/>
        </w:numPr>
        <w:spacing w:line="288" w:lineRule="auto"/>
        <w:jc w:val="both"/>
        <w:rPr>
          <w:sz w:val="22"/>
        </w:rPr>
      </w:pPr>
      <w:r>
        <w:rPr>
          <w:sz w:val="22"/>
        </w:rPr>
        <w:t xml:space="preserve">Generated $193 million of operating cash flow in the second quarter, and used $15 million of </w:t>
      </w:r>
      <w:r>
        <w:rPr>
          <w:sz w:val="22"/>
        </w:rPr>
        <w:t>operating cash flow year-to-date</w:t>
      </w:r>
    </w:p>
    <w:p w14:paraId="4A0A19E6" w14:textId="77777777" w:rsidR="00DD6FD7" w:rsidRDefault="00CA6234">
      <w:pPr>
        <w:numPr>
          <w:ilvl w:val="0"/>
          <w:numId w:val="19"/>
        </w:numPr>
        <w:spacing w:line="288" w:lineRule="auto"/>
        <w:jc w:val="both"/>
        <w:rPr>
          <w:sz w:val="22"/>
        </w:rPr>
      </w:pPr>
      <w:r>
        <w:rPr>
          <w:sz w:val="22"/>
        </w:rPr>
        <w:t>Reduced total debt and net debt by approximately $1.7 billion and $1.9 billion, respectively, during the quarter, using divestiture proceeds and operating cash flow</w:t>
      </w:r>
    </w:p>
    <w:p w14:paraId="00907276" w14:textId="77777777" w:rsidR="00DD6FD7" w:rsidRDefault="00CA6234">
      <w:pPr>
        <w:numPr>
          <w:ilvl w:val="0"/>
          <w:numId w:val="20"/>
        </w:numPr>
        <w:spacing w:line="288" w:lineRule="auto"/>
        <w:jc w:val="both"/>
        <w:rPr>
          <w:sz w:val="22"/>
        </w:rPr>
      </w:pPr>
      <w:r>
        <w:rPr>
          <w:sz w:val="22"/>
        </w:rPr>
        <w:t>Delivered $15 million in favorable productivity from procurement savings, production efficiencies, and fixed cost reduction initiatives over the prior-year quarter</w:t>
      </w:r>
    </w:p>
    <w:p w14:paraId="4083CD8B" w14:textId="77777777" w:rsidR="00DD6FD7" w:rsidRDefault="00CA6234">
      <w:pPr>
        <w:numPr>
          <w:ilvl w:val="0"/>
          <w:numId w:val="21"/>
        </w:numPr>
        <w:spacing w:line="288" w:lineRule="auto"/>
        <w:jc w:val="both"/>
        <w:rPr>
          <w:sz w:val="22"/>
        </w:rPr>
      </w:pPr>
      <w:r>
        <w:rPr>
          <w:sz w:val="22"/>
        </w:rPr>
        <w:t xml:space="preserve">Invested $94 million of net capital in future growth and productivity projects during </w:t>
      </w:r>
      <w:r>
        <w:rPr>
          <w:color w:val="000000"/>
          <w:sz w:val="22"/>
        </w:rPr>
        <w:t>Q2 2025</w:t>
      </w:r>
    </w:p>
    <w:p w14:paraId="1B711B93" w14:textId="77777777" w:rsidR="00DD6FD7" w:rsidRDefault="00CA6234">
      <w:pPr>
        <w:numPr>
          <w:ilvl w:val="0"/>
          <w:numId w:val="22"/>
        </w:numPr>
        <w:spacing w:line="288" w:lineRule="auto"/>
        <w:jc w:val="both"/>
        <w:rPr>
          <w:sz w:val="22"/>
        </w:rPr>
      </w:pPr>
      <w:r>
        <w:rPr>
          <w:sz w:val="22"/>
        </w:rPr>
        <w:t>Maintaining</w:t>
      </w:r>
      <w:r>
        <w:rPr>
          <w:sz w:val="22"/>
        </w:rPr>
        <w:t xml:space="preserve"> full year 2025 guidance for adjusted EBITDA of between $1.3 billion to $1.4 billion and updated expected adjusted diluted earnings per share to a target of approximately $6.00 or the low end of previous full-year guidance</w:t>
      </w:r>
    </w:p>
    <w:p w14:paraId="5D3B9FAE" w14:textId="77777777" w:rsidR="00A77B3E" w:rsidRDefault="00A77B3E">
      <w:pPr>
        <w:spacing w:line="288" w:lineRule="auto"/>
        <w:jc w:val="both"/>
        <w:rPr>
          <w:color w:val="000000"/>
          <w:sz w:val="22"/>
          <w:shd w:val="clear" w:color="auto" w:fill="FFFF00"/>
        </w:rPr>
      </w:pPr>
    </w:p>
    <w:p w14:paraId="5369C8C7" w14:textId="77777777" w:rsidR="00A77B3E" w:rsidRDefault="00CA6234">
      <w:pPr>
        <w:spacing w:line="288" w:lineRule="auto"/>
        <w:jc w:val="both"/>
        <w:rPr>
          <w:sz w:val="22"/>
        </w:rPr>
      </w:pPr>
      <w:r>
        <w:rPr>
          <w:sz w:val="22"/>
        </w:rPr>
        <w:t>*Note: References in today’s news release to consolidated “net sales,” “operating profit,” and “adjusted operating profit,” and Consumer Packaging “segment operating profit” and “segment adjusted EBITDA” along with the corresponding year-over-year comparable results, do not include results of TFP, which was sold in April 2025 and is being accounted for as discontinued operations in prior periods.</w:t>
      </w:r>
    </w:p>
    <w:p w14:paraId="1C4849B8" w14:textId="77777777" w:rsidR="00A77B3E" w:rsidRDefault="00A77B3E">
      <w:pPr>
        <w:spacing w:line="288" w:lineRule="auto"/>
        <w:jc w:val="both"/>
        <w:rPr>
          <w:color w:val="000000"/>
          <w:sz w:val="22"/>
          <w:shd w:val="clear" w:color="auto" w:fill="FFFF00"/>
        </w:rPr>
      </w:pPr>
    </w:p>
    <w:tbl>
      <w:tblPr>
        <w:tblW w:w="10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
        <w:gridCol w:w="4350"/>
        <w:gridCol w:w="1005"/>
        <w:gridCol w:w="1005"/>
        <w:gridCol w:w="1005"/>
        <w:gridCol w:w="165"/>
        <w:gridCol w:w="1005"/>
        <w:gridCol w:w="1005"/>
        <w:gridCol w:w="1005"/>
      </w:tblGrid>
      <w:tr w:rsidR="00DD6FD7" w14:paraId="1AEAF3FD" w14:textId="77777777">
        <w:trPr>
          <w:cantSplit/>
          <w:trHeight w:hRule="exact" w:val="315"/>
        </w:trPr>
        <w:tc>
          <w:tcPr>
            <w:tcW w:w="7440" w:type="dxa"/>
            <w:gridSpan w:val="5"/>
            <w:tcBorders>
              <w:top w:val="nil"/>
              <w:left w:val="nil"/>
              <w:bottom w:val="nil"/>
              <w:right w:val="nil"/>
            </w:tcBorders>
            <w:tcMar>
              <w:top w:w="0" w:type="dxa"/>
              <w:left w:w="38" w:type="dxa"/>
              <w:bottom w:w="0" w:type="dxa"/>
              <w:right w:w="38" w:type="dxa"/>
            </w:tcMar>
            <w:vAlign w:val="bottom"/>
          </w:tcPr>
          <w:p w14:paraId="1C40E001" w14:textId="77777777" w:rsidR="00DD6FD7" w:rsidRDefault="00CA6234">
            <w:pPr>
              <w:keepNext/>
              <w:spacing w:before="75" w:after="30"/>
              <w:jc w:val="both"/>
              <w:rPr>
                <w:b/>
                <w:sz w:val="20"/>
              </w:rPr>
            </w:pPr>
            <w:r>
              <w:rPr>
                <w:b/>
                <w:color w:val="000000"/>
                <w:sz w:val="22"/>
              </w:rPr>
              <w:lastRenderedPageBreak/>
              <w:t>Second Quarter</w:t>
            </w:r>
            <w:r>
              <w:rPr>
                <w:b/>
                <w:sz w:val="22"/>
              </w:rPr>
              <w:t xml:space="preserve"> </w:t>
            </w:r>
            <w:r>
              <w:rPr>
                <w:b/>
                <w:color w:val="000000"/>
                <w:sz w:val="22"/>
              </w:rPr>
              <w:t>2025</w:t>
            </w:r>
            <w:r>
              <w:rPr>
                <w:b/>
                <w:sz w:val="22"/>
              </w:rPr>
              <w:t xml:space="preserve"> Consolidated Results</w:t>
            </w:r>
          </w:p>
        </w:tc>
        <w:tc>
          <w:tcPr>
            <w:tcW w:w="165" w:type="dxa"/>
            <w:tcBorders>
              <w:top w:val="nil"/>
              <w:left w:val="nil"/>
              <w:bottom w:val="nil"/>
              <w:right w:val="nil"/>
            </w:tcBorders>
            <w:tcMar>
              <w:top w:w="0" w:type="dxa"/>
              <w:left w:w="0" w:type="dxa"/>
              <w:bottom w:w="0" w:type="dxa"/>
              <w:right w:w="0" w:type="dxa"/>
            </w:tcMar>
            <w:vAlign w:val="bottom"/>
          </w:tcPr>
          <w:p w14:paraId="7FDE36C3" w14:textId="77777777" w:rsidR="00DD6FD7" w:rsidRDefault="00DD6FD7">
            <w:pPr>
              <w:keepNext/>
            </w:pPr>
          </w:p>
        </w:tc>
        <w:tc>
          <w:tcPr>
            <w:tcW w:w="1005" w:type="dxa"/>
            <w:tcBorders>
              <w:top w:val="nil"/>
              <w:left w:val="nil"/>
              <w:bottom w:val="nil"/>
              <w:right w:val="nil"/>
            </w:tcBorders>
            <w:tcMar>
              <w:top w:w="0" w:type="dxa"/>
              <w:left w:w="0" w:type="dxa"/>
              <w:bottom w:w="0" w:type="dxa"/>
              <w:right w:w="0" w:type="dxa"/>
            </w:tcMar>
            <w:vAlign w:val="bottom"/>
          </w:tcPr>
          <w:p w14:paraId="0AE7E415" w14:textId="77777777" w:rsidR="00DD6FD7" w:rsidRDefault="00DD6FD7">
            <w:pPr>
              <w:keepNext/>
            </w:pPr>
          </w:p>
        </w:tc>
        <w:tc>
          <w:tcPr>
            <w:tcW w:w="1005" w:type="dxa"/>
            <w:tcBorders>
              <w:top w:val="nil"/>
              <w:left w:val="nil"/>
              <w:bottom w:val="nil"/>
              <w:right w:val="nil"/>
            </w:tcBorders>
            <w:tcMar>
              <w:top w:w="0" w:type="dxa"/>
              <w:left w:w="0" w:type="dxa"/>
              <w:bottom w:w="0" w:type="dxa"/>
              <w:right w:w="0" w:type="dxa"/>
            </w:tcMar>
            <w:vAlign w:val="bottom"/>
          </w:tcPr>
          <w:p w14:paraId="7D25BC3D" w14:textId="77777777" w:rsidR="00DD6FD7" w:rsidRDefault="00DD6FD7">
            <w:pPr>
              <w:keepNext/>
            </w:pPr>
          </w:p>
        </w:tc>
        <w:tc>
          <w:tcPr>
            <w:tcW w:w="1005" w:type="dxa"/>
            <w:tcBorders>
              <w:top w:val="nil"/>
              <w:left w:val="nil"/>
              <w:bottom w:val="nil"/>
              <w:right w:val="nil"/>
            </w:tcBorders>
            <w:tcMar>
              <w:top w:w="0" w:type="dxa"/>
              <w:left w:w="0" w:type="dxa"/>
              <w:bottom w:w="0" w:type="dxa"/>
              <w:right w:w="0" w:type="dxa"/>
            </w:tcMar>
            <w:vAlign w:val="bottom"/>
          </w:tcPr>
          <w:p w14:paraId="2BB35C5C" w14:textId="77777777" w:rsidR="00DD6FD7" w:rsidRDefault="00DD6FD7">
            <w:pPr>
              <w:keepNext/>
            </w:pPr>
          </w:p>
        </w:tc>
      </w:tr>
      <w:tr w:rsidR="00DD6FD7" w14:paraId="197BBD92" w14:textId="77777777">
        <w:trPr>
          <w:cantSplit/>
          <w:trHeight w:hRule="exact" w:val="315"/>
        </w:trPr>
        <w:tc>
          <w:tcPr>
            <w:tcW w:w="7440" w:type="dxa"/>
            <w:gridSpan w:val="5"/>
            <w:tcBorders>
              <w:top w:val="nil"/>
              <w:left w:val="nil"/>
              <w:bottom w:val="nil"/>
              <w:right w:val="nil"/>
            </w:tcBorders>
            <w:tcMar>
              <w:top w:w="0" w:type="dxa"/>
              <w:left w:w="38" w:type="dxa"/>
              <w:bottom w:w="0" w:type="dxa"/>
              <w:right w:w="38" w:type="dxa"/>
            </w:tcMar>
            <w:vAlign w:val="bottom"/>
          </w:tcPr>
          <w:p w14:paraId="429EFE16" w14:textId="77777777" w:rsidR="00DD6FD7" w:rsidRDefault="00CA6234">
            <w:pPr>
              <w:keepNext/>
              <w:spacing w:before="75" w:after="30"/>
              <w:jc w:val="both"/>
            </w:pPr>
            <w:r>
              <w:rPr>
                <w:color w:val="000000"/>
                <w:sz w:val="22"/>
              </w:rPr>
              <w:t>(Dollars in millions except per share data)</w:t>
            </w:r>
          </w:p>
        </w:tc>
        <w:tc>
          <w:tcPr>
            <w:tcW w:w="165" w:type="dxa"/>
            <w:tcBorders>
              <w:top w:val="nil"/>
              <w:left w:val="nil"/>
              <w:bottom w:val="nil"/>
              <w:right w:val="nil"/>
            </w:tcBorders>
            <w:tcMar>
              <w:top w:w="0" w:type="dxa"/>
              <w:left w:w="0" w:type="dxa"/>
              <w:bottom w:w="0" w:type="dxa"/>
              <w:right w:w="0" w:type="dxa"/>
            </w:tcMar>
            <w:vAlign w:val="bottom"/>
          </w:tcPr>
          <w:p w14:paraId="68866F47" w14:textId="77777777" w:rsidR="00DD6FD7" w:rsidRDefault="00DD6FD7">
            <w:pPr>
              <w:keepNext/>
            </w:pPr>
          </w:p>
        </w:tc>
        <w:tc>
          <w:tcPr>
            <w:tcW w:w="1005" w:type="dxa"/>
            <w:tcBorders>
              <w:top w:val="nil"/>
              <w:left w:val="nil"/>
              <w:bottom w:val="nil"/>
              <w:right w:val="nil"/>
            </w:tcBorders>
            <w:tcMar>
              <w:top w:w="0" w:type="dxa"/>
              <w:left w:w="0" w:type="dxa"/>
              <w:bottom w:w="0" w:type="dxa"/>
              <w:right w:w="0" w:type="dxa"/>
            </w:tcMar>
            <w:vAlign w:val="bottom"/>
          </w:tcPr>
          <w:p w14:paraId="0867D61B" w14:textId="77777777" w:rsidR="00DD6FD7" w:rsidRDefault="00DD6FD7">
            <w:pPr>
              <w:keepNext/>
            </w:pPr>
          </w:p>
        </w:tc>
        <w:tc>
          <w:tcPr>
            <w:tcW w:w="1005" w:type="dxa"/>
            <w:tcBorders>
              <w:top w:val="nil"/>
              <w:left w:val="nil"/>
              <w:bottom w:val="nil"/>
              <w:right w:val="nil"/>
            </w:tcBorders>
            <w:tcMar>
              <w:top w:w="0" w:type="dxa"/>
              <w:left w:w="0" w:type="dxa"/>
              <w:bottom w:w="0" w:type="dxa"/>
              <w:right w:w="0" w:type="dxa"/>
            </w:tcMar>
            <w:vAlign w:val="bottom"/>
          </w:tcPr>
          <w:p w14:paraId="128D7F16" w14:textId="77777777" w:rsidR="00DD6FD7" w:rsidRDefault="00DD6FD7">
            <w:pPr>
              <w:keepNext/>
            </w:pPr>
          </w:p>
        </w:tc>
        <w:tc>
          <w:tcPr>
            <w:tcW w:w="1005" w:type="dxa"/>
            <w:tcBorders>
              <w:top w:val="nil"/>
              <w:left w:val="nil"/>
              <w:bottom w:val="nil"/>
              <w:right w:val="nil"/>
            </w:tcBorders>
            <w:tcMar>
              <w:top w:w="0" w:type="dxa"/>
              <w:left w:w="0" w:type="dxa"/>
              <w:bottom w:w="0" w:type="dxa"/>
              <w:right w:w="0" w:type="dxa"/>
            </w:tcMar>
            <w:vAlign w:val="bottom"/>
          </w:tcPr>
          <w:p w14:paraId="59512816" w14:textId="77777777" w:rsidR="00DD6FD7" w:rsidRDefault="00DD6FD7">
            <w:pPr>
              <w:keepNext/>
            </w:pPr>
          </w:p>
        </w:tc>
      </w:tr>
      <w:tr w:rsidR="00DD6FD7" w14:paraId="555AC6B2" w14:textId="77777777">
        <w:trPr>
          <w:cantSplit/>
          <w:trHeight w:hRule="exact" w:val="315"/>
        </w:trPr>
        <w:tc>
          <w:tcPr>
            <w:tcW w:w="75" w:type="dxa"/>
            <w:tcBorders>
              <w:top w:val="nil"/>
              <w:left w:val="nil"/>
              <w:bottom w:val="nil"/>
              <w:right w:val="nil"/>
            </w:tcBorders>
            <w:tcMar>
              <w:top w:w="0" w:type="dxa"/>
              <w:left w:w="0" w:type="dxa"/>
              <w:bottom w:w="0" w:type="dxa"/>
              <w:right w:w="0" w:type="dxa"/>
            </w:tcMar>
            <w:vAlign w:val="bottom"/>
          </w:tcPr>
          <w:p w14:paraId="3B243AE5" w14:textId="77777777" w:rsidR="00DD6FD7" w:rsidRDefault="00DD6FD7">
            <w:pPr>
              <w:keepNext/>
            </w:pPr>
          </w:p>
        </w:tc>
        <w:tc>
          <w:tcPr>
            <w:tcW w:w="4350" w:type="dxa"/>
            <w:tcBorders>
              <w:top w:val="nil"/>
              <w:left w:val="nil"/>
              <w:bottom w:val="nil"/>
              <w:right w:val="nil"/>
            </w:tcBorders>
            <w:tcMar>
              <w:top w:w="0" w:type="dxa"/>
              <w:left w:w="0" w:type="dxa"/>
              <w:bottom w:w="0" w:type="dxa"/>
              <w:right w:w="0" w:type="dxa"/>
            </w:tcMar>
            <w:vAlign w:val="bottom"/>
          </w:tcPr>
          <w:p w14:paraId="77F42726" w14:textId="77777777" w:rsidR="00DD6FD7" w:rsidRDefault="00DD6FD7">
            <w:pPr>
              <w:keepNext/>
            </w:pPr>
          </w:p>
        </w:tc>
        <w:tc>
          <w:tcPr>
            <w:tcW w:w="1005" w:type="dxa"/>
            <w:tcBorders>
              <w:top w:val="nil"/>
              <w:left w:val="nil"/>
              <w:bottom w:val="nil"/>
              <w:right w:val="nil"/>
            </w:tcBorders>
            <w:tcMar>
              <w:top w:w="0" w:type="dxa"/>
              <w:left w:w="0" w:type="dxa"/>
              <w:bottom w:w="0" w:type="dxa"/>
              <w:right w:w="0" w:type="dxa"/>
            </w:tcMar>
            <w:vAlign w:val="bottom"/>
          </w:tcPr>
          <w:p w14:paraId="6C8ED357" w14:textId="77777777" w:rsidR="00DD6FD7" w:rsidRDefault="00DD6FD7">
            <w:pPr>
              <w:keepNext/>
            </w:pPr>
          </w:p>
        </w:tc>
        <w:tc>
          <w:tcPr>
            <w:tcW w:w="2010" w:type="dxa"/>
            <w:gridSpan w:val="2"/>
            <w:tcBorders>
              <w:top w:val="nil"/>
              <w:left w:val="nil"/>
              <w:bottom w:val="nil"/>
              <w:right w:val="nil"/>
            </w:tcBorders>
            <w:tcMar>
              <w:top w:w="0" w:type="dxa"/>
              <w:left w:w="0" w:type="dxa"/>
              <w:bottom w:w="0" w:type="dxa"/>
              <w:right w:w="0" w:type="dxa"/>
            </w:tcMar>
            <w:vAlign w:val="bottom"/>
          </w:tcPr>
          <w:p w14:paraId="3E4E983B" w14:textId="77777777" w:rsidR="00DD6FD7" w:rsidRDefault="00DD6FD7">
            <w:pPr>
              <w:keepNext/>
            </w:pPr>
          </w:p>
        </w:tc>
        <w:tc>
          <w:tcPr>
            <w:tcW w:w="165" w:type="dxa"/>
            <w:tcBorders>
              <w:top w:val="nil"/>
              <w:left w:val="nil"/>
              <w:bottom w:val="nil"/>
              <w:right w:val="nil"/>
            </w:tcBorders>
            <w:tcMar>
              <w:top w:w="0" w:type="dxa"/>
              <w:left w:w="0" w:type="dxa"/>
              <w:bottom w:w="0" w:type="dxa"/>
              <w:right w:w="0" w:type="dxa"/>
            </w:tcMar>
            <w:vAlign w:val="bottom"/>
          </w:tcPr>
          <w:p w14:paraId="6832F15D" w14:textId="77777777" w:rsidR="00DD6FD7" w:rsidRDefault="00DD6FD7">
            <w:pPr>
              <w:keepNext/>
            </w:pPr>
          </w:p>
        </w:tc>
        <w:tc>
          <w:tcPr>
            <w:tcW w:w="1005" w:type="dxa"/>
            <w:tcBorders>
              <w:top w:val="nil"/>
              <w:left w:val="nil"/>
              <w:bottom w:val="nil"/>
              <w:right w:val="nil"/>
            </w:tcBorders>
            <w:tcMar>
              <w:top w:w="0" w:type="dxa"/>
              <w:left w:w="0" w:type="dxa"/>
              <w:bottom w:w="0" w:type="dxa"/>
              <w:right w:w="0" w:type="dxa"/>
            </w:tcMar>
            <w:vAlign w:val="bottom"/>
          </w:tcPr>
          <w:p w14:paraId="05626623" w14:textId="77777777" w:rsidR="00DD6FD7" w:rsidRDefault="00DD6FD7">
            <w:pPr>
              <w:keepNext/>
            </w:pPr>
          </w:p>
        </w:tc>
        <w:tc>
          <w:tcPr>
            <w:tcW w:w="1005" w:type="dxa"/>
            <w:tcBorders>
              <w:top w:val="nil"/>
              <w:left w:val="nil"/>
              <w:bottom w:val="nil"/>
              <w:right w:val="nil"/>
            </w:tcBorders>
            <w:tcMar>
              <w:top w:w="0" w:type="dxa"/>
              <w:left w:w="0" w:type="dxa"/>
              <w:bottom w:w="0" w:type="dxa"/>
              <w:right w:w="0" w:type="dxa"/>
            </w:tcMar>
            <w:vAlign w:val="bottom"/>
          </w:tcPr>
          <w:p w14:paraId="2AF50F07" w14:textId="77777777" w:rsidR="00DD6FD7" w:rsidRDefault="00DD6FD7">
            <w:pPr>
              <w:keepNext/>
            </w:pPr>
          </w:p>
        </w:tc>
        <w:tc>
          <w:tcPr>
            <w:tcW w:w="1005" w:type="dxa"/>
            <w:tcBorders>
              <w:top w:val="nil"/>
              <w:left w:val="nil"/>
              <w:bottom w:val="nil"/>
              <w:right w:val="nil"/>
            </w:tcBorders>
            <w:tcMar>
              <w:top w:w="0" w:type="dxa"/>
              <w:left w:w="0" w:type="dxa"/>
              <w:bottom w:w="0" w:type="dxa"/>
              <w:right w:w="0" w:type="dxa"/>
            </w:tcMar>
            <w:vAlign w:val="bottom"/>
          </w:tcPr>
          <w:p w14:paraId="164E4FDE" w14:textId="77777777" w:rsidR="00DD6FD7" w:rsidRDefault="00DD6FD7">
            <w:pPr>
              <w:keepNext/>
            </w:pPr>
          </w:p>
        </w:tc>
      </w:tr>
      <w:tr w:rsidR="00DD6FD7" w14:paraId="00209907" w14:textId="77777777">
        <w:trPr>
          <w:cantSplit/>
          <w:trHeight w:hRule="exact" w:val="315"/>
        </w:trPr>
        <w:tc>
          <w:tcPr>
            <w:tcW w:w="75" w:type="dxa"/>
            <w:tcBorders>
              <w:top w:val="nil"/>
              <w:left w:val="nil"/>
              <w:bottom w:val="nil"/>
              <w:right w:val="nil"/>
            </w:tcBorders>
            <w:shd w:val="clear" w:color="auto" w:fill="CCEEFF"/>
            <w:tcMar>
              <w:top w:w="0" w:type="dxa"/>
              <w:left w:w="0" w:type="dxa"/>
              <w:bottom w:w="0" w:type="dxa"/>
              <w:right w:w="0" w:type="dxa"/>
            </w:tcMar>
            <w:vAlign w:val="bottom"/>
          </w:tcPr>
          <w:p w14:paraId="16858CB5" w14:textId="77777777" w:rsidR="00DD6FD7" w:rsidRDefault="00DD6FD7">
            <w:pPr>
              <w:keepNext/>
            </w:pPr>
          </w:p>
        </w:tc>
        <w:tc>
          <w:tcPr>
            <w:tcW w:w="4350" w:type="dxa"/>
            <w:tcBorders>
              <w:top w:val="nil"/>
              <w:left w:val="nil"/>
              <w:bottom w:val="nil"/>
              <w:right w:val="nil"/>
            </w:tcBorders>
            <w:shd w:val="clear" w:color="auto" w:fill="CCEEFF"/>
            <w:tcMar>
              <w:top w:w="0" w:type="dxa"/>
              <w:left w:w="0" w:type="dxa"/>
              <w:bottom w:w="0" w:type="dxa"/>
              <w:right w:w="0" w:type="dxa"/>
            </w:tcMar>
            <w:vAlign w:val="bottom"/>
          </w:tcPr>
          <w:p w14:paraId="1C73C0C4" w14:textId="77777777" w:rsidR="00DD6FD7" w:rsidRDefault="00DD6FD7">
            <w:pPr>
              <w:keepNext/>
            </w:pPr>
          </w:p>
        </w:tc>
        <w:tc>
          <w:tcPr>
            <w:tcW w:w="2010" w:type="dxa"/>
            <w:gridSpan w:val="2"/>
            <w:tcBorders>
              <w:top w:val="nil"/>
              <w:left w:val="nil"/>
              <w:bottom w:val="nil"/>
              <w:right w:val="nil"/>
            </w:tcBorders>
            <w:shd w:val="clear" w:color="auto" w:fill="CCEEFF"/>
            <w:tcMar>
              <w:top w:w="0" w:type="dxa"/>
              <w:left w:w="53" w:type="dxa"/>
              <w:bottom w:w="0" w:type="dxa"/>
              <w:right w:w="53" w:type="dxa"/>
            </w:tcMar>
            <w:vAlign w:val="bottom"/>
          </w:tcPr>
          <w:p w14:paraId="1FB6DDD8" w14:textId="77777777" w:rsidR="00DD6FD7" w:rsidRDefault="00CA6234">
            <w:pPr>
              <w:keepNext/>
              <w:spacing w:before="75" w:after="30"/>
              <w:jc w:val="center"/>
            </w:pPr>
            <w:r>
              <w:rPr>
                <w:color w:val="000000"/>
                <w:sz w:val="22"/>
              </w:rPr>
              <w:t>Three Months Ended</w:t>
            </w:r>
          </w:p>
        </w:tc>
        <w:tc>
          <w:tcPr>
            <w:tcW w:w="1005" w:type="dxa"/>
            <w:tcBorders>
              <w:top w:val="nil"/>
              <w:left w:val="nil"/>
              <w:bottom w:val="nil"/>
              <w:right w:val="nil"/>
            </w:tcBorders>
            <w:shd w:val="clear" w:color="auto" w:fill="CCEEFF"/>
            <w:tcMar>
              <w:top w:w="0" w:type="dxa"/>
              <w:left w:w="0" w:type="dxa"/>
              <w:bottom w:w="0" w:type="dxa"/>
              <w:right w:w="0" w:type="dxa"/>
            </w:tcMar>
            <w:vAlign w:val="bottom"/>
          </w:tcPr>
          <w:p w14:paraId="45697B9D" w14:textId="77777777" w:rsidR="00DD6FD7" w:rsidRDefault="00DD6FD7">
            <w:pPr>
              <w:keepNext/>
            </w:pPr>
          </w:p>
        </w:tc>
        <w:tc>
          <w:tcPr>
            <w:tcW w:w="165" w:type="dxa"/>
            <w:tcBorders>
              <w:top w:val="nil"/>
              <w:left w:val="nil"/>
              <w:bottom w:val="nil"/>
              <w:right w:val="nil"/>
            </w:tcBorders>
            <w:shd w:val="clear" w:color="auto" w:fill="CCEEFF"/>
            <w:tcMar>
              <w:top w:w="0" w:type="dxa"/>
              <w:left w:w="0" w:type="dxa"/>
              <w:bottom w:w="0" w:type="dxa"/>
              <w:right w:w="0" w:type="dxa"/>
            </w:tcMar>
            <w:vAlign w:val="bottom"/>
          </w:tcPr>
          <w:p w14:paraId="7AB80F32" w14:textId="77777777" w:rsidR="00DD6FD7" w:rsidRDefault="00DD6FD7">
            <w:pPr>
              <w:keepNext/>
            </w:pPr>
          </w:p>
        </w:tc>
        <w:tc>
          <w:tcPr>
            <w:tcW w:w="2010" w:type="dxa"/>
            <w:gridSpan w:val="2"/>
            <w:tcBorders>
              <w:top w:val="nil"/>
              <w:left w:val="nil"/>
              <w:bottom w:val="nil"/>
              <w:right w:val="nil"/>
            </w:tcBorders>
            <w:shd w:val="clear" w:color="auto" w:fill="CCEEFF"/>
            <w:tcMar>
              <w:top w:w="0" w:type="dxa"/>
              <w:left w:w="53" w:type="dxa"/>
              <w:bottom w:w="0" w:type="dxa"/>
              <w:right w:w="53" w:type="dxa"/>
            </w:tcMar>
            <w:vAlign w:val="bottom"/>
          </w:tcPr>
          <w:p w14:paraId="022BF737" w14:textId="77777777" w:rsidR="00DD6FD7" w:rsidRDefault="00CA6234">
            <w:pPr>
              <w:keepNext/>
              <w:spacing w:before="75" w:after="30"/>
              <w:jc w:val="center"/>
            </w:pPr>
            <w:r>
              <w:rPr>
                <w:color w:val="000000"/>
                <w:sz w:val="22"/>
              </w:rPr>
              <w:t xml:space="preserve">Six Months </w:t>
            </w:r>
            <w:r>
              <w:rPr>
                <w:color w:val="000000"/>
                <w:sz w:val="22"/>
              </w:rPr>
              <w:t>Ended</w:t>
            </w:r>
          </w:p>
        </w:tc>
        <w:tc>
          <w:tcPr>
            <w:tcW w:w="1005" w:type="dxa"/>
            <w:tcBorders>
              <w:top w:val="nil"/>
              <w:left w:val="nil"/>
              <w:bottom w:val="nil"/>
              <w:right w:val="nil"/>
            </w:tcBorders>
            <w:shd w:val="clear" w:color="auto" w:fill="CCEEFF"/>
            <w:tcMar>
              <w:top w:w="0" w:type="dxa"/>
              <w:left w:w="0" w:type="dxa"/>
              <w:bottom w:w="0" w:type="dxa"/>
              <w:right w:w="0" w:type="dxa"/>
            </w:tcMar>
            <w:vAlign w:val="bottom"/>
          </w:tcPr>
          <w:p w14:paraId="6BB7AACE" w14:textId="77777777" w:rsidR="00DD6FD7" w:rsidRDefault="00DD6FD7">
            <w:pPr>
              <w:keepNext/>
            </w:pPr>
          </w:p>
        </w:tc>
      </w:tr>
      <w:tr w:rsidR="00DD6FD7" w14:paraId="22D5BFD6" w14:textId="77777777">
        <w:trPr>
          <w:cantSplit/>
          <w:trHeight w:hRule="exact" w:val="525"/>
        </w:trPr>
        <w:tc>
          <w:tcPr>
            <w:tcW w:w="75" w:type="dxa"/>
            <w:tcBorders>
              <w:top w:val="nil"/>
              <w:left w:val="nil"/>
              <w:bottom w:val="nil"/>
              <w:right w:val="nil"/>
            </w:tcBorders>
            <w:shd w:val="clear" w:color="auto" w:fill="CCEEFF"/>
            <w:tcMar>
              <w:top w:w="0" w:type="dxa"/>
              <w:left w:w="0" w:type="dxa"/>
              <w:bottom w:w="0" w:type="dxa"/>
              <w:right w:w="0" w:type="dxa"/>
            </w:tcMar>
            <w:vAlign w:val="bottom"/>
          </w:tcPr>
          <w:p w14:paraId="7D9B5338" w14:textId="77777777" w:rsidR="00DD6FD7" w:rsidRDefault="00DD6FD7">
            <w:pPr>
              <w:keepNext/>
            </w:pPr>
          </w:p>
        </w:tc>
        <w:tc>
          <w:tcPr>
            <w:tcW w:w="4350" w:type="dxa"/>
            <w:tcBorders>
              <w:top w:val="nil"/>
              <w:left w:val="nil"/>
              <w:bottom w:val="single" w:sz="8" w:space="0" w:color="000000"/>
              <w:right w:val="nil"/>
            </w:tcBorders>
            <w:shd w:val="clear" w:color="auto" w:fill="CCEEFF"/>
            <w:tcMar>
              <w:top w:w="0" w:type="dxa"/>
              <w:left w:w="53" w:type="dxa"/>
              <w:bottom w:w="0" w:type="dxa"/>
              <w:right w:w="53" w:type="dxa"/>
            </w:tcMar>
            <w:vAlign w:val="bottom"/>
          </w:tcPr>
          <w:p w14:paraId="4AD47598" w14:textId="77777777" w:rsidR="00DD6FD7" w:rsidRDefault="00CA6234">
            <w:pPr>
              <w:keepNext/>
              <w:spacing w:before="75" w:after="30"/>
            </w:pPr>
            <w:r>
              <w:rPr>
                <w:color w:val="000000"/>
                <w:sz w:val="22"/>
              </w:rPr>
              <w:t>GAAP Results</w:t>
            </w:r>
          </w:p>
        </w:tc>
        <w:tc>
          <w:tcPr>
            <w:tcW w:w="1005" w:type="dxa"/>
            <w:tcBorders>
              <w:top w:val="nil"/>
              <w:left w:val="nil"/>
              <w:bottom w:val="single" w:sz="8" w:space="0" w:color="000000"/>
              <w:right w:val="nil"/>
            </w:tcBorders>
            <w:shd w:val="clear" w:color="auto" w:fill="CCEEFF"/>
            <w:tcMar>
              <w:top w:w="0" w:type="dxa"/>
              <w:left w:w="53" w:type="dxa"/>
              <w:bottom w:w="0" w:type="dxa"/>
              <w:right w:w="53" w:type="dxa"/>
            </w:tcMar>
            <w:vAlign w:val="bottom"/>
          </w:tcPr>
          <w:p w14:paraId="53B01FCF" w14:textId="77777777" w:rsidR="00DD6FD7" w:rsidRDefault="00CA6234">
            <w:pPr>
              <w:keepNext/>
              <w:spacing w:before="75" w:after="30"/>
              <w:jc w:val="center"/>
            </w:pPr>
            <w:r>
              <w:rPr>
                <w:color w:val="000000"/>
                <w:sz w:val="22"/>
              </w:rPr>
              <w:t>June 29, 2025</w:t>
            </w:r>
          </w:p>
        </w:tc>
        <w:tc>
          <w:tcPr>
            <w:tcW w:w="1005" w:type="dxa"/>
            <w:tcBorders>
              <w:top w:val="nil"/>
              <w:left w:val="nil"/>
              <w:bottom w:val="single" w:sz="8" w:space="0" w:color="000000"/>
              <w:right w:val="nil"/>
            </w:tcBorders>
            <w:shd w:val="clear" w:color="auto" w:fill="CCEEFF"/>
            <w:tcMar>
              <w:top w:w="0" w:type="dxa"/>
              <w:left w:w="53" w:type="dxa"/>
              <w:bottom w:w="0" w:type="dxa"/>
              <w:right w:w="53" w:type="dxa"/>
            </w:tcMar>
            <w:vAlign w:val="bottom"/>
          </w:tcPr>
          <w:p w14:paraId="26C12F01" w14:textId="77777777" w:rsidR="00DD6FD7" w:rsidRDefault="00CA6234">
            <w:pPr>
              <w:keepNext/>
              <w:spacing w:before="75" w:after="30"/>
              <w:jc w:val="center"/>
            </w:pPr>
            <w:r>
              <w:rPr>
                <w:color w:val="000000"/>
                <w:sz w:val="22"/>
              </w:rPr>
              <w:t>June 30, 2024</w:t>
            </w:r>
          </w:p>
        </w:tc>
        <w:tc>
          <w:tcPr>
            <w:tcW w:w="1005" w:type="dxa"/>
            <w:tcBorders>
              <w:top w:val="nil"/>
              <w:left w:val="nil"/>
              <w:bottom w:val="single" w:sz="8" w:space="0" w:color="000000"/>
              <w:right w:val="nil"/>
            </w:tcBorders>
            <w:shd w:val="clear" w:color="auto" w:fill="CCEEFF"/>
            <w:tcMar>
              <w:top w:w="0" w:type="dxa"/>
              <w:left w:w="53" w:type="dxa"/>
              <w:bottom w:w="0" w:type="dxa"/>
              <w:right w:w="53" w:type="dxa"/>
            </w:tcMar>
            <w:vAlign w:val="bottom"/>
          </w:tcPr>
          <w:p w14:paraId="5C34F4EE" w14:textId="77777777" w:rsidR="00DD6FD7" w:rsidRDefault="00CA6234">
            <w:pPr>
              <w:keepNext/>
              <w:spacing w:before="75" w:after="30"/>
              <w:jc w:val="center"/>
            </w:pPr>
            <w:r>
              <w:rPr>
                <w:color w:val="000000"/>
                <w:sz w:val="22"/>
              </w:rPr>
              <w:t>Change</w:t>
            </w:r>
          </w:p>
        </w:tc>
        <w:tc>
          <w:tcPr>
            <w:tcW w:w="165" w:type="dxa"/>
            <w:tcBorders>
              <w:top w:val="nil"/>
              <w:left w:val="nil"/>
              <w:bottom w:val="single" w:sz="8" w:space="0" w:color="000000"/>
              <w:right w:val="nil"/>
            </w:tcBorders>
            <w:shd w:val="clear" w:color="auto" w:fill="CCEEFF"/>
            <w:tcMar>
              <w:top w:w="0" w:type="dxa"/>
              <w:left w:w="0" w:type="dxa"/>
              <w:bottom w:w="0" w:type="dxa"/>
              <w:right w:w="0" w:type="dxa"/>
            </w:tcMar>
            <w:vAlign w:val="bottom"/>
          </w:tcPr>
          <w:p w14:paraId="76A537CF" w14:textId="77777777" w:rsidR="00DD6FD7" w:rsidRDefault="00DD6FD7">
            <w:pPr>
              <w:keepNext/>
            </w:pPr>
          </w:p>
        </w:tc>
        <w:tc>
          <w:tcPr>
            <w:tcW w:w="1005" w:type="dxa"/>
            <w:tcBorders>
              <w:top w:val="nil"/>
              <w:left w:val="nil"/>
              <w:bottom w:val="single" w:sz="8" w:space="0" w:color="000000"/>
              <w:right w:val="nil"/>
            </w:tcBorders>
            <w:shd w:val="clear" w:color="auto" w:fill="CCEEFF"/>
            <w:tcMar>
              <w:top w:w="0" w:type="dxa"/>
              <w:left w:w="53" w:type="dxa"/>
              <w:bottom w:w="0" w:type="dxa"/>
              <w:right w:w="53" w:type="dxa"/>
            </w:tcMar>
            <w:vAlign w:val="bottom"/>
          </w:tcPr>
          <w:p w14:paraId="3B5AE8E0" w14:textId="77777777" w:rsidR="00DD6FD7" w:rsidRDefault="00CA6234">
            <w:pPr>
              <w:keepNext/>
              <w:spacing w:before="75" w:after="30"/>
              <w:jc w:val="center"/>
            </w:pPr>
            <w:r>
              <w:rPr>
                <w:color w:val="000000"/>
                <w:sz w:val="22"/>
              </w:rPr>
              <w:t>June 29, 2025</w:t>
            </w:r>
          </w:p>
        </w:tc>
        <w:tc>
          <w:tcPr>
            <w:tcW w:w="1005" w:type="dxa"/>
            <w:tcBorders>
              <w:top w:val="nil"/>
              <w:left w:val="nil"/>
              <w:bottom w:val="single" w:sz="8" w:space="0" w:color="000000"/>
              <w:right w:val="nil"/>
            </w:tcBorders>
            <w:shd w:val="clear" w:color="auto" w:fill="CCEEFF"/>
            <w:tcMar>
              <w:top w:w="0" w:type="dxa"/>
              <w:left w:w="53" w:type="dxa"/>
              <w:bottom w:w="0" w:type="dxa"/>
              <w:right w:w="53" w:type="dxa"/>
            </w:tcMar>
            <w:vAlign w:val="bottom"/>
          </w:tcPr>
          <w:p w14:paraId="29A4A9C6" w14:textId="77777777" w:rsidR="00DD6FD7" w:rsidRDefault="00CA6234">
            <w:pPr>
              <w:keepNext/>
              <w:spacing w:before="75" w:after="30"/>
              <w:jc w:val="center"/>
            </w:pPr>
            <w:r>
              <w:rPr>
                <w:color w:val="000000"/>
                <w:sz w:val="22"/>
              </w:rPr>
              <w:t>June 30, 2024</w:t>
            </w:r>
          </w:p>
        </w:tc>
        <w:tc>
          <w:tcPr>
            <w:tcW w:w="1005" w:type="dxa"/>
            <w:tcBorders>
              <w:top w:val="nil"/>
              <w:left w:val="nil"/>
              <w:bottom w:val="single" w:sz="8" w:space="0" w:color="000000"/>
              <w:right w:val="nil"/>
            </w:tcBorders>
            <w:shd w:val="clear" w:color="auto" w:fill="CCEEFF"/>
            <w:tcMar>
              <w:top w:w="0" w:type="dxa"/>
              <w:left w:w="53" w:type="dxa"/>
              <w:bottom w:w="0" w:type="dxa"/>
              <w:right w:w="53" w:type="dxa"/>
            </w:tcMar>
            <w:vAlign w:val="bottom"/>
          </w:tcPr>
          <w:p w14:paraId="2D11E6F3" w14:textId="77777777" w:rsidR="00DD6FD7" w:rsidRDefault="00CA6234">
            <w:pPr>
              <w:keepNext/>
              <w:spacing w:before="75" w:after="30"/>
              <w:jc w:val="center"/>
            </w:pPr>
            <w:r>
              <w:rPr>
                <w:color w:val="000000"/>
                <w:sz w:val="22"/>
              </w:rPr>
              <w:t>Change</w:t>
            </w:r>
          </w:p>
        </w:tc>
      </w:tr>
      <w:tr w:rsidR="00DD6FD7" w14:paraId="34E6610D" w14:textId="77777777">
        <w:trPr>
          <w:cantSplit/>
          <w:trHeight w:hRule="exact" w:val="315"/>
        </w:trPr>
        <w:tc>
          <w:tcPr>
            <w:tcW w:w="75" w:type="dxa"/>
            <w:tcBorders>
              <w:top w:val="nil"/>
              <w:left w:val="nil"/>
              <w:bottom w:val="nil"/>
              <w:right w:val="nil"/>
            </w:tcBorders>
            <w:tcMar>
              <w:top w:w="0" w:type="dxa"/>
              <w:left w:w="0" w:type="dxa"/>
              <w:bottom w:w="0" w:type="dxa"/>
              <w:right w:w="0" w:type="dxa"/>
            </w:tcMar>
            <w:vAlign w:val="bottom"/>
          </w:tcPr>
          <w:p w14:paraId="7D2D3A1F" w14:textId="77777777" w:rsidR="00DD6FD7" w:rsidRDefault="00DD6FD7">
            <w:pPr>
              <w:keepNext/>
            </w:pPr>
          </w:p>
        </w:tc>
        <w:tc>
          <w:tcPr>
            <w:tcW w:w="4350" w:type="dxa"/>
            <w:tcBorders>
              <w:top w:val="single" w:sz="8" w:space="0" w:color="000000"/>
              <w:left w:val="nil"/>
              <w:bottom w:val="nil"/>
              <w:right w:val="nil"/>
            </w:tcBorders>
            <w:tcMar>
              <w:top w:w="0" w:type="dxa"/>
              <w:left w:w="0" w:type="dxa"/>
              <w:bottom w:w="0" w:type="dxa"/>
              <w:right w:w="0" w:type="dxa"/>
            </w:tcMar>
            <w:vAlign w:val="bottom"/>
          </w:tcPr>
          <w:p w14:paraId="4B1BBF1B" w14:textId="77777777" w:rsidR="00DD6FD7" w:rsidRDefault="00DD6FD7">
            <w:pPr>
              <w:keepNext/>
            </w:pPr>
          </w:p>
        </w:tc>
        <w:tc>
          <w:tcPr>
            <w:tcW w:w="1005" w:type="dxa"/>
            <w:tcBorders>
              <w:top w:val="single" w:sz="8" w:space="0" w:color="000000"/>
              <w:left w:val="nil"/>
              <w:bottom w:val="nil"/>
              <w:right w:val="nil"/>
            </w:tcBorders>
            <w:tcMar>
              <w:top w:w="0" w:type="dxa"/>
              <w:left w:w="0" w:type="dxa"/>
              <w:bottom w:w="0" w:type="dxa"/>
              <w:right w:w="0" w:type="dxa"/>
            </w:tcMar>
            <w:vAlign w:val="bottom"/>
          </w:tcPr>
          <w:p w14:paraId="027F54CA" w14:textId="77777777" w:rsidR="00DD6FD7" w:rsidRDefault="00DD6FD7">
            <w:pPr>
              <w:keepNext/>
            </w:pPr>
          </w:p>
        </w:tc>
        <w:tc>
          <w:tcPr>
            <w:tcW w:w="1005" w:type="dxa"/>
            <w:tcBorders>
              <w:top w:val="single" w:sz="8" w:space="0" w:color="000000"/>
              <w:left w:val="nil"/>
              <w:bottom w:val="nil"/>
              <w:right w:val="nil"/>
            </w:tcBorders>
            <w:tcMar>
              <w:top w:w="0" w:type="dxa"/>
              <w:left w:w="0" w:type="dxa"/>
              <w:bottom w:w="0" w:type="dxa"/>
              <w:right w:w="0" w:type="dxa"/>
            </w:tcMar>
            <w:vAlign w:val="bottom"/>
          </w:tcPr>
          <w:p w14:paraId="69E48506" w14:textId="77777777" w:rsidR="00DD6FD7" w:rsidRDefault="00DD6FD7">
            <w:pPr>
              <w:keepNext/>
            </w:pPr>
          </w:p>
        </w:tc>
        <w:tc>
          <w:tcPr>
            <w:tcW w:w="1005" w:type="dxa"/>
            <w:tcBorders>
              <w:top w:val="single" w:sz="8" w:space="0" w:color="000000"/>
              <w:left w:val="nil"/>
              <w:bottom w:val="nil"/>
              <w:right w:val="nil"/>
            </w:tcBorders>
            <w:tcMar>
              <w:top w:w="0" w:type="dxa"/>
              <w:left w:w="0" w:type="dxa"/>
              <w:bottom w:w="0" w:type="dxa"/>
              <w:right w:w="0" w:type="dxa"/>
            </w:tcMar>
            <w:vAlign w:val="bottom"/>
          </w:tcPr>
          <w:p w14:paraId="7ED0277F" w14:textId="77777777" w:rsidR="00DD6FD7" w:rsidRDefault="00DD6FD7">
            <w:pPr>
              <w:keepNext/>
            </w:pPr>
          </w:p>
        </w:tc>
        <w:tc>
          <w:tcPr>
            <w:tcW w:w="165" w:type="dxa"/>
            <w:tcBorders>
              <w:top w:val="single" w:sz="8" w:space="0" w:color="000000"/>
              <w:left w:val="nil"/>
              <w:bottom w:val="nil"/>
              <w:right w:val="nil"/>
            </w:tcBorders>
            <w:tcMar>
              <w:top w:w="0" w:type="dxa"/>
              <w:left w:w="0" w:type="dxa"/>
              <w:bottom w:w="0" w:type="dxa"/>
              <w:right w:w="0" w:type="dxa"/>
            </w:tcMar>
            <w:vAlign w:val="bottom"/>
          </w:tcPr>
          <w:p w14:paraId="12882EB2" w14:textId="77777777" w:rsidR="00DD6FD7" w:rsidRDefault="00DD6FD7">
            <w:pPr>
              <w:keepNext/>
            </w:pPr>
          </w:p>
        </w:tc>
        <w:tc>
          <w:tcPr>
            <w:tcW w:w="1005" w:type="dxa"/>
            <w:tcBorders>
              <w:top w:val="single" w:sz="8" w:space="0" w:color="000000"/>
              <w:left w:val="nil"/>
              <w:bottom w:val="nil"/>
              <w:right w:val="nil"/>
            </w:tcBorders>
            <w:tcMar>
              <w:top w:w="0" w:type="dxa"/>
              <w:left w:w="0" w:type="dxa"/>
              <w:bottom w:w="0" w:type="dxa"/>
              <w:right w:w="0" w:type="dxa"/>
            </w:tcMar>
            <w:vAlign w:val="bottom"/>
          </w:tcPr>
          <w:p w14:paraId="0D742A60" w14:textId="77777777" w:rsidR="00DD6FD7" w:rsidRDefault="00DD6FD7">
            <w:pPr>
              <w:keepNext/>
            </w:pPr>
          </w:p>
        </w:tc>
        <w:tc>
          <w:tcPr>
            <w:tcW w:w="1005" w:type="dxa"/>
            <w:tcBorders>
              <w:top w:val="single" w:sz="8" w:space="0" w:color="000000"/>
              <w:left w:val="nil"/>
              <w:bottom w:val="nil"/>
              <w:right w:val="nil"/>
            </w:tcBorders>
            <w:tcMar>
              <w:top w:w="0" w:type="dxa"/>
              <w:left w:w="0" w:type="dxa"/>
              <w:bottom w:w="0" w:type="dxa"/>
              <w:right w:w="0" w:type="dxa"/>
            </w:tcMar>
            <w:vAlign w:val="bottom"/>
          </w:tcPr>
          <w:p w14:paraId="3C8A51D5" w14:textId="77777777" w:rsidR="00DD6FD7" w:rsidRDefault="00DD6FD7">
            <w:pPr>
              <w:keepNext/>
            </w:pPr>
          </w:p>
        </w:tc>
        <w:tc>
          <w:tcPr>
            <w:tcW w:w="1005" w:type="dxa"/>
            <w:tcBorders>
              <w:top w:val="single" w:sz="8" w:space="0" w:color="000000"/>
              <w:left w:val="nil"/>
              <w:bottom w:val="nil"/>
              <w:right w:val="nil"/>
            </w:tcBorders>
            <w:tcMar>
              <w:top w:w="0" w:type="dxa"/>
              <w:left w:w="0" w:type="dxa"/>
              <w:bottom w:w="0" w:type="dxa"/>
              <w:right w:w="0" w:type="dxa"/>
            </w:tcMar>
            <w:vAlign w:val="bottom"/>
          </w:tcPr>
          <w:p w14:paraId="2172319F" w14:textId="77777777" w:rsidR="00DD6FD7" w:rsidRDefault="00DD6FD7">
            <w:pPr>
              <w:keepNext/>
            </w:pPr>
          </w:p>
        </w:tc>
      </w:tr>
      <w:tr w:rsidR="00DD6FD7" w14:paraId="7F9632FA" w14:textId="77777777">
        <w:trPr>
          <w:cantSplit/>
          <w:trHeight w:hRule="exact" w:val="315"/>
        </w:trPr>
        <w:tc>
          <w:tcPr>
            <w:tcW w:w="75" w:type="dxa"/>
            <w:tcBorders>
              <w:top w:val="nil"/>
              <w:left w:val="nil"/>
              <w:bottom w:val="nil"/>
              <w:right w:val="nil"/>
            </w:tcBorders>
            <w:tcMar>
              <w:top w:w="0" w:type="dxa"/>
              <w:left w:w="0" w:type="dxa"/>
              <w:bottom w:w="0" w:type="dxa"/>
              <w:right w:w="0" w:type="dxa"/>
            </w:tcMar>
            <w:vAlign w:val="bottom"/>
          </w:tcPr>
          <w:p w14:paraId="052603B9" w14:textId="77777777" w:rsidR="00DD6FD7" w:rsidRDefault="00DD6FD7">
            <w:pPr>
              <w:keepNext/>
            </w:pPr>
          </w:p>
        </w:tc>
        <w:tc>
          <w:tcPr>
            <w:tcW w:w="4350" w:type="dxa"/>
            <w:tcBorders>
              <w:top w:val="nil"/>
              <w:left w:val="nil"/>
              <w:bottom w:val="nil"/>
              <w:right w:val="nil"/>
            </w:tcBorders>
            <w:shd w:val="clear" w:color="auto" w:fill="CCEEFF"/>
            <w:tcMar>
              <w:top w:w="0" w:type="dxa"/>
              <w:left w:w="53" w:type="dxa"/>
              <w:bottom w:w="0" w:type="dxa"/>
              <w:right w:w="53" w:type="dxa"/>
            </w:tcMar>
            <w:vAlign w:val="bottom"/>
          </w:tcPr>
          <w:p w14:paraId="1E697513" w14:textId="77777777" w:rsidR="00DD6FD7" w:rsidRDefault="00CA6234">
            <w:pPr>
              <w:keepNext/>
              <w:spacing w:before="75" w:after="30"/>
              <w:rPr>
                <w:sz w:val="22"/>
              </w:rPr>
            </w:pPr>
            <w:r>
              <w:rPr>
                <w:sz w:val="22"/>
              </w:rPr>
              <w:t>Net sales</w:t>
            </w:r>
            <w:r>
              <w:rPr>
                <w:sz w:val="22"/>
                <w:vertAlign w:val="superscript"/>
              </w:rPr>
              <w:t>1</w:t>
            </w:r>
          </w:p>
        </w:tc>
        <w:tc>
          <w:tcPr>
            <w:tcW w:w="1005" w:type="dxa"/>
            <w:tcBorders>
              <w:top w:val="nil"/>
              <w:left w:val="nil"/>
              <w:bottom w:val="nil"/>
              <w:right w:val="nil"/>
            </w:tcBorders>
            <w:shd w:val="clear" w:color="auto" w:fill="CCEEFF"/>
            <w:tcMar>
              <w:top w:w="0" w:type="dxa"/>
              <w:left w:w="0" w:type="dxa"/>
              <w:bottom w:w="0" w:type="dxa"/>
              <w:right w:w="15" w:type="dxa"/>
            </w:tcMar>
            <w:vAlign w:val="bottom"/>
          </w:tcPr>
          <w:p w14:paraId="4EBD1B77" w14:textId="77777777" w:rsidR="00DD6FD7" w:rsidRDefault="00CA6234">
            <w:pPr>
              <w:keepNext/>
              <w:tabs>
                <w:tab w:val="left" w:pos="371"/>
                <w:tab w:val="left" w:pos="937"/>
              </w:tabs>
              <w:spacing w:before="75" w:after="30"/>
              <w:jc w:val="right"/>
            </w:pPr>
            <w:r>
              <w:rPr>
                <w:color w:val="000000"/>
                <w:sz w:val="22"/>
              </w:rPr>
              <w:t>$</w:t>
            </w:r>
            <w:r>
              <w:rPr>
                <w:color w:val="000000"/>
                <w:sz w:val="22"/>
              </w:rPr>
              <w:tab/>
              <w:t>1,910</w:t>
            </w:r>
            <w:r>
              <w:rPr>
                <w:color w:val="000000"/>
                <w:sz w:val="22"/>
              </w:rPr>
              <w:tab/>
            </w:r>
          </w:p>
        </w:tc>
        <w:tc>
          <w:tcPr>
            <w:tcW w:w="1005" w:type="dxa"/>
            <w:tcBorders>
              <w:top w:val="nil"/>
              <w:left w:val="nil"/>
              <w:bottom w:val="nil"/>
              <w:right w:val="nil"/>
            </w:tcBorders>
            <w:shd w:val="clear" w:color="auto" w:fill="CCEEFF"/>
            <w:tcMar>
              <w:top w:w="0" w:type="dxa"/>
              <w:left w:w="0" w:type="dxa"/>
              <w:bottom w:w="0" w:type="dxa"/>
              <w:right w:w="15" w:type="dxa"/>
            </w:tcMar>
            <w:vAlign w:val="bottom"/>
          </w:tcPr>
          <w:p w14:paraId="47D37B99" w14:textId="77777777" w:rsidR="00DD6FD7" w:rsidRDefault="00CA6234">
            <w:pPr>
              <w:keepNext/>
              <w:tabs>
                <w:tab w:val="left" w:pos="371"/>
                <w:tab w:val="left" w:pos="937"/>
              </w:tabs>
              <w:spacing w:before="75" w:after="30"/>
              <w:jc w:val="right"/>
            </w:pPr>
            <w:r>
              <w:rPr>
                <w:color w:val="000000"/>
                <w:sz w:val="22"/>
              </w:rPr>
              <w:t>$</w:t>
            </w:r>
            <w:r>
              <w:rPr>
                <w:color w:val="000000"/>
                <w:sz w:val="22"/>
              </w:rPr>
              <w:tab/>
              <w:t>1,279</w:t>
            </w:r>
            <w:r>
              <w:rPr>
                <w:color w:val="000000"/>
                <w:sz w:val="22"/>
              </w:rPr>
              <w:tab/>
            </w:r>
          </w:p>
        </w:tc>
        <w:tc>
          <w:tcPr>
            <w:tcW w:w="1005" w:type="dxa"/>
            <w:tcBorders>
              <w:top w:val="nil"/>
              <w:left w:val="nil"/>
              <w:bottom w:val="nil"/>
              <w:right w:val="nil"/>
            </w:tcBorders>
            <w:shd w:val="clear" w:color="auto" w:fill="CCEEFF"/>
            <w:tcMar>
              <w:top w:w="0" w:type="dxa"/>
              <w:left w:w="0" w:type="dxa"/>
              <w:bottom w:w="0" w:type="dxa"/>
              <w:right w:w="15" w:type="dxa"/>
            </w:tcMar>
            <w:vAlign w:val="bottom"/>
          </w:tcPr>
          <w:p w14:paraId="17396E7B" w14:textId="77777777" w:rsidR="00DD6FD7" w:rsidRDefault="00CA6234">
            <w:pPr>
              <w:keepNext/>
              <w:tabs>
                <w:tab w:val="left" w:pos="1"/>
                <w:tab w:val="left" w:pos="296"/>
              </w:tabs>
              <w:spacing w:before="75" w:after="30"/>
              <w:jc w:val="right"/>
            </w:pPr>
            <w:r>
              <w:rPr>
                <w:color w:val="000000"/>
                <w:sz w:val="22"/>
              </w:rPr>
              <w:tab/>
              <w:t>49</w:t>
            </w:r>
            <w:r>
              <w:rPr>
                <w:color w:val="000000"/>
                <w:sz w:val="22"/>
              </w:rPr>
              <w:tab/>
              <w:t>%</w:t>
            </w:r>
          </w:p>
        </w:tc>
        <w:tc>
          <w:tcPr>
            <w:tcW w:w="165" w:type="dxa"/>
            <w:tcBorders>
              <w:top w:val="nil"/>
              <w:left w:val="nil"/>
              <w:bottom w:val="nil"/>
              <w:right w:val="nil"/>
            </w:tcBorders>
            <w:shd w:val="clear" w:color="auto" w:fill="CCEEFF"/>
            <w:tcMar>
              <w:top w:w="0" w:type="dxa"/>
              <w:left w:w="0" w:type="dxa"/>
              <w:bottom w:w="0" w:type="dxa"/>
              <w:right w:w="0" w:type="dxa"/>
            </w:tcMar>
            <w:vAlign w:val="bottom"/>
          </w:tcPr>
          <w:p w14:paraId="11502C9E" w14:textId="77777777" w:rsidR="00DD6FD7" w:rsidRDefault="00DD6FD7">
            <w:pPr>
              <w:keepNext/>
            </w:pPr>
          </w:p>
        </w:tc>
        <w:tc>
          <w:tcPr>
            <w:tcW w:w="1005" w:type="dxa"/>
            <w:tcBorders>
              <w:top w:val="nil"/>
              <w:left w:val="nil"/>
              <w:bottom w:val="nil"/>
              <w:right w:val="nil"/>
            </w:tcBorders>
            <w:shd w:val="clear" w:color="auto" w:fill="CCEEFF"/>
            <w:tcMar>
              <w:top w:w="0" w:type="dxa"/>
              <w:left w:w="0" w:type="dxa"/>
              <w:bottom w:w="0" w:type="dxa"/>
              <w:right w:w="15" w:type="dxa"/>
            </w:tcMar>
            <w:vAlign w:val="bottom"/>
          </w:tcPr>
          <w:p w14:paraId="4BCC6B43" w14:textId="77777777" w:rsidR="00DD6FD7" w:rsidRDefault="00CA6234">
            <w:pPr>
              <w:keepNext/>
              <w:tabs>
                <w:tab w:val="left" w:pos="371"/>
                <w:tab w:val="left" w:pos="937"/>
              </w:tabs>
              <w:spacing w:before="75" w:after="30"/>
              <w:jc w:val="right"/>
            </w:pPr>
            <w:r>
              <w:rPr>
                <w:color w:val="000000"/>
                <w:sz w:val="22"/>
              </w:rPr>
              <w:t>$</w:t>
            </w:r>
            <w:r>
              <w:rPr>
                <w:color w:val="000000"/>
                <w:sz w:val="22"/>
              </w:rPr>
              <w:tab/>
              <w:t>3,620</w:t>
            </w:r>
            <w:r>
              <w:rPr>
                <w:color w:val="000000"/>
                <w:sz w:val="22"/>
              </w:rPr>
              <w:tab/>
            </w:r>
          </w:p>
        </w:tc>
        <w:tc>
          <w:tcPr>
            <w:tcW w:w="1005" w:type="dxa"/>
            <w:tcBorders>
              <w:top w:val="nil"/>
              <w:left w:val="nil"/>
              <w:bottom w:val="nil"/>
              <w:right w:val="nil"/>
            </w:tcBorders>
            <w:shd w:val="clear" w:color="auto" w:fill="CCEEFF"/>
            <w:tcMar>
              <w:top w:w="0" w:type="dxa"/>
              <w:left w:w="0" w:type="dxa"/>
              <w:bottom w:w="0" w:type="dxa"/>
              <w:right w:w="15" w:type="dxa"/>
            </w:tcMar>
            <w:vAlign w:val="bottom"/>
          </w:tcPr>
          <w:p w14:paraId="7C3BB637" w14:textId="77777777" w:rsidR="00DD6FD7" w:rsidRDefault="00CA6234">
            <w:pPr>
              <w:keepNext/>
              <w:tabs>
                <w:tab w:val="left" w:pos="371"/>
                <w:tab w:val="left" w:pos="937"/>
              </w:tabs>
              <w:spacing w:before="75" w:after="30"/>
              <w:jc w:val="right"/>
            </w:pPr>
            <w:r>
              <w:rPr>
                <w:color w:val="000000"/>
                <w:sz w:val="22"/>
              </w:rPr>
              <w:t>$</w:t>
            </w:r>
            <w:r>
              <w:rPr>
                <w:color w:val="000000"/>
                <w:sz w:val="22"/>
              </w:rPr>
              <w:tab/>
              <w:t>2,587</w:t>
            </w:r>
            <w:r>
              <w:rPr>
                <w:color w:val="000000"/>
                <w:sz w:val="22"/>
              </w:rPr>
              <w:tab/>
            </w:r>
          </w:p>
        </w:tc>
        <w:tc>
          <w:tcPr>
            <w:tcW w:w="1005" w:type="dxa"/>
            <w:tcBorders>
              <w:top w:val="nil"/>
              <w:left w:val="nil"/>
              <w:bottom w:val="nil"/>
              <w:right w:val="nil"/>
            </w:tcBorders>
            <w:shd w:val="clear" w:color="auto" w:fill="CCEEFF"/>
            <w:tcMar>
              <w:top w:w="0" w:type="dxa"/>
              <w:left w:w="0" w:type="dxa"/>
              <w:bottom w:w="0" w:type="dxa"/>
              <w:right w:w="15" w:type="dxa"/>
            </w:tcMar>
            <w:vAlign w:val="bottom"/>
          </w:tcPr>
          <w:p w14:paraId="19CA43C2" w14:textId="77777777" w:rsidR="00DD6FD7" w:rsidRDefault="00CA6234">
            <w:pPr>
              <w:keepNext/>
              <w:tabs>
                <w:tab w:val="left" w:pos="1"/>
                <w:tab w:val="left" w:pos="296"/>
              </w:tabs>
              <w:spacing w:before="75" w:after="30"/>
              <w:jc w:val="right"/>
            </w:pPr>
            <w:r>
              <w:rPr>
                <w:color w:val="000000"/>
                <w:sz w:val="22"/>
              </w:rPr>
              <w:tab/>
              <w:t>40</w:t>
            </w:r>
            <w:r>
              <w:rPr>
                <w:color w:val="000000"/>
                <w:sz w:val="22"/>
              </w:rPr>
              <w:tab/>
              <w:t>%</w:t>
            </w:r>
          </w:p>
        </w:tc>
      </w:tr>
      <w:tr w:rsidR="00DD6FD7" w14:paraId="421BB8F7" w14:textId="77777777">
        <w:trPr>
          <w:cantSplit/>
          <w:trHeight w:hRule="exact" w:val="315"/>
        </w:trPr>
        <w:tc>
          <w:tcPr>
            <w:tcW w:w="75" w:type="dxa"/>
            <w:tcBorders>
              <w:top w:val="nil"/>
              <w:left w:val="nil"/>
              <w:bottom w:val="nil"/>
              <w:right w:val="nil"/>
            </w:tcBorders>
            <w:tcMar>
              <w:top w:w="0" w:type="dxa"/>
              <w:left w:w="0" w:type="dxa"/>
              <w:bottom w:w="0" w:type="dxa"/>
              <w:right w:w="0" w:type="dxa"/>
            </w:tcMar>
            <w:vAlign w:val="bottom"/>
          </w:tcPr>
          <w:p w14:paraId="402EA84A" w14:textId="77777777" w:rsidR="00DD6FD7" w:rsidRDefault="00DD6FD7">
            <w:pPr>
              <w:keepNext/>
            </w:pPr>
          </w:p>
        </w:tc>
        <w:tc>
          <w:tcPr>
            <w:tcW w:w="4350" w:type="dxa"/>
            <w:tcBorders>
              <w:top w:val="nil"/>
              <w:left w:val="nil"/>
              <w:bottom w:val="nil"/>
              <w:right w:val="nil"/>
            </w:tcBorders>
            <w:shd w:val="clear" w:color="auto" w:fill="FFFFFF"/>
            <w:tcMar>
              <w:top w:w="0" w:type="dxa"/>
              <w:left w:w="53" w:type="dxa"/>
              <w:bottom w:w="0" w:type="dxa"/>
              <w:right w:w="53" w:type="dxa"/>
            </w:tcMar>
            <w:vAlign w:val="bottom"/>
          </w:tcPr>
          <w:p w14:paraId="58FB084E" w14:textId="77777777" w:rsidR="00DD6FD7" w:rsidRDefault="00CA6234">
            <w:pPr>
              <w:keepNext/>
              <w:spacing w:before="75" w:after="30"/>
            </w:pPr>
            <w:r>
              <w:rPr>
                <w:color w:val="000000"/>
                <w:sz w:val="22"/>
              </w:rPr>
              <w:t>Net sales related to discontinued operations</w:t>
            </w:r>
          </w:p>
        </w:tc>
        <w:tc>
          <w:tcPr>
            <w:tcW w:w="1005" w:type="dxa"/>
            <w:tcBorders>
              <w:top w:val="nil"/>
              <w:left w:val="nil"/>
              <w:bottom w:val="nil"/>
              <w:right w:val="nil"/>
            </w:tcBorders>
            <w:shd w:val="clear" w:color="auto" w:fill="FFFFFF"/>
            <w:tcMar>
              <w:top w:w="0" w:type="dxa"/>
              <w:left w:w="0" w:type="dxa"/>
              <w:bottom w:w="0" w:type="dxa"/>
              <w:right w:w="15" w:type="dxa"/>
            </w:tcMar>
            <w:vAlign w:val="bottom"/>
          </w:tcPr>
          <w:p w14:paraId="317A87FB" w14:textId="77777777" w:rsidR="00DD6FD7" w:rsidRDefault="00CA6234">
            <w:pPr>
              <w:keepNext/>
              <w:tabs>
                <w:tab w:val="left" w:pos="646"/>
                <w:tab w:val="left" w:pos="937"/>
              </w:tabs>
              <w:spacing w:before="75" w:after="30"/>
              <w:jc w:val="right"/>
            </w:pPr>
            <w:r>
              <w:rPr>
                <w:color w:val="000000"/>
                <w:sz w:val="22"/>
              </w:rPr>
              <w:t>$</w:t>
            </w:r>
            <w:r>
              <w:rPr>
                <w:color w:val="000000"/>
                <w:sz w:val="22"/>
              </w:rPr>
              <w:tab/>
              <w:t>—</w:t>
            </w:r>
            <w:r>
              <w:rPr>
                <w:color w:val="000000"/>
                <w:sz w:val="22"/>
              </w:rPr>
              <w:tab/>
            </w:r>
          </w:p>
        </w:tc>
        <w:tc>
          <w:tcPr>
            <w:tcW w:w="1005" w:type="dxa"/>
            <w:tcBorders>
              <w:top w:val="nil"/>
              <w:left w:val="nil"/>
              <w:bottom w:val="nil"/>
              <w:right w:val="nil"/>
            </w:tcBorders>
            <w:shd w:val="clear" w:color="auto" w:fill="FFFFFF"/>
            <w:tcMar>
              <w:top w:w="0" w:type="dxa"/>
              <w:left w:w="0" w:type="dxa"/>
              <w:bottom w:w="0" w:type="dxa"/>
              <w:right w:w="15" w:type="dxa"/>
            </w:tcMar>
            <w:vAlign w:val="bottom"/>
          </w:tcPr>
          <w:p w14:paraId="44BF7463" w14:textId="77777777" w:rsidR="00DD6FD7" w:rsidRDefault="00CA6234">
            <w:pPr>
              <w:keepNext/>
              <w:tabs>
                <w:tab w:val="left" w:pos="536"/>
                <w:tab w:val="left" w:pos="937"/>
              </w:tabs>
              <w:spacing w:before="75" w:after="30"/>
              <w:jc w:val="right"/>
            </w:pPr>
            <w:r>
              <w:rPr>
                <w:color w:val="000000"/>
                <w:sz w:val="22"/>
              </w:rPr>
              <w:t>$</w:t>
            </w:r>
            <w:r>
              <w:rPr>
                <w:color w:val="000000"/>
                <w:sz w:val="22"/>
              </w:rPr>
              <w:tab/>
              <w:t>345</w:t>
            </w:r>
            <w:r>
              <w:rPr>
                <w:color w:val="000000"/>
                <w:sz w:val="22"/>
              </w:rPr>
              <w:tab/>
            </w:r>
          </w:p>
        </w:tc>
        <w:tc>
          <w:tcPr>
            <w:tcW w:w="1005" w:type="dxa"/>
            <w:tcBorders>
              <w:top w:val="nil"/>
              <w:left w:val="nil"/>
              <w:bottom w:val="nil"/>
              <w:right w:val="nil"/>
            </w:tcBorders>
            <w:shd w:val="clear" w:color="auto" w:fill="FFFFFF"/>
            <w:tcMar>
              <w:top w:w="0" w:type="dxa"/>
              <w:left w:w="0" w:type="dxa"/>
              <w:bottom w:w="0" w:type="dxa"/>
              <w:right w:w="15" w:type="dxa"/>
            </w:tcMar>
            <w:vAlign w:val="bottom"/>
          </w:tcPr>
          <w:p w14:paraId="7FE0C963" w14:textId="77777777" w:rsidR="00DD6FD7" w:rsidRDefault="00CA6234">
            <w:pPr>
              <w:keepNext/>
              <w:tabs>
                <w:tab w:val="left" w:pos="1"/>
                <w:tab w:val="left" w:pos="479"/>
              </w:tabs>
              <w:spacing w:before="75" w:after="30"/>
              <w:jc w:val="right"/>
            </w:pPr>
            <w:r>
              <w:rPr>
                <w:color w:val="000000"/>
                <w:sz w:val="22"/>
              </w:rPr>
              <w:tab/>
              <w:t>(100)</w:t>
            </w:r>
            <w:r>
              <w:rPr>
                <w:color w:val="000000"/>
                <w:sz w:val="22"/>
              </w:rPr>
              <w:tab/>
              <w:t>%</w:t>
            </w:r>
          </w:p>
        </w:tc>
        <w:tc>
          <w:tcPr>
            <w:tcW w:w="165" w:type="dxa"/>
            <w:tcBorders>
              <w:top w:val="nil"/>
              <w:left w:val="nil"/>
              <w:bottom w:val="nil"/>
              <w:right w:val="nil"/>
            </w:tcBorders>
            <w:shd w:val="clear" w:color="auto" w:fill="FFFFFF"/>
            <w:tcMar>
              <w:top w:w="0" w:type="dxa"/>
              <w:left w:w="0" w:type="dxa"/>
              <w:bottom w:w="0" w:type="dxa"/>
              <w:right w:w="0" w:type="dxa"/>
            </w:tcMar>
            <w:vAlign w:val="bottom"/>
          </w:tcPr>
          <w:p w14:paraId="6D9AC97B" w14:textId="77777777" w:rsidR="00DD6FD7" w:rsidRDefault="00DD6FD7">
            <w:pPr>
              <w:keepNext/>
            </w:pPr>
          </w:p>
        </w:tc>
        <w:tc>
          <w:tcPr>
            <w:tcW w:w="1005" w:type="dxa"/>
            <w:tcBorders>
              <w:top w:val="nil"/>
              <w:left w:val="nil"/>
              <w:bottom w:val="nil"/>
              <w:right w:val="nil"/>
            </w:tcBorders>
            <w:shd w:val="clear" w:color="auto" w:fill="FFFFFF"/>
            <w:tcMar>
              <w:top w:w="0" w:type="dxa"/>
              <w:left w:w="0" w:type="dxa"/>
              <w:bottom w:w="0" w:type="dxa"/>
              <w:right w:w="15" w:type="dxa"/>
            </w:tcMar>
            <w:vAlign w:val="bottom"/>
          </w:tcPr>
          <w:p w14:paraId="663070E3" w14:textId="77777777" w:rsidR="00DD6FD7" w:rsidRDefault="00CA6234">
            <w:pPr>
              <w:keepNext/>
              <w:tabs>
                <w:tab w:val="left" w:pos="536"/>
                <w:tab w:val="left" w:pos="937"/>
              </w:tabs>
              <w:spacing w:before="75" w:after="30"/>
              <w:jc w:val="right"/>
            </w:pPr>
            <w:r>
              <w:rPr>
                <w:color w:val="000000"/>
                <w:sz w:val="22"/>
              </w:rPr>
              <w:t>$</w:t>
            </w:r>
            <w:r>
              <w:rPr>
                <w:color w:val="000000"/>
                <w:sz w:val="22"/>
              </w:rPr>
              <w:tab/>
              <w:t>321</w:t>
            </w:r>
            <w:r>
              <w:rPr>
                <w:color w:val="000000"/>
                <w:sz w:val="22"/>
              </w:rPr>
              <w:tab/>
            </w:r>
          </w:p>
        </w:tc>
        <w:tc>
          <w:tcPr>
            <w:tcW w:w="1005" w:type="dxa"/>
            <w:tcBorders>
              <w:top w:val="nil"/>
              <w:left w:val="nil"/>
              <w:bottom w:val="nil"/>
              <w:right w:val="nil"/>
            </w:tcBorders>
            <w:shd w:val="clear" w:color="auto" w:fill="FFFFFF"/>
            <w:tcMar>
              <w:top w:w="0" w:type="dxa"/>
              <w:left w:w="0" w:type="dxa"/>
              <w:bottom w:w="0" w:type="dxa"/>
              <w:right w:w="15" w:type="dxa"/>
            </w:tcMar>
            <w:vAlign w:val="bottom"/>
          </w:tcPr>
          <w:p w14:paraId="6B67A262" w14:textId="77777777" w:rsidR="00DD6FD7" w:rsidRDefault="00CA6234">
            <w:pPr>
              <w:keepNext/>
              <w:tabs>
                <w:tab w:val="left" w:pos="536"/>
                <w:tab w:val="left" w:pos="937"/>
              </w:tabs>
              <w:spacing w:before="75" w:after="30"/>
              <w:jc w:val="right"/>
            </w:pPr>
            <w:r>
              <w:rPr>
                <w:color w:val="000000"/>
                <w:sz w:val="22"/>
              </w:rPr>
              <w:t>$</w:t>
            </w:r>
            <w:r>
              <w:rPr>
                <w:color w:val="000000"/>
                <w:sz w:val="22"/>
              </w:rPr>
              <w:tab/>
              <w:t>674</w:t>
            </w:r>
            <w:r>
              <w:rPr>
                <w:color w:val="000000"/>
                <w:sz w:val="22"/>
              </w:rPr>
              <w:tab/>
            </w:r>
          </w:p>
        </w:tc>
        <w:tc>
          <w:tcPr>
            <w:tcW w:w="1005" w:type="dxa"/>
            <w:tcBorders>
              <w:top w:val="nil"/>
              <w:left w:val="nil"/>
              <w:bottom w:val="nil"/>
              <w:right w:val="nil"/>
            </w:tcBorders>
            <w:shd w:val="clear" w:color="auto" w:fill="FFFFFF"/>
            <w:tcMar>
              <w:top w:w="0" w:type="dxa"/>
              <w:left w:w="0" w:type="dxa"/>
              <w:bottom w:w="0" w:type="dxa"/>
              <w:right w:w="15" w:type="dxa"/>
            </w:tcMar>
            <w:vAlign w:val="bottom"/>
          </w:tcPr>
          <w:p w14:paraId="01CD755A" w14:textId="77777777" w:rsidR="00DD6FD7" w:rsidRDefault="00CA6234">
            <w:pPr>
              <w:keepNext/>
              <w:tabs>
                <w:tab w:val="left" w:pos="1"/>
                <w:tab w:val="left" w:pos="369"/>
              </w:tabs>
              <w:spacing w:before="75" w:after="30"/>
              <w:jc w:val="right"/>
            </w:pPr>
            <w:r>
              <w:rPr>
                <w:color w:val="000000"/>
                <w:sz w:val="22"/>
              </w:rPr>
              <w:tab/>
            </w:r>
            <w:r>
              <w:rPr>
                <w:color w:val="000000"/>
                <w:sz w:val="22"/>
              </w:rPr>
              <w:t>(52)</w:t>
            </w:r>
            <w:r>
              <w:rPr>
                <w:color w:val="000000"/>
                <w:sz w:val="22"/>
              </w:rPr>
              <w:tab/>
              <w:t>%</w:t>
            </w:r>
          </w:p>
        </w:tc>
      </w:tr>
      <w:tr w:rsidR="00DD6FD7" w14:paraId="0D8F7675" w14:textId="77777777">
        <w:trPr>
          <w:cantSplit/>
          <w:trHeight w:hRule="exact" w:val="315"/>
        </w:trPr>
        <w:tc>
          <w:tcPr>
            <w:tcW w:w="75" w:type="dxa"/>
            <w:tcBorders>
              <w:top w:val="nil"/>
              <w:left w:val="nil"/>
              <w:bottom w:val="nil"/>
              <w:right w:val="nil"/>
            </w:tcBorders>
            <w:tcMar>
              <w:top w:w="0" w:type="dxa"/>
              <w:left w:w="0" w:type="dxa"/>
              <w:bottom w:w="0" w:type="dxa"/>
              <w:right w:w="0" w:type="dxa"/>
            </w:tcMar>
            <w:vAlign w:val="bottom"/>
          </w:tcPr>
          <w:p w14:paraId="3C93A936" w14:textId="77777777" w:rsidR="00DD6FD7" w:rsidRDefault="00DD6FD7">
            <w:pPr>
              <w:keepNext/>
            </w:pPr>
          </w:p>
        </w:tc>
        <w:tc>
          <w:tcPr>
            <w:tcW w:w="4350" w:type="dxa"/>
            <w:tcBorders>
              <w:top w:val="nil"/>
              <w:left w:val="nil"/>
              <w:bottom w:val="nil"/>
              <w:right w:val="nil"/>
            </w:tcBorders>
            <w:shd w:val="clear" w:color="auto" w:fill="CCEEFF"/>
            <w:tcMar>
              <w:top w:w="0" w:type="dxa"/>
              <w:left w:w="53" w:type="dxa"/>
              <w:bottom w:w="0" w:type="dxa"/>
              <w:right w:w="53" w:type="dxa"/>
            </w:tcMar>
            <w:vAlign w:val="bottom"/>
          </w:tcPr>
          <w:p w14:paraId="07CF400E" w14:textId="77777777" w:rsidR="00DD6FD7" w:rsidRDefault="00CA6234">
            <w:pPr>
              <w:keepNext/>
              <w:spacing w:before="75" w:after="30"/>
              <w:rPr>
                <w:sz w:val="22"/>
              </w:rPr>
            </w:pPr>
            <w:r>
              <w:rPr>
                <w:sz w:val="22"/>
              </w:rPr>
              <w:t>Operating profit</w:t>
            </w:r>
            <w:r>
              <w:rPr>
                <w:sz w:val="22"/>
                <w:vertAlign w:val="superscript"/>
              </w:rPr>
              <w:t>1</w:t>
            </w:r>
          </w:p>
        </w:tc>
        <w:tc>
          <w:tcPr>
            <w:tcW w:w="1005" w:type="dxa"/>
            <w:tcBorders>
              <w:top w:val="nil"/>
              <w:left w:val="nil"/>
              <w:bottom w:val="nil"/>
              <w:right w:val="nil"/>
            </w:tcBorders>
            <w:shd w:val="clear" w:color="auto" w:fill="CCEEFF"/>
            <w:tcMar>
              <w:top w:w="0" w:type="dxa"/>
              <w:left w:w="0" w:type="dxa"/>
              <w:bottom w:w="0" w:type="dxa"/>
              <w:right w:w="15" w:type="dxa"/>
            </w:tcMar>
            <w:vAlign w:val="bottom"/>
          </w:tcPr>
          <w:p w14:paraId="34D91ED8" w14:textId="77777777" w:rsidR="00DD6FD7" w:rsidRDefault="00CA6234">
            <w:pPr>
              <w:keepNext/>
              <w:tabs>
                <w:tab w:val="left" w:pos="536"/>
                <w:tab w:val="left" w:pos="937"/>
              </w:tabs>
              <w:spacing w:before="75" w:after="30"/>
              <w:jc w:val="right"/>
            </w:pPr>
            <w:r>
              <w:rPr>
                <w:color w:val="000000"/>
                <w:sz w:val="22"/>
              </w:rPr>
              <w:t>$</w:t>
            </w:r>
            <w:r>
              <w:rPr>
                <w:color w:val="000000"/>
                <w:sz w:val="22"/>
              </w:rPr>
              <w:tab/>
              <w:t>176</w:t>
            </w:r>
            <w:r>
              <w:rPr>
                <w:color w:val="000000"/>
                <w:sz w:val="22"/>
              </w:rPr>
              <w:tab/>
            </w:r>
          </w:p>
        </w:tc>
        <w:tc>
          <w:tcPr>
            <w:tcW w:w="1005" w:type="dxa"/>
            <w:tcBorders>
              <w:top w:val="nil"/>
              <w:left w:val="nil"/>
              <w:bottom w:val="nil"/>
              <w:right w:val="nil"/>
            </w:tcBorders>
            <w:shd w:val="clear" w:color="auto" w:fill="CCEEFF"/>
            <w:tcMar>
              <w:top w:w="0" w:type="dxa"/>
              <w:left w:w="0" w:type="dxa"/>
              <w:bottom w:w="0" w:type="dxa"/>
              <w:right w:w="15" w:type="dxa"/>
            </w:tcMar>
            <w:vAlign w:val="bottom"/>
          </w:tcPr>
          <w:p w14:paraId="0881226F" w14:textId="77777777" w:rsidR="00DD6FD7" w:rsidRDefault="00CA6234">
            <w:pPr>
              <w:keepNext/>
              <w:tabs>
                <w:tab w:val="left" w:pos="646"/>
                <w:tab w:val="left" w:pos="937"/>
              </w:tabs>
              <w:spacing w:before="75" w:after="30"/>
              <w:jc w:val="right"/>
            </w:pPr>
            <w:r>
              <w:rPr>
                <w:color w:val="000000"/>
                <w:sz w:val="22"/>
              </w:rPr>
              <w:t>$</w:t>
            </w:r>
            <w:r>
              <w:rPr>
                <w:color w:val="000000"/>
                <w:sz w:val="22"/>
              </w:rPr>
              <w:tab/>
              <w:t>96</w:t>
            </w:r>
            <w:r>
              <w:rPr>
                <w:color w:val="000000"/>
                <w:sz w:val="22"/>
              </w:rPr>
              <w:tab/>
            </w:r>
          </w:p>
        </w:tc>
        <w:tc>
          <w:tcPr>
            <w:tcW w:w="1005" w:type="dxa"/>
            <w:tcBorders>
              <w:top w:val="nil"/>
              <w:left w:val="nil"/>
              <w:bottom w:val="nil"/>
              <w:right w:val="nil"/>
            </w:tcBorders>
            <w:shd w:val="clear" w:color="auto" w:fill="CCEEFF"/>
            <w:tcMar>
              <w:top w:w="0" w:type="dxa"/>
              <w:left w:w="0" w:type="dxa"/>
              <w:bottom w:w="0" w:type="dxa"/>
              <w:right w:w="15" w:type="dxa"/>
            </w:tcMar>
            <w:vAlign w:val="bottom"/>
          </w:tcPr>
          <w:p w14:paraId="5D12A742" w14:textId="77777777" w:rsidR="00DD6FD7" w:rsidRDefault="00CA6234">
            <w:pPr>
              <w:keepNext/>
              <w:tabs>
                <w:tab w:val="left" w:pos="1"/>
                <w:tab w:val="left" w:pos="296"/>
              </w:tabs>
              <w:spacing w:before="75" w:after="30"/>
              <w:jc w:val="right"/>
            </w:pPr>
            <w:r>
              <w:rPr>
                <w:color w:val="000000"/>
                <w:sz w:val="22"/>
              </w:rPr>
              <w:tab/>
              <w:t>83</w:t>
            </w:r>
            <w:r>
              <w:rPr>
                <w:color w:val="000000"/>
                <w:sz w:val="22"/>
              </w:rPr>
              <w:tab/>
              <w:t>%</w:t>
            </w:r>
          </w:p>
        </w:tc>
        <w:tc>
          <w:tcPr>
            <w:tcW w:w="165" w:type="dxa"/>
            <w:tcBorders>
              <w:top w:val="nil"/>
              <w:left w:val="nil"/>
              <w:bottom w:val="nil"/>
              <w:right w:val="nil"/>
            </w:tcBorders>
            <w:shd w:val="clear" w:color="auto" w:fill="CCEEFF"/>
            <w:tcMar>
              <w:top w:w="0" w:type="dxa"/>
              <w:left w:w="0" w:type="dxa"/>
              <w:bottom w:w="0" w:type="dxa"/>
              <w:right w:w="0" w:type="dxa"/>
            </w:tcMar>
            <w:vAlign w:val="bottom"/>
          </w:tcPr>
          <w:p w14:paraId="2FA76BE4" w14:textId="77777777" w:rsidR="00DD6FD7" w:rsidRDefault="00DD6FD7">
            <w:pPr>
              <w:keepNext/>
            </w:pPr>
          </w:p>
        </w:tc>
        <w:tc>
          <w:tcPr>
            <w:tcW w:w="1005" w:type="dxa"/>
            <w:tcBorders>
              <w:top w:val="nil"/>
              <w:left w:val="nil"/>
              <w:bottom w:val="nil"/>
              <w:right w:val="nil"/>
            </w:tcBorders>
            <w:shd w:val="clear" w:color="auto" w:fill="CCEEFF"/>
            <w:tcMar>
              <w:top w:w="0" w:type="dxa"/>
              <w:left w:w="0" w:type="dxa"/>
              <w:bottom w:w="0" w:type="dxa"/>
              <w:right w:w="15" w:type="dxa"/>
            </w:tcMar>
            <w:vAlign w:val="bottom"/>
          </w:tcPr>
          <w:p w14:paraId="44E2C64C" w14:textId="77777777" w:rsidR="00DD6FD7" w:rsidRDefault="00CA6234">
            <w:pPr>
              <w:keepNext/>
              <w:tabs>
                <w:tab w:val="left" w:pos="536"/>
                <w:tab w:val="left" w:pos="937"/>
              </w:tabs>
              <w:spacing w:before="75" w:after="30"/>
              <w:jc w:val="right"/>
            </w:pPr>
            <w:r>
              <w:rPr>
                <w:color w:val="000000"/>
                <w:sz w:val="22"/>
              </w:rPr>
              <w:t>$</w:t>
            </w:r>
            <w:r>
              <w:rPr>
                <w:color w:val="000000"/>
                <w:sz w:val="22"/>
              </w:rPr>
              <w:tab/>
              <w:t>303</w:t>
            </w:r>
            <w:r>
              <w:rPr>
                <w:color w:val="000000"/>
                <w:sz w:val="22"/>
              </w:rPr>
              <w:tab/>
            </w:r>
          </w:p>
        </w:tc>
        <w:tc>
          <w:tcPr>
            <w:tcW w:w="1005" w:type="dxa"/>
            <w:tcBorders>
              <w:top w:val="nil"/>
              <w:left w:val="nil"/>
              <w:bottom w:val="nil"/>
              <w:right w:val="nil"/>
            </w:tcBorders>
            <w:shd w:val="clear" w:color="auto" w:fill="CCEEFF"/>
            <w:tcMar>
              <w:top w:w="0" w:type="dxa"/>
              <w:left w:w="0" w:type="dxa"/>
              <w:bottom w:w="0" w:type="dxa"/>
              <w:right w:w="15" w:type="dxa"/>
            </w:tcMar>
            <w:vAlign w:val="bottom"/>
          </w:tcPr>
          <w:p w14:paraId="4ADE1B7D" w14:textId="77777777" w:rsidR="00DD6FD7" w:rsidRDefault="00CA6234">
            <w:pPr>
              <w:keepNext/>
              <w:tabs>
                <w:tab w:val="left" w:pos="536"/>
                <w:tab w:val="left" w:pos="937"/>
              </w:tabs>
              <w:spacing w:before="75" w:after="30"/>
              <w:jc w:val="right"/>
            </w:pPr>
            <w:r>
              <w:rPr>
                <w:color w:val="000000"/>
                <w:sz w:val="22"/>
              </w:rPr>
              <w:t>$</w:t>
            </w:r>
            <w:r>
              <w:rPr>
                <w:color w:val="000000"/>
                <w:sz w:val="22"/>
              </w:rPr>
              <w:tab/>
              <w:t>168</w:t>
            </w:r>
            <w:r>
              <w:rPr>
                <w:color w:val="000000"/>
                <w:sz w:val="22"/>
              </w:rPr>
              <w:tab/>
            </w:r>
          </w:p>
        </w:tc>
        <w:tc>
          <w:tcPr>
            <w:tcW w:w="1005" w:type="dxa"/>
            <w:tcBorders>
              <w:top w:val="nil"/>
              <w:left w:val="nil"/>
              <w:bottom w:val="nil"/>
              <w:right w:val="nil"/>
            </w:tcBorders>
            <w:shd w:val="clear" w:color="auto" w:fill="CCEEFF"/>
            <w:tcMar>
              <w:top w:w="0" w:type="dxa"/>
              <w:left w:w="0" w:type="dxa"/>
              <w:bottom w:w="0" w:type="dxa"/>
              <w:right w:w="15" w:type="dxa"/>
            </w:tcMar>
            <w:vAlign w:val="bottom"/>
          </w:tcPr>
          <w:p w14:paraId="45D167FF" w14:textId="77777777" w:rsidR="00DD6FD7" w:rsidRDefault="00CA6234">
            <w:pPr>
              <w:keepNext/>
              <w:tabs>
                <w:tab w:val="left" w:pos="1"/>
                <w:tab w:val="left" w:pos="296"/>
              </w:tabs>
              <w:spacing w:before="75" w:after="30"/>
              <w:jc w:val="right"/>
            </w:pPr>
            <w:r>
              <w:rPr>
                <w:color w:val="000000"/>
                <w:sz w:val="22"/>
              </w:rPr>
              <w:tab/>
              <w:t>80</w:t>
            </w:r>
            <w:r>
              <w:rPr>
                <w:color w:val="000000"/>
                <w:sz w:val="22"/>
              </w:rPr>
              <w:tab/>
              <w:t>%</w:t>
            </w:r>
          </w:p>
        </w:tc>
      </w:tr>
      <w:tr w:rsidR="00DD6FD7" w14:paraId="62B17276" w14:textId="77777777">
        <w:trPr>
          <w:cantSplit/>
          <w:trHeight w:hRule="exact" w:val="525"/>
        </w:trPr>
        <w:tc>
          <w:tcPr>
            <w:tcW w:w="75" w:type="dxa"/>
            <w:tcBorders>
              <w:top w:val="nil"/>
              <w:left w:val="nil"/>
              <w:bottom w:val="nil"/>
              <w:right w:val="nil"/>
            </w:tcBorders>
            <w:tcMar>
              <w:top w:w="0" w:type="dxa"/>
              <w:left w:w="0" w:type="dxa"/>
              <w:bottom w:w="0" w:type="dxa"/>
              <w:right w:w="0" w:type="dxa"/>
            </w:tcMar>
            <w:vAlign w:val="bottom"/>
          </w:tcPr>
          <w:p w14:paraId="53C031A8" w14:textId="77777777" w:rsidR="00DD6FD7" w:rsidRDefault="00DD6FD7">
            <w:pPr>
              <w:keepNext/>
            </w:pPr>
          </w:p>
        </w:tc>
        <w:tc>
          <w:tcPr>
            <w:tcW w:w="4350" w:type="dxa"/>
            <w:tcBorders>
              <w:top w:val="nil"/>
              <w:left w:val="nil"/>
              <w:bottom w:val="nil"/>
              <w:right w:val="nil"/>
            </w:tcBorders>
            <w:shd w:val="clear" w:color="auto" w:fill="FFFFFF"/>
            <w:tcMar>
              <w:top w:w="0" w:type="dxa"/>
              <w:left w:w="53" w:type="dxa"/>
              <w:bottom w:w="0" w:type="dxa"/>
              <w:right w:w="53" w:type="dxa"/>
            </w:tcMar>
            <w:vAlign w:val="bottom"/>
          </w:tcPr>
          <w:p w14:paraId="0F3DDAFE" w14:textId="77777777" w:rsidR="00DD6FD7" w:rsidRDefault="00CA6234">
            <w:pPr>
              <w:keepNext/>
              <w:spacing w:before="75" w:after="30"/>
            </w:pPr>
            <w:r>
              <w:rPr>
                <w:color w:val="000000"/>
                <w:sz w:val="22"/>
              </w:rPr>
              <w:t>Operating profit related to discontinued operations</w:t>
            </w:r>
          </w:p>
        </w:tc>
        <w:tc>
          <w:tcPr>
            <w:tcW w:w="1005" w:type="dxa"/>
            <w:tcBorders>
              <w:top w:val="nil"/>
              <w:left w:val="nil"/>
              <w:bottom w:val="nil"/>
              <w:right w:val="nil"/>
            </w:tcBorders>
            <w:shd w:val="clear" w:color="auto" w:fill="FFFFFF"/>
            <w:tcMar>
              <w:top w:w="0" w:type="dxa"/>
              <w:left w:w="0" w:type="dxa"/>
              <w:bottom w:w="0" w:type="dxa"/>
              <w:right w:w="15" w:type="dxa"/>
            </w:tcMar>
            <w:vAlign w:val="bottom"/>
          </w:tcPr>
          <w:p w14:paraId="5306F766" w14:textId="77777777" w:rsidR="00DD6FD7" w:rsidRDefault="00CA6234">
            <w:pPr>
              <w:keepNext/>
              <w:tabs>
                <w:tab w:val="left" w:pos="536"/>
                <w:tab w:val="left" w:pos="937"/>
              </w:tabs>
              <w:spacing w:before="75" w:after="30"/>
              <w:jc w:val="right"/>
            </w:pPr>
            <w:r>
              <w:rPr>
                <w:color w:val="000000"/>
                <w:sz w:val="22"/>
              </w:rPr>
              <w:t>$</w:t>
            </w:r>
            <w:r>
              <w:rPr>
                <w:color w:val="000000"/>
                <w:sz w:val="22"/>
              </w:rPr>
              <w:tab/>
              <w:t>626</w:t>
            </w:r>
            <w:r>
              <w:rPr>
                <w:color w:val="000000"/>
                <w:sz w:val="22"/>
              </w:rPr>
              <w:tab/>
            </w:r>
          </w:p>
        </w:tc>
        <w:tc>
          <w:tcPr>
            <w:tcW w:w="1005" w:type="dxa"/>
            <w:tcBorders>
              <w:top w:val="nil"/>
              <w:left w:val="nil"/>
              <w:bottom w:val="nil"/>
              <w:right w:val="nil"/>
            </w:tcBorders>
            <w:shd w:val="clear" w:color="auto" w:fill="FFFFFF"/>
            <w:tcMar>
              <w:top w:w="0" w:type="dxa"/>
              <w:left w:w="0" w:type="dxa"/>
              <w:bottom w:w="0" w:type="dxa"/>
              <w:right w:w="15" w:type="dxa"/>
            </w:tcMar>
            <w:vAlign w:val="bottom"/>
          </w:tcPr>
          <w:p w14:paraId="4D4DD594" w14:textId="77777777" w:rsidR="00DD6FD7" w:rsidRDefault="00CA6234">
            <w:pPr>
              <w:keepNext/>
              <w:tabs>
                <w:tab w:val="left" w:pos="646"/>
                <w:tab w:val="left" w:pos="937"/>
              </w:tabs>
              <w:spacing w:before="75" w:after="30"/>
              <w:jc w:val="right"/>
            </w:pPr>
            <w:r>
              <w:rPr>
                <w:color w:val="000000"/>
                <w:sz w:val="22"/>
              </w:rPr>
              <w:t>$</w:t>
            </w:r>
            <w:r>
              <w:rPr>
                <w:color w:val="000000"/>
                <w:sz w:val="22"/>
              </w:rPr>
              <w:tab/>
              <w:t>45</w:t>
            </w:r>
            <w:r>
              <w:rPr>
                <w:color w:val="000000"/>
                <w:sz w:val="22"/>
              </w:rPr>
              <w:tab/>
            </w:r>
          </w:p>
        </w:tc>
        <w:tc>
          <w:tcPr>
            <w:tcW w:w="1005" w:type="dxa"/>
            <w:tcBorders>
              <w:top w:val="nil"/>
              <w:left w:val="nil"/>
              <w:bottom w:val="nil"/>
              <w:right w:val="nil"/>
            </w:tcBorders>
            <w:shd w:val="clear" w:color="auto" w:fill="FFFFFF"/>
            <w:tcMar>
              <w:top w:w="0" w:type="dxa"/>
              <w:left w:w="0" w:type="dxa"/>
              <w:bottom w:w="0" w:type="dxa"/>
              <w:right w:w="15" w:type="dxa"/>
            </w:tcMar>
            <w:vAlign w:val="bottom"/>
          </w:tcPr>
          <w:p w14:paraId="3E075A38" w14:textId="77777777" w:rsidR="00DD6FD7" w:rsidRDefault="00CA6234">
            <w:pPr>
              <w:keepNext/>
              <w:tabs>
                <w:tab w:val="left" w:pos="1"/>
                <w:tab w:val="left" w:pos="516"/>
              </w:tabs>
              <w:spacing w:before="75" w:after="30"/>
              <w:jc w:val="right"/>
            </w:pPr>
            <w:r>
              <w:rPr>
                <w:color w:val="000000"/>
                <w:sz w:val="22"/>
              </w:rPr>
              <w:tab/>
              <w:t>1304</w:t>
            </w:r>
            <w:r>
              <w:rPr>
                <w:color w:val="000000"/>
                <w:sz w:val="22"/>
              </w:rPr>
              <w:tab/>
              <w:t>%</w:t>
            </w:r>
          </w:p>
        </w:tc>
        <w:tc>
          <w:tcPr>
            <w:tcW w:w="165" w:type="dxa"/>
            <w:tcBorders>
              <w:top w:val="nil"/>
              <w:left w:val="nil"/>
              <w:bottom w:val="nil"/>
              <w:right w:val="nil"/>
            </w:tcBorders>
            <w:shd w:val="clear" w:color="auto" w:fill="FFFFFF"/>
            <w:tcMar>
              <w:top w:w="0" w:type="dxa"/>
              <w:left w:w="0" w:type="dxa"/>
              <w:bottom w:w="0" w:type="dxa"/>
              <w:right w:w="0" w:type="dxa"/>
            </w:tcMar>
            <w:vAlign w:val="bottom"/>
          </w:tcPr>
          <w:p w14:paraId="3B1CECD0" w14:textId="77777777" w:rsidR="00DD6FD7" w:rsidRDefault="00DD6FD7">
            <w:pPr>
              <w:keepNext/>
            </w:pPr>
          </w:p>
        </w:tc>
        <w:tc>
          <w:tcPr>
            <w:tcW w:w="1005" w:type="dxa"/>
            <w:tcBorders>
              <w:top w:val="nil"/>
              <w:left w:val="nil"/>
              <w:bottom w:val="nil"/>
              <w:right w:val="nil"/>
            </w:tcBorders>
            <w:shd w:val="clear" w:color="auto" w:fill="FFFFFF"/>
            <w:tcMar>
              <w:top w:w="0" w:type="dxa"/>
              <w:left w:w="0" w:type="dxa"/>
              <w:bottom w:w="0" w:type="dxa"/>
              <w:right w:w="15" w:type="dxa"/>
            </w:tcMar>
            <w:vAlign w:val="bottom"/>
          </w:tcPr>
          <w:p w14:paraId="5FB5B290" w14:textId="77777777" w:rsidR="00DD6FD7" w:rsidRDefault="00CA6234">
            <w:pPr>
              <w:keepNext/>
              <w:tabs>
                <w:tab w:val="left" w:pos="536"/>
                <w:tab w:val="left" w:pos="937"/>
              </w:tabs>
              <w:spacing w:before="75" w:after="30"/>
              <w:jc w:val="right"/>
            </w:pPr>
            <w:r>
              <w:rPr>
                <w:color w:val="000000"/>
                <w:sz w:val="22"/>
              </w:rPr>
              <w:t>$</w:t>
            </w:r>
            <w:r>
              <w:rPr>
                <w:color w:val="000000"/>
                <w:sz w:val="22"/>
              </w:rPr>
              <w:tab/>
              <w:t>664</w:t>
            </w:r>
            <w:r>
              <w:rPr>
                <w:color w:val="000000"/>
                <w:sz w:val="22"/>
              </w:rPr>
              <w:tab/>
            </w:r>
          </w:p>
        </w:tc>
        <w:tc>
          <w:tcPr>
            <w:tcW w:w="1005" w:type="dxa"/>
            <w:tcBorders>
              <w:top w:val="nil"/>
              <w:left w:val="nil"/>
              <w:bottom w:val="nil"/>
              <w:right w:val="nil"/>
            </w:tcBorders>
            <w:shd w:val="clear" w:color="auto" w:fill="FFFFFF"/>
            <w:tcMar>
              <w:top w:w="0" w:type="dxa"/>
              <w:left w:w="0" w:type="dxa"/>
              <w:bottom w:w="0" w:type="dxa"/>
              <w:right w:w="15" w:type="dxa"/>
            </w:tcMar>
            <w:vAlign w:val="bottom"/>
          </w:tcPr>
          <w:p w14:paraId="589037B2" w14:textId="77777777" w:rsidR="00DD6FD7" w:rsidRDefault="00CA6234">
            <w:pPr>
              <w:keepNext/>
              <w:tabs>
                <w:tab w:val="left" w:pos="646"/>
                <w:tab w:val="left" w:pos="937"/>
              </w:tabs>
              <w:spacing w:before="75" w:after="30"/>
              <w:jc w:val="right"/>
            </w:pPr>
            <w:r>
              <w:rPr>
                <w:color w:val="000000"/>
                <w:sz w:val="22"/>
              </w:rPr>
              <w:t>$</w:t>
            </w:r>
            <w:r>
              <w:rPr>
                <w:color w:val="000000"/>
                <w:sz w:val="22"/>
              </w:rPr>
              <w:tab/>
              <w:t>84</w:t>
            </w:r>
            <w:r>
              <w:rPr>
                <w:color w:val="000000"/>
                <w:sz w:val="22"/>
              </w:rPr>
              <w:tab/>
            </w:r>
          </w:p>
        </w:tc>
        <w:tc>
          <w:tcPr>
            <w:tcW w:w="1005" w:type="dxa"/>
            <w:tcBorders>
              <w:top w:val="nil"/>
              <w:left w:val="nil"/>
              <w:bottom w:val="nil"/>
              <w:right w:val="nil"/>
            </w:tcBorders>
            <w:shd w:val="clear" w:color="auto" w:fill="FFFFFF"/>
            <w:tcMar>
              <w:top w:w="0" w:type="dxa"/>
              <w:left w:w="0" w:type="dxa"/>
              <w:bottom w:w="0" w:type="dxa"/>
              <w:right w:w="15" w:type="dxa"/>
            </w:tcMar>
            <w:vAlign w:val="bottom"/>
          </w:tcPr>
          <w:p w14:paraId="2FB58B65" w14:textId="77777777" w:rsidR="00DD6FD7" w:rsidRDefault="00CA6234">
            <w:pPr>
              <w:keepNext/>
              <w:tabs>
                <w:tab w:val="left" w:pos="1"/>
                <w:tab w:val="left" w:pos="406"/>
              </w:tabs>
              <w:spacing w:before="75" w:after="30"/>
              <w:jc w:val="right"/>
            </w:pPr>
            <w:r>
              <w:rPr>
                <w:color w:val="000000"/>
                <w:sz w:val="22"/>
              </w:rPr>
              <w:tab/>
              <w:t>686</w:t>
            </w:r>
            <w:r>
              <w:rPr>
                <w:color w:val="000000"/>
                <w:sz w:val="22"/>
              </w:rPr>
              <w:tab/>
              <w:t>%</w:t>
            </w:r>
          </w:p>
        </w:tc>
      </w:tr>
      <w:tr w:rsidR="00DD6FD7" w14:paraId="5FCCD33E" w14:textId="77777777">
        <w:trPr>
          <w:cantSplit/>
          <w:trHeight w:hRule="exact" w:val="315"/>
        </w:trPr>
        <w:tc>
          <w:tcPr>
            <w:tcW w:w="75" w:type="dxa"/>
            <w:tcBorders>
              <w:top w:val="nil"/>
              <w:left w:val="nil"/>
              <w:bottom w:val="nil"/>
              <w:right w:val="nil"/>
            </w:tcBorders>
            <w:tcMar>
              <w:top w:w="0" w:type="dxa"/>
              <w:left w:w="0" w:type="dxa"/>
              <w:bottom w:w="0" w:type="dxa"/>
              <w:right w:w="0" w:type="dxa"/>
            </w:tcMar>
            <w:vAlign w:val="bottom"/>
          </w:tcPr>
          <w:p w14:paraId="4C8111BA" w14:textId="77777777" w:rsidR="00DD6FD7" w:rsidRDefault="00DD6FD7">
            <w:pPr>
              <w:keepNext/>
            </w:pPr>
          </w:p>
        </w:tc>
        <w:tc>
          <w:tcPr>
            <w:tcW w:w="4350" w:type="dxa"/>
            <w:tcBorders>
              <w:top w:val="nil"/>
              <w:left w:val="nil"/>
              <w:bottom w:val="nil"/>
              <w:right w:val="nil"/>
            </w:tcBorders>
            <w:shd w:val="clear" w:color="auto" w:fill="CCEEFF"/>
            <w:tcMar>
              <w:top w:w="0" w:type="dxa"/>
              <w:left w:w="53" w:type="dxa"/>
              <w:bottom w:w="0" w:type="dxa"/>
              <w:right w:w="53" w:type="dxa"/>
            </w:tcMar>
            <w:vAlign w:val="bottom"/>
          </w:tcPr>
          <w:p w14:paraId="0E91E5E3" w14:textId="77777777" w:rsidR="00DD6FD7" w:rsidRDefault="00CA6234">
            <w:pPr>
              <w:keepNext/>
              <w:spacing w:before="75" w:after="30"/>
            </w:pPr>
            <w:r>
              <w:rPr>
                <w:color w:val="000000"/>
                <w:sz w:val="22"/>
              </w:rPr>
              <w:t>Net income attributable to Sonoco</w:t>
            </w:r>
          </w:p>
        </w:tc>
        <w:tc>
          <w:tcPr>
            <w:tcW w:w="1005" w:type="dxa"/>
            <w:tcBorders>
              <w:top w:val="nil"/>
              <w:left w:val="nil"/>
              <w:bottom w:val="nil"/>
              <w:right w:val="nil"/>
            </w:tcBorders>
            <w:shd w:val="clear" w:color="auto" w:fill="CCEEFF"/>
            <w:tcMar>
              <w:top w:w="0" w:type="dxa"/>
              <w:left w:w="0" w:type="dxa"/>
              <w:bottom w:w="0" w:type="dxa"/>
              <w:right w:w="15" w:type="dxa"/>
            </w:tcMar>
            <w:vAlign w:val="bottom"/>
          </w:tcPr>
          <w:p w14:paraId="0E2CFCBA" w14:textId="77777777" w:rsidR="00DD6FD7" w:rsidRDefault="00CA6234">
            <w:pPr>
              <w:keepNext/>
              <w:tabs>
                <w:tab w:val="left" w:pos="536"/>
                <w:tab w:val="left" w:pos="937"/>
              </w:tabs>
              <w:spacing w:before="75" w:after="30"/>
              <w:jc w:val="right"/>
            </w:pPr>
            <w:r>
              <w:rPr>
                <w:color w:val="000000"/>
                <w:sz w:val="22"/>
              </w:rPr>
              <w:t>$</w:t>
            </w:r>
            <w:r>
              <w:rPr>
                <w:color w:val="000000"/>
                <w:sz w:val="22"/>
              </w:rPr>
              <w:tab/>
              <w:t>493</w:t>
            </w:r>
            <w:r>
              <w:rPr>
                <w:color w:val="000000"/>
                <w:sz w:val="22"/>
              </w:rPr>
              <w:tab/>
            </w:r>
          </w:p>
        </w:tc>
        <w:tc>
          <w:tcPr>
            <w:tcW w:w="1005" w:type="dxa"/>
            <w:tcBorders>
              <w:top w:val="nil"/>
              <w:left w:val="nil"/>
              <w:bottom w:val="nil"/>
              <w:right w:val="nil"/>
            </w:tcBorders>
            <w:shd w:val="clear" w:color="auto" w:fill="CCEEFF"/>
            <w:tcMar>
              <w:top w:w="0" w:type="dxa"/>
              <w:left w:w="0" w:type="dxa"/>
              <w:bottom w:w="0" w:type="dxa"/>
              <w:right w:w="15" w:type="dxa"/>
            </w:tcMar>
            <w:vAlign w:val="bottom"/>
          </w:tcPr>
          <w:p w14:paraId="6EE81514" w14:textId="77777777" w:rsidR="00DD6FD7" w:rsidRDefault="00CA6234">
            <w:pPr>
              <w:keepNext/>
              <w:tabs>
                <w:tab w:val="left" w:pos="646"/>
                <w:tab w:val="left" w:pos="937"/>
              </w:tabs>
              <w:spacing w:before="75" w:after="30"/>
              <w:jc w:val="right"/>
            </w:pPr>
            <w:r>
              <w:rPr>
                <w:color w:val="000000"/>
                <w:sz w:val="22"/>
              </w:rPr>
              <w:t>$</w:t>
            </w:r>
            <w:r>
              <w:rPr>
                <w:color w:val="000000"/>
                <w:sz w:val="22"/>
              </w:rPr>
              <w:tab/>
              <w:t>91</w:t>
            </w:r>
            <w:r>
              <w:rPr>
                <w:color w:val="000000"/>
                <w:sz w:val="22"/>
              </w:rPr>
              <w:tab/>
            </w:r>
          </w:p>
        </w:tc>
        <w:tc>
          <w:tcPr>
            <w:tcW w:w="1005" w:type="dxa"/>
            <w:tcBorders>
              <w:top w:val="nil"/>
              <w:left w:val="nil"/>
              <w:bottom w:val="nil"/>
              <w:right w:val="nil"/>
            </w:tcBorders>
            <w:shd w:val="clear" w:color="auto" w:fill="CCEEFF"/>
            <w:tcMar>
              <w:top w:w="0" w:type="dxa"/>
              <w:left w:w="0" w:type="dxa"/>
              <w:bottom w:w="0" w:type="dxa"/>
              <w:right w:w="15" w:type="dxa"/>
            </w:tcMar>
            <w:vAlign w:val="bottom"/>
          </w:tcPr>
          <w:p w14:paraId="587D923B" w14:textId="77777777" w:rsidR="00DD6FD7" w:rsidRDefault="00CA6234">
            <w:pPr>
              <w:keepNext/>
              <w:tabs>
                <w:tab w:val="left" w:pos="1"/>
                <w:tab w:val="left" w:pos="406"/>
              </w:tabs>
              <w:spacing w:before="75" w:after="30"/>
              <w:jc w:val="right"/>
            </w:pPr>
            <w:r>
              <w:rPr>
                <w:color w:val="000000"/>
                <w:sz w:val="22"/>
              </w:rPr>
              <w:tab/>
              <w:t>443</w:t>
            </w:r>
            <w:r>
              <w:rPr>
                <w:color w:val="000000"/>
                <w:sz w:val="22"/>
              </w:rPr>
              <w:tab/>
              <w:t>%</w:t>
            </w:r>
          </w:p>
        </w:tc>
        <w:tc>
          <w:tcPr>
            <w:tcW w:w="165" w:type="dxa"/>
            <w:tcBorders>
              <w:top w:val="nil"/>
              <w:left w:val="nil"/>
              <w:bottom w:val="nil"/>
              <w:right w:val="nil"/>
            </w:tcBorders>
            <w:shd w:val="clear" w:color="auto" w:fill="CCEEFF"/>
            <w:tcMar>
              <w:top w:w="0" w:type="dxa"/>
              <w:left w:w="0" w:type="dxa"/>
              <w:bottom w:w="0" w:type="dxa"/>
              <w:right w:w="0" w:type="dxa"/>
            </w:tcMar>
            <w:vAlign w:val="bottom"/>
          </w:tcPr>
          <w:p w14:paraId="645FC5E9" w14:textId="77777777" w:rsidR="00DD6FD7" w:rsidRDefault="00DD6FD7">
            <w:pPr>
              <w:keepNext/>
            </w:pPr>
          </w:p>
        </w:tc>
        <w:tc>
          <w:tcPr>
            <w:tcW w:w="1005" w:type="dxa"/>
            <w:tcBorders>
              <w:top w:val="nil"/>
              <w:left w:val="nil"/>
              <w:bottom w:val="nil"/>
              <w:right w:val="nil"/>
            </w:tcBorders>
            <w:shd w:val="clear" w:color="auto" w:fill="CCEEFF"/>
            <w:tcMar>
              <w:top w:w="0" w:type="dxa"/>
              <w:left w:w="0" w:type="dxa"/>
              <w:bottom w:w="0" w:type="dxa"/>
              <w:right w:w="15" w:type="dxa"/>
            </w:tcMar>
            <w:vAlign w:val="bottom"/>
          </w:tcPr>
          <w:p w14:paraId="49386BBD" w14:textId="77777777" w:rsidR="00DD6FD7" w:rsidRDefault="00CA6234">
            <w:pPr>
              <w:keepNext/>
              <w:tabs>
                <w:tab w:val="left" w:pos="536"/>
                <w:tab w:val="left" w:pos="937"/>
              </w:tabs>
              <w:spacing w:before="75" w:after="30"/>
              <w:jc w:val="right"/>
            </w:pPr>
            <w:r>
              <w:rPr>
                <w:color w:val="000000"/>
                <w:sz w:val="22"/>
              </w:rPr>
              <w:t>$</w:t>
            </w:r>
            <w:r>
              <w:rPr>
                <w:color w:val="000000"/>
                <w:sz w:val="22"/>
              </w:rPr>
              <w:tab/>
              <w:t>548</w:t>
            </w:r>
            <w:r>
              <w:rPr>
                <w:color w:val="000000"/>
                <w:sz w:val="22"/>
              </w:rPr>
              <w:tab/>
            </w:r>
          </w:p>
        </w:tc>
        <w:tc>
          <w:tcPr>
            <w:tcW w:w="1005" w:type="dxa"/>
            <w:tcBorders>
              <w:top w:val="nil"/>
              <w:left w:val="nil"/>
              <w:bottom w:val="nil"/>
              <w:right w:val="nil"/>
            </w:tcBorders>
            <w:shd w:val="clear" w:color="auto" w:fill="CCEEFF"/>
            <w:tcMar>
              <w:top w:w="0" w:type="dxa"/>
              <w:left w:w="0" w:type="dxa"/>
              <w:bottom w:w="0" w:type="dxa"/>
              <w:right w:w="15" w:type="dxa"/>
            </w:tcMar>
            <w:vAlign w:val="bottom"/>
          </w:tcPr>
          <w:p w14:paraId="148A0150" w14:textId="77777777" w:rsidR="00DD6FD7" w:rsidRDefault="00CA6234">
            <w:pPr>
              <w:keepNext/>
              <w:tabs>
                <w:tab w:val="left" w:pos="536"/>
                <w:tab w:val="left" w:pos="937"/>
              </w:tabs>
              <w:spacing w:before="75" w:after="30"/>
              <w:jc w:val="right"/>
            </w:pPr>
            <w:r>
              <w:rPr>
                <w:color w:val="000000"/>
                <w:sz w:val="22"/>
              </w:rPr>
              <w:t>$</w:t>
            </w:r>
            <w:r>
              <w:rPr>
                <w:color w:val="000000"/>
                <w:sz w:val="22"/>
              </w:rPr>
              <w:tab/>
              <w:t>156</w:t>
            </w:r>
            <w:r>
              <w:rPr>
                <w:color w:val="000000"/>
                <w:sz w:val="22"/>
              </w:rPr>
              <w:tab/>
            </w:r>
          </w:p>
        </w:tc>
        <w:tc>
          <w:tcPr>
            <w:tcW w:w="1005" w:type="dxa"/>
            <w:tcBorders>
              <w:top w:val="nil"/>
              <w:left w:val="nil"/>
              <w:bottom w:val="nil"/>
              <w:right w:val="nil"/>
            </w:tcBorders>
            <w:shd w:val="clear" w:color="auto" w:fill="CCEEFF"/>
            <w:tcMar>
              <w:top w:w="0" w:type="dxa"/>
              <w:left w:w="0" w:type="dxa"/>
              <w:bottom w:w="0" w:type="dxa"/>
              <w:right w:w="15" w:type="dxa"/>
            </w:tcMar>
            <w:vAlign w:val="bottom"/>
          </w:tcPr>
          <w:p w14:paraId="0D6110C3" w14:textId="77777777" w:rsidR="00DD6FD7" w:rsidRDefault="00CA6234">
            <w:pPr>
              <w:keepNext/>
              <w:tabs>
                <w:tab w:val="left" w:pos="1"/>
                <w:tab w:val="left" w:pos="406"/>
              </w:tabs>
              <w:spacing w:before="75" w:after="30"/>
              <w:jc w:val="right"/>
            </w:pPr>
            <w:r>
              <w:rPr>
                <w:color w:val="000000"/>
                <w:sz w:val="22"/>
              </w:rPr>
              <w:tab/>
              <w:t>251</w:t>
            </w:r>
            <w:r>
              <w:rPr>
                <w:color w:val="000000"/>
                <w:sz w:val="22"/>
              </w:rPr>
              <w:tab/>
              <w:t>%</w:t>
            </w:r>
          </w:p>
        </w:tc>
      </w:tr>
      <w:tr w:rsidR="00DD6FD7" w14:paraId="4F46CB5F" w14:textId="77777777">
        <w:trPr>
          <w:cantSplit/>
          <w:trHeight w:hRule="exact" w:val="315"/>
        </w:trPr>
        <w:tc>
          <w:tcPr>
            <w:tcW w:w="75" w:type="dxa"/>
            <w:tcBorders>
              <w:top w:val="nil"/>
              <w:left w:val="nil"/>
              <w:bottom w:val="nil"/>
              <w:right w:val="nil"/>
            </w:tcBorders>
            <w:tcMar>
              <w:top w:w="0" w:type="dxa"/>
              <w:left w:w="0" w:type="dxa"/>
              <w:bottom w:w="0" w:type="dxa"/>
              <w:right w:w="0" w:type="dxa"/>
            </w:tcMar>
            <w:vAlign w:val="bottom"/>
          </w:tcPr>
          <w:p w14:paraId="4FD0D986" w14:textId="77777777" w:rsidR="00DD6FD7" w:rsidRDefault="00DD6FD7">
            <w:pPr>
              <w:keepNext/>
            </w:pPr>
          </w:p>
        </w:tc>
        <w:tc>
          <w:tcPr>
            <w:tcW w:w="4350" w:type="dxa"/>
            <w:tcBorders>
              <w:top w:val="nil"/>
              <w:left w:val="nil"/>
              <w:bottom w:val="nil"/>
              <w:right w:val="nil"/>
            </w:tcBorders>
            <w:shd w:val="clear" w:color="auto" w:fill="FFFFFF"/>
            <w:tcMar>
              <w:top w:w="0" w:type="dxa"/>
              <w:left w:w="53" w:type="dxa"/>
              <w:bottom w:w="0" w:type="dxa"/>
              <w:right w:w="53" w:type="dxa"/>
            </w:tcMar>
            <w:vAlign w:val="bottom"/>
          </w:tcPr>
          <w:p w14:paraId="1A35C804" w14:textId="77777777" w:rsidR="00DD6FD7" w:rsidRDefault="00CA6234">
            <w:pPr>
              <w:keepNext/>
              <w:spacing w:before="75" w:after="30"/>
            </w:pPr>
            <w:r>
              <w:rPr>
                <w:color w:val="000000"/>
                <w:sz w:val="22"/>
              </w:rPr>
              <w:t xml:space="preserve">EPS </w:t>
            </w:r>
            <w:r>
              <w:rPr>
                <w:color w:val="000000"/>
                <w:sz w:val="22"/>
              </w:rPr>
              <w:t>(diluted)</w:t>
            </w:r>
          </w:p>
        </w:tc>
        <w:tc>
          <w:tcPr>
            <w:tcW w:w="1005" w:type="dxa"/>
            <w:tcBorders>
              <w:top w:val="nil"/>
              <w:left w:val="nil"/>
              <w:bottom w:val="nil"/>
              <w:right w:val="nil"/>
            </w:tcBorders>
            <w:shd w:val="clear" w:color="auto" w:fill="FFFFFF"/>
            <w:tcMar>
              <w:top w:w="0" w:type="dxa"/>
              <w:left w:w="0" w:type="dxa"/>
              <w:bottom w:w="0" w:type="dxa"/>
              <w:right w:w="15" w:type="dxa"/>
            </w:tcMar>
            <w:vAlign w:val="bottom"/>
          </w:tcPr>
          <w:p w14:paraId="1C470F3B" w14:textId="77777777" w:rsidR="00DD6FD7" w:rsidRDefault="00CA6234">
            <w:pPr>
              <w:keepNext/>
              <w:tabs>
                <w:tab w:val="left" w:pos="481"/>
                <w:tab w:val="left" w:pos="937"/>
              </w:tabs>
              <w:spacing w:before="75" w:after="30"/>
              <w:jc w:val="right"/>
            </w:pPr>
            <w:r>
              <w:rPr>
                <w:color w:val="000000"/>
                <w:sz w:val="22"/>
              </w:rPr>
              <w:t>$</w:t>
            </w:r>
            <w:r>
              <w:rPr>
                <w:color w:val="000000"/>
                <w:sz w:val="22"/>
              </w:rPr>
              <w:tab/>
              <w:t>4.96</w:t>
            </w:r>
            <w:r>
              <w:rPr>
                <w:color w:val="000000"/>
                <w:sz w:val="22"/>
              </w:rPr>
              <w:tab/>
            </w:r>
          </w:p>
        </w:tc>
        <w:tc>
          <w:tcPr>
            <w:tcW w:w="1005" w:type="dxa"/>
            <w:tcBorders>
              <w:top w:val="nil"/>
              <w:left w:val="nil"/>
              <w:bottom w:val="nil"/>
              <w:right w:val="nil"/>
            </w:tcBorders>
            <w:shd w:val="clear" w:color="auto" w:fill="FFFFFF"/>
            <w:tcMar>
              <w:top w:w="0" w:type="dxa"/>
              <w:left w:w="0" w:type="dxa"/>
              <w:bottom w:w="0" w:type="dxa"/>
              <w:right w:w="15" w:type="dxa"/>
            </w:tcMar>
            <w:vAlign w:val="bottom"/>
          </w:tcPr>
          <w:p w14:paraId="6D2012BD" w14:textId="77777777" w:rsidR="00DD6FD7" w:rsidRDefault="00CA6234">
            <w:pPr>
              <w:keepNext/>
              <w:tabs>
                <w:tab w:val="left" w:pos="481"/>
                <w:tab w:val="left" w:pos="937"/>
              </w:tabs>
              <w:spacing w:before="75" w:after="30"/>
              <w:jc w:val="right"/>
            </w:pPr>
            <w:r>
              <w:rPr>
                <w:color w:val="000000"/>
                <w:sz w:val="22"/>
              </w:rPr>
              <w:t>$</w:t>
            </w:r>
            <w:r>
              <w:rPr>
                <w:color w:val="000000"/>
                <w:sz w:val="22"/>
              </w:rPr>
              <w:tab/>
              <w:t>0.92</w:t>
            </w:r>
            <w:r>
              <w:rPr>
                <w:color w:val="000000"/>
                <w:sz w:val="22"/>
              </w:rPr>
              <w:tab/>
            </w:r>
          </w:p>
        </w:tc>
        <w:tc>
          <w:tcPr>
            <w:tcW w:w="1005" w:type="dxa"/>
            <w:tcBorders>
              <w:top w:val="nil"/>
              <w:left w:val="nil"/>
              <w:bottom w:val="nil"/>
              <w:right w:val="nil"/>
            </w:tcBorders>
            <w:shd w:val="clear" w:color="auto" w:fill="FFFFFF"/>
            <w:tcMar>
              <w:top w:w="0" w:type="dxa"/>
              <w:left w:w="0" w:type="dxa"/>
              <w:bottom w:w="0" w:type="dxa"/>
              <w:right w:w="15" w:type="dxa"/>
            </w:tcMar>
            <w:vAlign w:val="bottom"/>
          </w:tcPr>
          <w:p w14:paraId="027BC15E" w14:textId="77777777" w:rsidR="00DD6FD7" w:rsidRDefault="00CA6234">
            <w:pPr>
              <w:keepNext/>
              <w:tabs>
                <w:tab w:val="left" w:pos="1"/>
                <w:tab w:val="left" w:pos="406"/>
              </w:tabs>
              <w:spacing w:before="75" w:after="30"/>
              <w:jc w:val="right"/>
            </w:pPr>
            <w:r>
              <w:rPr>
                <w:color w:val="000000"/>
                <w:sz w:val="22"/>
              </w:rPr>
              <w:tab/>
              <w:t>439</w:t>
            </w:r>
            <w:r>
              <w:rPr>
                <w:color w:val="000000"/>
                <w:sz w:val="22"/>
              </w:rPr>
              <w:tab/>
              <w:t>%</w:t>
            </w:r>
          </w:p>
        </w:tc>
        <w:tc>
          <w:tcPr>
            <w:tcW w:w="165" w:type="dxa"/>
            <w:tcBorders>
              <w:top w:val="nil"/>
              <w:left w:val="nil"/>
              <w:bottom w:val="nil"/>
              <w:right w:val="nil"/>
            </w:tcBorders>
            <w:shd w:val="clear" w:color="auto" w:fill="FFFFFF"/>
            <w:tcMar>
              <w:top w:w="0" w:type="dxa"/>
              <w:left w:w="0" w:type="dxa"/>
              <w:bottom w:w="0" w:type="dxa"/>
              <w:right w:w="0" w:type="dxa"/>
            </w:tcMar>
            <w:vAlign w:val="bottom"/>
          </w:tcPr>
          <w:p w14:paraId="60B5EB6B" w14:textId="77777777" w:rsidR="00DD6FD7" w:rsidRDefault="00DD6FD7">
            <w:pPr>
              <w:keepNext/>
            </w:pPr>
          </w:p>
        </w:tc>
        <w:tc>
          <w:tcPr>
            <w:tcW w:w="1005" w:type="dxa"/>
            <w:tcBorders>
              <w:top w:val="nil"/>
              <w:left w:val="nil"/>
              <w:bottom w:val="nil"/>
              <w:right w:val="nil"/>
            </w:tcBorders>
            <w:shd w:val="clear" w:color="auto" w:fill="FFFFFF"/>
            <w:tcMar>
              <w:top w:w="0" w:type="dxa"/>
              <w:left w:w="0" w:type="dxa"/>
              <w:bottom w:w="0" w:type="dxa"/>
              <w:right w:w="15" w:type="dxa"/>
            </w:tcMar>
            <w:vAlign w:val="bottom"/>
          </w:tcPr>
          <w:p w14:paraId="3E155186" w14:textId="77777777" w:rsidR="00DD6FD7" w:rsidRDefault="00CA6234">
            <w:pPr>
              <w:keepNext/>
              <w:tabs>
                <w:tab w:val="left" w:pos="481"/>
                <w:tab w:val="left" w:pos="937"/>
              </w:tabs>
              <w:spacing w:before="75" w:after="30"/>
              <w:jc w:val="right"/>
            </w:pPr>
            <w:r>
              <w:rPr>
                <w:color w:val="000000"/>
                <w:sz w:val="22"/>
              </w:rPr>
              <w:t>$</w:t>
            </w:r>
            <w:r>
              <w:rPr>
                <w:color w:val="000000"/>
                <w:sz w:val="22"/>
              </w:rPr>
              <w:tab/>
              <w:t>5.51</w:t>
            </w:r>
            <w:r>
              <w:rPr>
                <w:color w:val="000000"/>
                <w:sz w:val="22"/>
              </w:rPr>
              <w:tab/>
            </w:r>
          </w:p>
        </w:tc>
        <w:tc>
          <w:tcPr>
            <w:tcW w:w="1005" w:type="dxa"/>
            <w:tcBorders>
              <w:top w:val="nil"/>
              <w:left w:val="nil"/>
              <w:bottom w:val="nil"/>
              <w:right w:val="nil"/>
            </w:tcBorders>
            <w:shd w:val="clear" w:color="auto" w:fill="FFFFFF"/>
            <w:tcMar>
              <w:top w:w="0" w:type="dxa"/>
              <w:left w:w="0" w:type="dxa"/>
              <w:bottom w:w="0" w:type="dxa"/>
              <w:right w:w="15" w:type="dxa"/>
            </w:tcMar>
            <w:vAlign w:val="bottom"/>
          </w:tcPr>
          <w:p w14:paraId="52E55081" w14:textId="77777777" w:rsidR="00DD6FD7" w:rsidRDefault="00CA6234">
            <w:pPr>
              <w:keepNext/>
              <w:tabs>
                <w:tab w:val="left" w:pos="481"/>
                <w:tab w:val="left" w:pos="937"/>
              </w:tabs>
              <w:spacing w:before="75" w:after="30"/>
              <w:jc w:val="right"/>
            </w:pPr>
            <w:r>
              <w:rPr>
                <w:color w:val="000000"/>
                <w:sz w:val="22"/>
              </w:rPr>
              <w:t>$</w:t>
            </w:r>
            <w:r>
              <w:rPr>
                <w:color w:val="000000"/>
                <w:sz w:val="22"/>
              </w:rPr>
              <w:tab/>
              <w:t>1.57</w:t>
            </w:r>
            <w:r>
              <w:rPr>
                <w:color w:val="000000"/>
                <w:sz w:val="22"/>
              </w:rPr>
              <w:tab/>
            </w:r>
          </w:p>
        </w:tc>
        <w:tc>
          <w:tcPr>
            <w:tcW w:w="1005" w:type="dxa"/>
            <w:tcBorders>
              <w:top w:val="nil"/>
              <w:left w:val="nil"/>
              <w:bottom w:val="nil"/>
              <w:right w:val="nil"/>
            </w:tcBorders>
            <w:shd w:val="clear" w:color="auto" w:fill="FFFFFF"/>
            <w:tcMar>
              <w:top w:w="0" w:type="dxa"/>
              <w:left w:w="0" w:type="dxa"/>
              <w:bottom w:w="0" w:type="dxa"/>
              <w:right w:w="15" w:type="dxa"/>
            </w:tcMar>
            <w:vAlign w:val="bottom"/>
          </w:tcPr>
          <w:p w14:paraId="424E4200" w14:textId="77777777" w:rsidR="00DD6FD7" w:rsidRDefault="00CA6234">
            <w:pPr>
              <w:keepNext/>
              <w:tabs>
                <w:tab w:val="left" w:pos="1"/>
                <w:tab w:val="left" w:pos="406"/>
              </w:tabs>
              <w:spacing w:before="75" w:after="30"/>
              <w:jc w:val="right"/>
            </w:pPr>
            <w:r>
              <w:rPr>
                <w:color w:val="000000"/>
                <w:sz w:val="22"/>
              </w:rPr>
              <w:tab/>
              <w:t>251</w:t>
            </w:r>
            <w:r>
              <w:rPr>
                <w:color w:val="000000"/>
                <w:sz w:val="22"/>
              </w:rPr>
              <w:tab/>
              <w:t>%</w:t>
            </w:r>
          </w:p>
        </w:tc>
      </w:tr>
      <w:tr w:rsidR="00DD6FD7" w14:paraId="6D6BA7AF" w14:textId="77777777">
        <w:trPr>
          <w:cantSplit/>
          <w:trHeight w:hRule="exact" w:val="315"/>
        </w:trPr>
        <w:tc>
          <w:tcPr>
            <w:tcW w:w="75" w:type="dxa"/>
            <w:tcBorders>
              <w:top w:val="nil"/>
              <w:left w:val="nil"/>
              <w:bottom w:val="nil"/>
              <w:right w:val="nil"/>
            </w:tcBorders>
            <w:tcMar>
              <w:top w:w="0" w:type="dxa"/>
              <w:left w:w="0" w:type="dxa"/>
              <w:bottom w:w="0" w:type="dxa"/>
              <w:right w:w="0" w:type="dxa"/>
            </w:tcMar>
            <w:vAlign w:val="bottom"/>
          </w:tcPr>
          <w:p w14:paraId="69F4DF64" w14:textId="77777777" w:rsidR="00DD6FD7" w:rsidRDefault="00DD6FD7">
            <w:pPr>
              <w:keepNext/>
            </w:pPr>
          </w:p>
        </w:tc>
        <w:tc>
          <w:tcPr>
            <w:tcW w:w="4350" w:type="dxa"/>
            <w:tcBorders>
              <w:top w:val="nil"/>
              <w:left w:val="nil"/>
              <w:bottom w:val="nil"/>
              <w:right w:val="nil"/>
            </w:tcBorders>
            <w:tcMar>
              <w:top w:w="0" w:type="dxa"/>
              <w:left w:w="0" w:type="dxa"/>
              <w:bottom w:w="0" w:type="dxa"/>
              <w:right w:w="0" w:type="dxa"/>
            </w:tcMar>
            <w:vAlign w:val="bottom"/>
          </w:tcPr>
          <w:p w14:paraId="722ADE09" w14:textId="77777777" w:rsidR="00DD6FD7" w:rsidRDefault="00DD6FD7">
            <w:pPr>
              <w:keepNext/>
            </w:pPr>
          </w:p>
        </w:tc>
        <w:tc>
          <w:tcPr>
            <w:tcW w:w="1005" w:type="dxa"/>
            <w:tcBorders>
              <w:top w:val="nil"/>
              <w:left w:val="nil"/>
              <w:bottom w:val="nil"/>
              <w:right w:val="nil"/>
            </w:tcBorders>
            <w:tcMar>
              <w:top w:w="0" w:type="dxa"/>
              <w:left w:w="0" w:type="dxa"/>
              <w:bottom w:w="0" w:type="dxa"/>
              <w:right w:w="0" w:type="dxa"/>
            </w:tcMar>
            <w:vAlign w:val="bottom"/>
          </w:tcPr>
          <w:p w14:paraId="7194EFE2" w14:textId="77777777" w:rsidR="00DD6FD7" w:rsidRDefault="00DD6FD7">
            <w:pPr>
              <w:keepNext/>
            </w:pPr>
          </w:p>
        </w:tc>
        <w:tc>
          <w:tcPr>
            <w:tcW w:w="1005" w:type="dxa"/>
            <w:tcBorders>
              <w:top w:val="nil"/>
              <w:left w:val="nil"/>
              <w:bottom w:val="nil"/>
              <w:right w:val="nil"/>
            </w:tcBorders>
            <w:tcMar>
              <w:top w:w="0" w:type="dxa"/>
              <w:left w:w="0" w:type="dxa"/>
              <w:bottom w:w="0" w:type="dxa"/>
              <w:right w:w="0" w:type="dxa"/>
            </w:tcMar>
            <w:vAlign w:val="bottom"/>
          </w:tcPr>
          <w:p w14:paraId="79C3B19A" w14:textId="77777777" w:rsidR="00DD6FD7" w:rsidRDefault="00DD6FD7">
            <w:pPr>
              <w:keepNext/>
            </w:pPr>
          </w:p>
        </w:tc>
        <w:tc>
          <w:tcPr>
            <w:tcW w:w="1005" w:type="dxa"/>
            <w:tcBorders>
              <w:top w:val="nil"/>
              <w:left w:val="nil"/>
              <w:bottom w:val="nil"/>
              <w:right w:val="nil"/>
            </w:tcBorders>
            <w:tcMar>
              <w:top w:w="0" w:type="dxa"/>
              <w:left w:w="0" w:type="dxa"/>
              <w:bottom w:w="0" w:type="dxa"/>
              <w:right w:w="0" w:type="dxa"/>
            </w:tcMar>
            <w:vAlign w:val="bottom"/>
          </w:tcPr>
          <w:p w14:paraId="63814E90" w14:textId="77777777" w:rsidR="00DD6FD7" w:rsidRDefault="00DD6FD7">
            <w:pPr>
              <w:keepNext/>
            </w:pPr>
          </w:p>
        </w:tc>
        <w:tc>
          <w:tcPr>
            <w:tcW w:w="165" w:type="dxa"/>
            <w:tcBorders>
              <w:top w:val="nil"/>
              <w:left w:val="nil"/>
              <w:bottom w:val="nil"/>
              <w:right w:val="nil"/>
            </w:tcBorders>
            <w:tcMar>
              <w:top w:w="0" w:type="dxa"/>
              <w:left w:w="0" w:type="dxa"/>
              <w:bottom w:w="0" w:type="dxa"/>
              <w:right w:w="0" w:type="dxa"/>
            </w:tcMar>
            <w:vAlign w:val="bottom"/>
          </w:tcPr>
          <w:p w14:paraId="72AFE09F" w14:textId="77777777" w:rsidR="00DD6FD7" w:rsidRDefault="00DD6FD7">
            <w:pPr>
              <w:keepNext/>
            </w:pPr>
          </w:p>
        </w:tc>
        <w:tc>
          <w:tcPr>
            <w:tcW w:w="1005" w:type="dxa"/>
            <w:tcBorders>
              <w:top w:val="nil"/>
              <w:left w:val="nil"/>
              <w:bottom w:val="nil"/>
              <w:right w:val="nil"/>
            </w:tcBorders>
            <w:tcMar>
              <w:top w:w="0" w:type="dxa"/>
              <w:left w:w="0" w:type="dxa"/>
              <w:bottom w:w="0" w:type="dxa"/>
              <w:right w:w="0" w:type="dxa"/>
            </w:tcMar>
            <w:vAlign w:val="bottom"/>
          </w:tcPr>
          <w:p w14:paraId="60492CB2" w14:textId="77777777" w:rsidR="00DD6FD7" w:rsidRDefault="00DD6FD7">
            <w:pPr>
              <w:keepNext/>
            </w:pPr>
          </w:p>
        </w:tc>
        <w:tc>
          <w:tcPr>
            <w:tcW w:w="1005" w:type="dxa"/>
            <w:tcBorders>
              <w:top w:val="nil"/>
              <w:left w:val="nil"/>
              <w:bottom w:val="nil"/>
              <w:right w:val="nil"/>
            </w:tcBorders>
            <w:tcMar>
              <w:top w:w="0" w:type="dxa"/>
              <w:left w:w="0" w:type="dxa"/>
              <w:bottom w:w="0" w:type="dxa"/>
              <w:right w:w="0" w:type="dxa"/>
            </w:tcMar>
            <w:vAlign w:val="bottom"/>
          </w:tcPr>
          <w:p w14:paraId="72448918" w14:textId="77777777" w:rsidR="00DD6FD7" w:rsidRDefault="00DD6FD7">
            <w:pPr>
              <w:keepNext/>
            </w:pPr>
          </w:p>
        </w:tc>
        <w:tc>
          <w:tcPr>
            <w:tcW w:w="1005" w:type="dxa"/>
            <w:tcBorders>
              <w:top w:val="nil"/>
              <w:left w:val="nil"/>
              <w:bottom w:val="nil"/>
              <w:right w:val="nil"/>
            </w:tcBorders>
            <w:tcMar>
              <w:top w:w="0" w:type="dxa"/>
              <w:left w:w="0" w:type="dxa"/>
              <w:bottom w:w="0" w:type="dxa"/>
              <w:right w:w="0" w:type="dxa"/>
            </w:tcMar>
            <w:vAlign w:val="bottom"/>
          </w:tcPr>
          <w:p w14:paraId="4A4C5527" w14:textId="77777777" w:rsidR="00DD6FD7" w:rsidRDefault="00DD6FD7">
            <w:pPr>
              <w:keepNext/>
            </w:pPr>
          </w:p>
        </w:tc>
      </w:tr>
      <w:tr w:rsidR="00DD6FD7" w14:paraId="5512E258" w14:textId="77777777">
        <w:trPr>
          <w:cantSplit/>
          <w:trHeight w:hRule="exact" w:val="315"/>
        </w:trPr>
        <w:tc>
          <w:tcPr>
            <w:tcW w:w="75" w:type="dxa"/>
            <w:tcBorders>
              <w:top w:val="nil"/>
              <w:left w:val="nil"/>
              <w:bottom w:val="nil"/>
              <w:right w:val="nil"/>
            </w:tcBorders>
            <w:tcMar>
              <w:top w:w="0" w:type="dxa"/>
              <w:left w:w="0" w:type="dxa"/>
              <w:bottom w:w="0" w:type="dxa"/>
              <w:right w:w="0" w:type="dxa"/>
            </w:tcMar>
            <w:vAlign w:val="bottom"/>
          </w:tcPr>
          <w:p w14:paraId="560CE1B4" w14:textId="77777777" w:rsidR="00DD6FD7" w:rsidRDefault="00DD6FD7">
            <w:pPr>
              <w:keepNext/>
            </w:pPr>
          </w:p>
        </w:tc>
        <w:tc>
          <w:tcPr>
            <w:tcW w:w="10545" w:type="dxa"/>
            <w:gridSpan w:val="8"/>
            <w:tcBorders>
              <w:top w:val="nil"/>
              <w:left w:val="nil"/>
              <w:bottom w:val="nil"/>
              <w:right w:val="nil"/>
            </w:tcBorders>
            <w:shd w:val="clear" w:color="auto" w:fill="FFFFFF"/>
            <w:tcMar>
              <w:top w:w="0" w:type="dxa"/>
              <w:left w:w="0" w:type="dxa"/>
              <w:bottom w:w="0" w:type="dxa"/>
              <w:right w:w="0" w:type="dxa"/>
            </w:tcMar>
            <w:vAlign w:val="bottom"/>
          </w:tcPr>
          <w:p w14:paraId="473B9D6B" w14:textId="77777777" w:rsidR="00DD6FD7" w:rsidRDefault="00DD6FD7">
            <w:pPr>
              <w:keepNext/>
            </w:pPr>
          </w:p>
        </w:tc>
      </w:tr>
      <w:tr w:rsidR="00DD6FD7" w14:paraId="31EDCA89" w14:textId="77777777">
        <w:trPr>
          <w:cantSplit/>
          <w:trHeight w:hRule="exact" w:val="315"/>
        </w:trPr>
        <w:tc>
          <w:tcPr>
            <w:tcW w:w="75" w:type="dxa"/>
            <w:tcBorders>
              <w:top w:val="nil"/>
              <w:left w:val="nil"/>
              <w:bottom w:val="nil"/>
              <w:right w:val="nil"/>
            </w:tcBorders>
            <w:tcMar>
              <w:top w:w="0" w:type="dxa"/>
              <w:left w:w="0" w:type="dxa"/>
              <w:bottom w:w="0" w:type="dxa"/>
              <w:right w:w="0" w:type="dxa"/>
            </w:tcMar>
            <w:vAlign w:val="bottom"/>
          </w:tcPr>
          <w:p w14:paraId="508226F4" w14:textId="77777777" w:rsidR="00DD6FD7" w:rsidRDefault="00DD6FD7">
            <w:pPr>
              <w:keepNext/>
            </w:pPr>
          </w:p>
        </w:tc>
        <w:tc>
          <w:tcPr>
            <w:tcW w:w="4350" w:type="dxa"/>
            <w:tcBorders>
              <w:top w:val="nil"/>
              <w:left w:val="nil"/>
              <w:bottom w:val="nil"/>
              <w:right w:val="nil"/>
            </w:tcBorders>
            <w:tcMar>
              <w:top w:w="0" w:type="dxa"/>
              <w:left w:w="0" w:type="dxa"/>
              <w:bottom w:w="0" w:type="dxa"/>
              <w:right w:w="0" w:type="dxa"/>
            </w:tcMar>
            <w:vAlign w:val="bottom"/>
          </w:tcPr>
          <w:p w14:paraId="2C1D4871" w14:textId="77777777" w:rsidR="00DD6FD7" w:rsidRDefault="00DD6FD7">
            <w:pPr>
              <w:keepNext/>
            </w:pPr>
          </w:p>
        </w:tc>
        <w:tc>
          <w:tcPr>
            <w:tcW w:w="1005" w:type="dxa"/>
            <w:tcBorders>
              <w:top w:val="nil"/>
              <w:left w:val="nil"/>
              <w:bottom w:val="nil"/>
              <w:right w:val="nil"/>
            </w:tcBorders>
            <w:tcMar>
              <w:top w:w="0" w:type="dxa"/>
              <w:left w:w="0" w:type="dxa"/>
              <w:bottom w:w="0" w:type="dxa"/>
              <w:right w:w="0" w:type="dxa"/>
            </w:tcMar>
            <w:vAlign w:val="bottom"/>
          </w:tcPr>
          <w:p w14:paraId="7A70DCCE" w14:textId="77777777" w:rsidR="00DD6FD7" w:rsidRDefault="00DD6FD7">
            <w:pPr>
              <w:keepNext/>
            </w:pPr>
          </w:p>
        </w:tc>
        <w:tc>
          <w:tcPr>
            <w:tcW w:w="1005" w:type="dxa"/>
            <w:tcBorders>
              <w:top w:val="nil"/>
              <w:left w:val="nil"/>
              <w:bottom w:val="nil"/>
              <w:right w:val="nil"/>
            </w:tcBorders>
            <w:tcMar>
              <w:top w:w="0" w:type="dxa"/>
              <w:left w:w="0" w:type="dxa"/>
              <w:bottom w:w="0" w:type="dxa"/>
              <w:right w:w="0" w:type="dxa"/>
            </w:tcMar>
            <w:vAlign w:val="bottom"/>
          </w:tcPr>
          <w:p w14:paraId="56D3CF29" w14:textId="77777777" w:rsidR="00DD6FD7" w:rsidRDefault="00DD6FD7">
            <w:pPr>
              <w:keepNext/>
            </w:pPr>
          </w:p>
        </w:tc>
        <w:tc>
          <w:tcPr>
            <w:tcW w:w="1005" w:type="dxa"/>
            <w:tcBorders>
              <w:top w:val="nil"/>
              <w:left w:val="nil"/>
              <w:bottom w:val="nil"/>
              <w:right w:val="nil"/>
            </w:tcBorders>
            <w:tcMar>
              <w:top w:w="0" w:type="dxa"/>
              <w:left w:w="0" w:type="dxa"/>
              <w:bottom w:w="0" w:type="dxa"/>
              <w:right w:w="0" w:type="dxa"/>
            </w:tcMar>
            <w:vAlign w:val="bottom"/>
          </w:tcPr>
          <w:p w14:paraId="16BF2958" w14:textId="77777777" w:rsidR="00DD6FD7" w:rsidRDefault="00DD6FD7">
            <w:pPr>
              <w:keepNext/>
            </w:pPr>
          </w:p>
        </w:tc>
        <w:tc>
          <w:tcPr>
            <w:tcW w:w="165" w:type="dxa"/>
            <w:tcBorders>
              <w:top w:val="nil"/>
              <w:left w:val="nil"/>
              <w:bottom w:val="nil"/>
              <w:right w:val="nil"/>
            </w:tcBorders>
            <w:tcMar>
              <w:top w:w="0" w:type="dxa"/>
              <w:left w:w="0" w:type="dxa"/>
              <w:bottom w:w="0" w:type="dxa"/>
              <w:right w:w="0" w:type="dxa"/>
            </w:tcMar>
            <w:vAlign w:val="bottom"/>
          </w:tcPr>
          <w:p w14:paraId="3EA1D974" w14:textId="77777777" w:rsidR="00DD6FD7" w:rsidRDefault="00DD6FD7">
            <w:pPr>
              <w:keepNext/>
            </w:pPr>
          </w:p>
        </w:tc>
        <w:tc>
          <w:tcPr>
            <w:tcW w:w="1005" w:type="dxa"/>
            <w:tcBorders>
              <w:top w:val="nil"/>
              <w:left w:val="nil"/>
              <w:bottom w:val="nil"/>
              <w:right w:val="nil"/>
            </w:tcBorders>
            <w:tcMar>
              <w:top w:w="0" w:type="dxa"/>
              <w:left w:w="0" w:type="dxa"/>
              <w:bottom w:w="0" w:type="dxa"/>
              <w:right w:w="0" w:type="dxa"/>
            </w:tcMar>
            <w:vAlign w:val="bottom"/>
          </w:tcPr>
          <w:p w14:paraId="622011BA" w14:textId="77777777" w:rsidR="00DD6FD7" w:rsidRDefault="00DD6FD7">
            <w:pPr>
              <w:keepNext/>
            </w:pPr>
          </w:p>
        </w:tc>
        <w:tc>
          <w:tcPr>
            <w:tcW w:w="1005" w:type="dxa"/>
            <w:tcBorders>
              <w:top w:val="nil"/>
              <w:left w:val="nil"/>
              <w:bottom w:val="nil"/>
              <w:right w:val="nil"/>
            </w:tcBorders>
            <w:tcMar>
              <w:top w:w="0" w:type="dxa"/>
              <w:left w:w="0" w:type="dxa"/>
              <w:bottom w:w="0" w:type="dxa"/>
              <w:right w:w="0" w:type="dxa"/>
            </w:tcMar>
            <w:vAlign w:val="bottom"/>
          </w:tcPr>
          <w:p w14:paraId="0354FD91" w14:textId="77777777" w:rsidR="00DD6FD7" w:rsidRDefault="00DD6FD7">
            <w:pPr>
              <w:keepNext/>
            </w:pPr>
          </w:p>
        </w:tc>
        <w:tc>
          <w:tcPr>
            <w:tcW w:w="1005" w:type="dxa"/>
            <w:tcBorders>
              <w:top w:val="nil"/>
              <w:left w:val="nil"/>
              <w:bottom w:val="nil"/>
              <w:right w:val="nil"/>
            </w:tcBorders>
            <w:tcMar>
              <w:top w:w="0" w:type="dxa"/>
              <w:left w:w="0" w:type="dxa"/>
              <w:bottom w:w="0" w:type="dxa"/>
              <w:right w:w="0" w:type="dxa"/>
            </w:tcMar>
            <w:vAlign w:val="bottom"/>
          </w:tcPr>
          <w:p w14:paraId="6E9053DA" w14:textId="77777777" w:rsidR="00DD6FD7" w:rsidRDefault="00DD6FD7">
            <w:pPr>
              <w:keepNext/>
            </w:pPr>
          </w:p>
        </w:tc>
      </w:tr>
      <w:tr w:rsidR="00DD6FD7" w14:paraId="4E59F231" w14:textId="77777777">
        <w:trPr>
          <w:cantSplit/>
          <w:trHeight w:hRule="exact" w:val="315"/>
        </w:trPr>
        <w:tc>
          <w:tcPr>
            <w:tcW w:w="75" w:type="dxa"/>
            <w:tcBorders>
              <w:top w:val="nil"/>
              <w:left w:val="nil"/>
              <w:bottom w:val="nil"/>
              <w:right w:val="nil"/>
            </w:tcBorders>
            <w:shd w:val="clear" w:color="auto" w:fill="CCEEFF"/>
            <w:tcMar>
              <w:top w:w="0" w:type="dxa"/>
              <w:left w:w="0" w:type="dxa"/>
              <w:bottom w:w="0" w:type="dxa"/>
              <w:right w:w="0" w:type="dxa"/>
            </w:tcMar>
            <w:vAlign w:val="bottom"/>
          </w:tcPr>
          <w:p w14:paraId="0A7FA963" w14:textId="77777777" w:rsidR="00DD6FD7" w:rsidRDefault="00DD6FD7">
            <w:pPr>
              <w:keepNext/>
            </w:pPr>
          </w:p>
        </w:tc>
        <w:tc>
          <w:tcPr>
            <w:tcW w:w="4350" w:type="dxa"/>
            <w:tcBorders>
              <w:top w:val="nil"/>
              <w:left w:val="nil"/>
              <w:bottom w:val="nil"/>
              <w:right w:val="nil"/>
            </w:tcBorders>
            <w:shd w:val="clear" w:color="auto" w:fill="CCEEFF"/>
            <w:tcMar>
              <w:top w:w="0" w:type="dxa"/>
              <w:left w:w="0" w:type="dxa"/>
              <w:bottom w:w="0" w:type="dxa"/>
              <w:right w:w="0" w:type="dxa"/>
            </w:tcMar>
            <w:vAlign w:val="bottom"/>
          </w:tcPr>
          <w:p w14:paraId="5E91F69B" w14:textId="77777777" w:rsidR="00DD6FD7" w:rsidRDefault="00DD6FD7">
            <w:pPr>
              <w:keepNext/>
            </w:pPr>
          </w:p>
        </w:tc>
        <w:tc>
          <w:tcPr>
            <w:tcW w:w="2010" w:type="dxa"/>
            <w:gridSpan w:val="2"/>
            <w:tcBorders>
              <w:top w:val="nil"/>
              <w:left w:val="nil"/>
              <w:bottom w:val="nil"/>
              <w:right w:val="nil"/>
            </w:tcBorders>
            <w:shd w:val="clear" w:color="auto" w:fill="CCEEFF"/>
            <w:tcMar>
              <w:top w:w="0" w:type="dxa"/>
              <w:left w:w="53" w:type="dxa"/>
              <w:bottom w:w="0" w:type="dxa"/>
              <w:right w:w="53" w:type="dxa"/>
            </w:tcMar>
            <w:vAlign w:val="bottom"/>
          </w:tcPr>
          <w:p w14:paraId="20AE88A1" w14:textId="77777777" w:rsidR="00DD6FD7" w:rsidRDefault="00CA6234">
            <w:pPr>
              <w:keepNext/>
              <w:spacing w:before="75" w:after="30"/>
              <w:jc w:val="center"/>
            </w:pPr>
            <w:r>
              <w:rPr>
                <w:color w:val="000000"/>
                <w:sz w:val="22"/>
              </w:rPr>
              <w:t>Three Months Ended</w:t>
            </w:r>
          </w:p>
        </w:tc>
        <w:tc>
          <w:tcPr>
            <w:tcW w:w="1005" w:type="dxa"/>
            <w:tcBorders>
              <w:top w:val="nil"/>
              <w:left w:val="nil"/>
              <w:bottom w:val="nil"/>
              <w:right w:val="nil"/>
            </w:tcBorders>
            <w:shd w:val="clear" w:color="auto" w:fill="CCEEFF"/>
            <w:tcMar>
              <w:top w:w="0" w:type="dxa"/>
              <w:left w:w="0" w:type="dxa"/>
              <w:bottom w:w="0" w:type="dxa"/>
              <w:right w:w="0" w:type="dxa"/>
            </w:tcMar>
            <w:vAlign w:val="bottom"/>
          </w:tcPr>
          <w:p w14:paraId="62BC46AD" w14:textId="77777777" w:rsidR="00DD6FD7" w:rsidRDefault="00DD6FD7">
            <w:pPr>
              <w:keepNext/>
            </w:pPr>
          </w:p>
        </w:tc>
        <w:tc>
          <w:tcPr>
            <w:tcW w:w="165" w:type="dxa"/>
            <w:tcBorders>
              <w:top w:val="nil"/>
              <w:left w:val="nil"/>
              <w:bottom w:val="nil"/>
              <w:right w:val="nil"/>
            </w:tcBorders>
            <w:shd w:val="clear" w:color="auto" w:fill="CCEEFF"/>
            <w:tcMar>
              <w:top w:w="0" w:type="dxa"/>
              <w:left w:w="0" w:type="dxa"/>
              <w:bottom w:w="0" w:type="dxa"/>
              <w:right w:w="0" w:type="dxa"/>
            </w:tcMar>
            <w:vAlign w:val="bottom"/>
          </w:tcPr>
          <w:p w14:paraId="6BF051E8" w14:textId="77777777" w:rsidR="00DD6FD7" w:rsidRDefault="00DD6FD7">
            <w:pPr>
              <w:keepNext/>
            </w:pPr>
          </w:p>
        </w:tc>
        <w:tc>
          <w:tcPr>
            <w:tcW w:w="2010" w:type="dxa"/>
            <w:gridSpan w:val="2"/>
            <w:tcBorders>
              <w:top w:val="nil"/>
              <w:left w:val="nil"/>
              <w:bottom w:val="nil"/>
              <w:right w:val="nil"/>
            </w:tcBorders>
            <w:shd w:val="clear" w:color="auto" w:fill="CCEEFF"/>
            <w:tcMar>
              <w:top w:w="0" w:type="dxa"/>
              <w:left w:w="53" w:type="dxa"/>
              <w:bottom w:w="0" w:type="dxa"/>
              <w:right w:w="53" w:type="dxa"/>
            </w:tcMar>
            <w:vAlign w:val="bottom"/>
          </w:tcPr>
          <w:p w14:paraId="7D83232B" w14:textId="77777777" w:rsidR="00DD6FD7" w:rsidRDefault="00CA6234">
            <w:pPr>
              <w:keepNext/>
              <w:spacing w:before="75" w:after="30"/>
              <w:jc w:val="center"/>
            </w:pPr>
            <w:r>
              <w:rPr>
                <w:color w:val="000000"/>
                <w:sz w:val="22"/>
              </w:rPr>
              <w:t>Six Months Ended</w:t>
            </w:r>
          </w:p>
        </w:tc>
        <w:tc>
          <w:tcPr>
            <w:tcW w:w="1005" w:type="dxa"/>
            <w:tcBorders>
              <w:top w:val="nil"/>
              <w:left w:val="nil"/>
              <w:bottom w:val="nil"/>
              <w:right w:val="nil"/>
            </w:tcBorders>
            <w:shd w:val="clear" w:color="auto" w:fill="CCEEFF"/>
            <w:tcMar>
              <w:top w:w="0" w:type="dxa"/>
              <w:left w:w="0" w:type="dxa"/>
              <w:bottom w:w="0" w:type="dxa"/>
              <w:right w:w="0" w:type="dxa"/>
            </w:tcMar>
            <w:vAlign w:val="bottom"/>
          </w:tcPr>
          <w:p w14:paraId="2AE92C6C" w14:textId="77777777" w:rsidR="00DD6FD7" w:rsidRDefault="00DD6FD7">
            <w:pPr>
              <w:keepNext/>
            </w:pPr>
          </w:p>
        </w:tc>
      </w:tr>
      <w:tr w:rsidR="00DD6FD7" w14:paraId="3D8D885D" w14:textId="77777777">
        <w:trPr>
          <w:cantSplit/>
          <w:trHeight w:hRule="exact" w:val="525"/>
        </w:trPr>
        <w:tc>
          <w:tcPr>
            <w:tcW w:w="75" w:type="dxa"/>
            <w:tcBorders>
              <w:top w:val="nil"/>
              <w:left w:val="nil"/>
              <w:bottom w:val="nil"/>
              <w:right w:val="nil"/>
            </w:tcBorders>
            <w:shd w:val="clear" w:color="auto" w:fill="CCEEFF"/>
            <w:tcMar>
              <w:top w:w="0" w:type="dxa"/>
              <w:left w:w="0" w:type="dxa"/>
              <w:bottom w:w="0" w:type="dxa"/>
              <w:right w:w="0" w:type="dxa"/>
            </w:tcMar>
            <w:vAlign w:val="bottom"/>
          </w:tcPr>
          <w:p w14:paraId="6BAD1C29" w14:textId="77777777" w:rsidR="00DD6FD7" w:rsidRDefault="00DD6FD7">
            <w:pPr>
              <w:keepNext/>
            </w:pPr>
          </w:p>
        </w:tc>
        <w:tc>
          <w:tcPr>
            <w:tcW w:w="4350" w:type="dxa"/>
            <w:tcBorders>
              <w:top w:val="nil"/>
              <w:left w:val="nil"/>
              <w:bottom w:val="single" w:sz="8" w:space="0" w:color="000000"/>
              <w:right w:val="nil"/>
            </w:tcBorders>
            <w:shd w:val="clear" w:color="auto" w:fill="CCEEFF"/>
            <w:tcMar>
              <w:top w:w="0" w:type="dxa"/>
              <w:left w:w="53" w:type="dxa"/>
              <w:bottom w:w="0" w:type="dxa"/>
              <w:right w:w="53" w:type="dxa"/>
            </w:tcMar>
            <w:vAlign w:val="bottom"/>
          </w:tcPr>
          <w:p w14:paraId="6B1E5358" w14:textId="77777777" w:rsidR="00DD6FD7" w:rsidRDefault="00CA6234">
            <w:pPr>
              <w:keepNext/>
              <w:spacing w:before="75" w:after="30"/>
              <w:rPr>
                <w:b/>
                <w:color w:val="000000"/>
                <w:sz w:val="22"/>
                <w:shd w:val="clear" w:color="auto" w:fill="FFFF00"/>
              </w:rPr>
            </w:pPr>
            <w:r>
              <w:rPr>
                <w:sz w:val="22"/>
              </w:rPr>
              <w:t>Non-GAAP Results</w:t>
            </w:r>
            <w:r>
              <w:rPr>
                <w:sz w:val="22"/>
                <w:vertAlign w:val="superscript"/>
              </w:rPr>
              <w:t>2</w:t>
            </w:r>
          </w:p>
        </w:tc>
        <w:tc>
          <w:tcPr>
            <w:tcW w:w="1005" w:type="dxa"/>
            <w:tcBorders>
              <w:top w:val="nil"/>
              <w:left w:val="nil"/>
              <w:bottom w:val="single" w:sz="8" w:space="0" w:color="000000"/>
              <w:right w:val="nil"/>
            </w:tcBorders>
            <w:shd w:val="clear" w:color="auto" w:fill="CCEEFF"/>
            <w:tcMar>
              <w:top w:w="0" w:type="dxa"/>
              <w:left w:w="53" w:type="dxa"/>
              <w:bottom w:w="0" w:type="dxa"/>
              <w:right w:w="53" w:type="dxa"/>
            </w:tcMar>
            <w:vAlign w:val="bottom"/>
          </w:tcPr>
          <w:p w14:paraId="057039F4" w14:textId="77777777" w:rsidR="00DD6FD7" w:rsidRDefault="00CA6234">
            <w:pPr>
              <w:keepNext/>
              <w:spacing w:before="75" w:after="30"/>
              <w:jc w:val="center"/>
            </w:pPr>
            <w:r>
              <w:rPr>
                <w:color w:val="000000"/>
                <w:sz w:val="22"/>
              </w:rPr>
              <w:t>June 29, 2025</w:t>
            </w:r>
          </w:p>
        </w:tc>
        <w:tc>
          <w:tcPr>
            <w:tcW w:w="1005" w:type="dxa"/>
            <w:tcBorders>
              <w:top w:val="nil"/>
              <w:left w:val="nil"/>
              <w:bottom w:val="single" w:sz="8" w:space="0" w:color="000000"/>
              <w:right w:val="nil"/>
            </w:tcBorders>
            <w:shd w:val="clear" w:color="auto" w:fill="CCEEFF"/>
            <w:tcMar>
              <w:top w:w="0" w:type="dxa"/>
              <w:left w:w="53" w:type="dxa"/>
              <w:bottom w:w="0" w:type="dxa"/>
              <w:right w:w="53" w:type="dxa"/>
            </w:tcMar>
            <w:vAlign w:val="bottom"/>
          </w:tcPr>
          <w:p w14:paraId="3D6BF72B" w14:textId="77777777" w:rsidR="00DD6FD7" w:rsidRDefault="00CA6234">
            <w:pPr>
              <w:keepNext/>
              <w:spacing w:before="75" w:after="30"/>
              <w:jc w:val="center"/>
            </w:pPr>
            <w:r>
              <w:rPr>
                <w:color w:val="000000"/>
                <w:sz w:val="22"/>
              </w:rPr>
              <w:t>June 30, 2024</w:t>
            </w:r>
          </w:p>
        </w:tc>
        <w:tc>
          <w:tcPr>
            <w:tcW w:w="1005" w:type="dxa"/>
            <w:tcBorders>
              <w:top w:val="nil"/>
              <w:left w:val="nil"/>
              <w:bottom w:val="single" w:sz="8" w:space="0" w:color="000000"/>
              <w:right w:val="nil"/>
            </w:tcBorders>
            <w:shd w:val="clear" w:color="auto" w:fill="CCEEFF"/>
            <w:tcMar>
              <w:top w:w="0" w:type="dxa"/>
              <w:left w:w="53" w:type="dxa"/>
              <w:bottom w:w="0" w:type="dxa"/>
              <w:right w:w="53" w:type="dxa"/>
            </w:tcMar>
            <w:vAlign w:val="bottom"/>
          </w:tcPr>
          <w:p w14:paraId="71F608EE" w14:textId="77777777" w:rsidR="00DD6FD7" w:rsidRDefault="00CA6234">
            <w:pPr>
              <w:keepNext/>
              <w:spacing w:before="75" w:after="30"/>
              <w:jc w:val="center"/>
            </w:pPr>
            <w:r>
              <w:rPr>
                <w:color w:val="000000"/>
                <w:sz w:val="22"/>
              </w:rPr>
              <w:t>Change</w:t>
            </w:r>
          </w:p>
        </w:tc>
        <w:tc>
          <w:tcPr>
            <w:tcW w:w="165" w:type="dxa"/>
            <w:tcBorders>
              <w:top w:val="nil"/>
              <w:left w:val="nil"/>
              <w:bottom w:val="single" w:sz="8" w:space="0" w:color="000000"/>
              <w:right w:val="nil"/>
            </w:tcBorders>
            <w:shd w:val="clear" w:color="auto" w:fill="CCEEFF"/>
            <w:tcMar>
              <w:top w:w="0" w:type="dxa"/>
              <w:left w:w="0" w:type="dxa"/>
              <w:bottom w:w="0" w:type="dxa"/>
              <w:right w:w="0" w:type="dxa"/>
            </w:tcMar>
            <w:vAlign w:val="bottom"/>
          </w:tcPr>
          <w:p w14:paraId="06C18A46" w14:textId="77777777" w:rsidR="00DD6FD7" w:rsidRDefault="00DD6FD7">
            <w:pPr>
              <w:keepNext/>
            </w:pPr>
          </w:p>
        </w:tc>
        <w:tc>
          <w:tcPr>
            <w:tcW w:w="1005" w:type="dxa"/>
            <w:tcBorders>
              <w:top w:val="nil"/>
              <w:left w:val="nil"/>
              <w:bottom w:val="single" w:sz="8" w:space="0" w:color="000000"/>
              <w:right w:val="nil"/>
            </w:tcBorders>
            <w:shd w:val="clear" w:color="auto" w:fill="CCEEFF"/>
            <w:tcMar>
              <w:top w:w="0" w:type="dxa"/>
              <w:left w:w="53" w:type="dxa"/>
              <w:bottom w:w="0" w:type="dxa"/>
              <w:right w:w="53" w:type="dxa"/>
            </w:tcMar>
            <w:vAlign w:val="bottom"/>
          </w:tcPr>
          <w:p w14:paraId="49E263FD" w14:textId="77777777" w:rsidR="00DD6FD7" w:rsidRDefault="00CA6234">
            <w:pPr>
              <w:keepNext/>
              <w:spacing w:before="75" w:after="30"/>
              <w:jc w:val="center"/>
            </w:pPr>
            <w:r>
              <w:rPr>
                <w:color w:val="000000"/>
                <w:sz w:val="22"/>
              </w:rPr>
              <w:t>June 29, 2025</w:t>
            </w:r>
          </w:p>
        </w:tc>
        <w:tc>
          <w:tcPr>
            <w:tcW w:w="1005" w:type="dxa"/>
            <w:tcBorders>
              <w:top w:val="nil"/>
              <w:left w:val="nil"/>
              <w:bottom w:val="single" w:sz="8" w:space="0" w:color="000000"/>
              <w:right w:val="nil"/>
            </w:tcBorders>
            <w:shd w:val="clear" w:color="auto" w:fill="CCEEFF"/>
            <w:tcMar>
              <w:top w:w="0" w:type="dxa"/>
              <w:left w:w="53" w:type="dxa"/>
              <w:bottom w:w="0" w:type="dxa"/>
              <w:right w:w="53" w:type="dxa"/>
            </w:tcMar>
            <w:vAlign w:val="bottom"/>
          </w:tcPr>
          <w:p w14:paraId="0D22C278" w14:textId="77777777" w:rsidR="00DD6FD7" w:rsidRDefault="00CA6234">
            <w:pPr>
              <w:keepNext/>
              <w:spacing w:before="75" w:after="30"/>
              <w:jc w:val="center"/>
            </w:pPr>
            <w:r>
              <w:rPr>
                <w:color w:val="000000"/>
                <w:sz w:val="22"/>
              </w:rPr>
              <w:t>June 30, 2024</w:t>
            </w:r>
          </w:p>
        </w:tc>
        <w:tc>
          <w:tcPr>
            <w:tcW w:w="1005" w:type="dxa"/>
            <w:tcBorders>
              <w:top w:val="nil"/>
              <w:left w:val="nil"/>
              <w:bottom w:val="single" w:sz="8" w:space="0" w:color="000000"/>
              <w:right w:val="nil"/>
            </w:tcBorders>
            <w:shd w:val="clear" w:color="auto" w:fill="CCEEFF"/>
            <w:tcMar>
              <w:top w:w="0" w:type="dxa"/>
              <w:left w:w="53" w:type="dxa"/>
              <w:bottom w:w="0" w:type="dxa"/>
              <w:right w:w="53" w:type="dxa"/>
            </w:tcMar>
            <w:vAlign w:val="bottom"/>
          </w:tcPr>
          <w:p w14:paraId="098B3C1B" w14:textId="77777777" w:rsidR="00DD6FD7" w:rsidRDefault="00CA6234">
            <w:pPr>
              <w:keepNext/>
              <w:spacing w:before="75" w:after="30"/>
              <w:jc w:val="center"/>
            </w:pPr>
            <w:r>
              <w:rPr>
                <w:color w:val="000000"/>
                <w:sz w:val="22"/>
              </w:rPr>
              <w:t>Change</w:t>
            </w:r>
          </w:p>
        </w:tc>
      </w:tr>
      <w:tr w:rsidR="00DD6FD7" w14:paraId="64D2EB46" w14:textId="77777777">
        <w:trPr>
          <w:cantSplit/>
          <w:trHeight w:hRule="exact" w:val="315"/>
        </w:trPr>
        <w:tc>
          <w:tcPr>
            <w:tcW w:w="75" w:type="dxa"/>
            <w:tcBorders>
              <w:top w:val="nil"/>
              <w:left w:val="nil"/>
              <w:bottom w:val="nil"/>
              <w:right w:val="nil"/>
            </w:tcBorders>
            <w:tcMar>
              <w:top w:w="0" w:type="dxa"/>
              <w:left w:w="0" w:type="dxa"/>
              <w:bottom w:w="0" w:type="dxa"/>
              <w:right w:w="0" w:type="dxa"/>
            </w:tcMar>
            <w:vAlign w:val="bottom"/>
          </w:tcPr>
          <w:p w14:paraId="79B5263B" w14:textId="77777777" w:rsidR="00DD6FD7" w:rsidRDefault="00DD6FD7">
            <w:pPr>
              <w:keepNext/>
            </w:pPr>
          </w:p>
        </w:tc>
        <w:tc>
          <w:tcPr>
            <w:tcW w:w="4350" w:type="dxa"/>
            <w:tcBorders>
              <w:top w:val="single" w:sz="8" w:space="0" w:color="000000"/>
              <w:left w:val="nil"/>
              <w:bottom w:val="nil"/>
              <w:right w:val="nil"/>
            </w:tcBorders>
            <w:tcMar>
              <w:top w:w="0" w:type="dxa"/>
              <w:left w:w="0" w:type="dxa"/>
              <w:bottom w:w="0" w:type="dxa"/>
              <w:right w:w="0" w:type="dxa"/>
            </w:tcMar>
            <w:vAlign w:val="bottom"/>
          </w:tcPr>
          <w:p w14:paraId="3588AC75" w14:textId="77777777" w:rsidR="00DD6FD7" w:rsidRDefault="00DD6FD7">
            <w:pPr>
              <w:keepNext/>
            </w:pPr>
          </w:p>
        </w:tc>
        <w:tc>
          <w:tcPr>
            <w:tcW w:w="1005" w:type="dxa"/>
            <w:tcBorders>
              <w:top w:val="single" w:sz="8" w:space="0" w:color="000000"/>
              <w:left w:val="nil"/>
              <w:bottom w:val="nil"/>
              <w:right w:val="nil"/>
            </w:tcBorders>
            <w:tcMar>
              <w:top w:w="0" w:type="dxa"/>
              <w:left w:w="0" w:type="dxa"/>
              <w:bottom w:w="0" w:type="dxa"/>
              <w:right w:w="0" w:type="dxa"/>
            </w:tcMar>
            <w:vAlign w:val="bottom"/>
          </w:tcPr>
          <w:p w14:paraId="574CC444" w14:textId="77777777" w:rsidR="00DD6FD7" w:rsidRDefault="00DD6FD7">
            <w:pPr>
              <w:keepNext/>
            </w:pPr>
          </w:p>
        </w:tc>
        <w:tc>
          <w:tcPr>
            <w:tcW w:w="1005" w:type="dxa"/>
            <w:tcBorders>
              <w:top w:val="single" w:sz="8" w:space="0" w:color="000000"/>
              <w:left w:val="nil"/>
              <w:bottom w:val="nil"/>
              <w:right w:val="nil"/>
            </w:tcBorders>
            <w:tcMar>
              <w:top w:w="0" w:type="dxa"/>
              <w:left w:w="0" w:type="dxa"/>
              <w:bottom w:w="0" w:type="dxa"/>
              <w:right w:w="0" w:type="dxa"/>
            </w:tcMar>
            <w:vAlign w:val="bottom"/>
          </w:tcPr>
          <w:p w14:paraId="371254A6" w14:textId="77777777" w:rsidR="00DD6FD7" w:rsidRDefault="00DD6FD7">
            <w:pPr>
              <w:keepNext/>
            </w:pPr>
          </w:p>
        </w:tc>
        <w:tc>
          <w:tcPr>
            <w:tcW w:w="1005" w:type="dxa"/>
            <w:tcBorders>
              <w:top w:val="single" w:sz="8" w:space="0" w:color="000000"/>
              <w:left w:val="nil"/>
              <w:bottom w:val="nil"/>
              <w:right w:val="nil"/>
            </w:tcBorders>
            <w:tcMar>
              <w:top w:w="0" w:type="dxa"/>
              <w:left w:w="0" w:type="dxa"/>
              <w:bottom w:w="0" w:type="dxa"/>
              <w:right w:w="0" w:type="dxa"/>
            </w:tcMar>
            <w:vAlign w:val="bottom"/>
          </w:tcPr>
          <w:p w14:paraId="55462604" w14:textId="77777777" w:rsidR="00DD6FD7" w:rsidRDefault="00DD6FD7">
            <w:pPr>
              <w:keepNext/>
            </w:pPr>
          </w:p>
        </w:tc>
        <w:tc>
          <w:tcPr>
            <w:tcW w:w="165" w:type="dxa"/>
            <w:tcBorders>
              <w:top w:val="single" w:sz="8" w:space="0" w:color="000000"/>
              <w:left w:val="nil"/>
              <w:bottom w:val="nil"/>
              <w:right w:val="nil"/>
            </w:tcBorders>
            <w:tcMar>
              <w:top w:w="0" w:type="dxa"/>
              <w:left w:w="0" w:type="dxa"/>
              <w:bottom w:w="0" w:type="dxa"/>
              <w:right w:w="0" w:type="dxa"/>
            </w:tcMar>
            <w:vAlign w:val="bottom"/>
          </w:tcPr>
          <w:p w14:paraId="7F2D4CC1" w14:textId="77777777" w:rsidR="00DD6FD7" w:rsidRDefault="00DD6FD7">
            <w:pPr>
              <w:keepNext/>
            </w:pPr>
          </w:p>
        </w:tc>
        <w:tc>
          <w:tcPr>
            <w:tcW w:w="1005" w:type="dxa"/>
            <w:tcBorders>
              <w:top w:val="single" w:sz="8" w:space="0" w:color="000000"/>
              <w:left w:val="nil"/>
              <w:bottom w:val="nil"/>
              <w:right w:val="nil"/>
            </w:tcBorders>
            <w:tcMar>
              <w:top w:w="0" w:type="dxa"/>
              <w:left w:w="0" w:type="dxa"/>
              <w:bottom w:w="0" w:type="dxa"/>
              <w:right w:w="0" w:type="dxa"/>
            </w:tcMar>
            <w:vAlign w:val="bottom"/>
          </w:tcPr>
          <w:p w14:paraId="07E67823" w14:textId="77777777" w:rsidR="00DD6FD7" w:rsidRDefault="00DD6FD7">
            <w:pPr>
              <w:keepNext/>
            </w:pPr>
          </w:p>
        </w:tc>
        <w:tc>
          <w:tcPr>
            <w:tcW w:w="1005" w:type="dxa"/>
            <w:tcBorders>
              <w:top w:val="single" w:sz="8" w:space="0" w:color="000000"/>
              <w:left w:val="nil"/>
              <w:bottom w:val="nil"/>
              <w:right w:val="nil"/>
            </w:tcBorders>
            <w:tcMar>
              <w:top w:w="0" w:type="dxa"/>
              <w:left w:w="0" w:type="dxa"/>
              <w:bottom w:w="0" w:type="dxa"/>
              <w:right w:w="0" w:type="dxa"/>
            </w:tcMar>
            <w:vAlign w:val="bottom"/>
          </w:tcPr>
          <w:p w14:paraId="2F9B791C" w14:textId="77777777" w:rsidR="00DD6FD7" w:rsidRDefault="00DD6FD7">
            <w:pPr>
              <w:keepNext/>
            </w:pPr>
          </w:p>
        </w:tc>
        <w:tc>
          <w:tcPr>
            <w:tcW w:w="1005" w:type="dxa"/>
            <w:tcBorders>
              <w:top w:val="single" w:sz="8" w:space="0" w:color="000000"/>
              <w:left w:val="nil"/>
              <w:bottom w:val="nil"/>
              <w:right w:val="nil"/>
            </w:tcBorders>
            <w:tcMar>
              <w:top w:w="0" w:type="dxa"/>
              <w:left w:w="0" w:type="dxa"/>
              <w:bottom w:w="0" w:type="dxa"/>
              <w:right w:w="0" w:type="dxa"/>
            </w:tcMar>
            <w:vAlign w:val="bottom"/>
          </w:tcPr>
          <w:p w14:paraId="7A81E8F5" w14:textId="77777777" w:rsidR="00DD6FD7" w:rsidRDefault="00DD6FD7">
            <w:pPr>
              <w:keepNext/>
            </w:pPr>
          </w:p>
        </w:tc>
      </w:tr>
      <w:tr w:rsidR="00DD6FD7" w14:paraId="69D3F499" w14:textId="77777777">
        <w:trPr>
          <w:cantSplit/>
          <w:trHeight w:hRule="exact" w:val="315"/>
        </w:trPr>
        <w:tc>
          <w:tcPr>
            <w:tcW w:w="75" w:type="dxa"/>
            <w:tcBorders>
              <w:top w:val="nil"/>
              <w:left w:val="nil"/>
              <w:bottom w:val="nil"/>
              <w:right w:val="nil"/>
            </w:tcBorders>
            <w:tcMar>
              <w:top w:w="0" w:type="dxa"/>
              <w:left w:w="0" w:type="dxa"/>
              <w:bottom w:w="0" w:type="dxa"/>
              <w:right w:w="0" w:type="dxa"/>
            </w:tcMar>
            <w:vAlign w:val="bottom"/>
          </w:tcPr>
          <w:p w14:paraId="0A98C868" w14:textId="77777777" w:rsidR="00DD6FD7" w:rsidRDefault="00DD6FD7">
            <w:pPr>
              <w:keepNext/>
            </w:pPr>
          </w:p>
        </w:tc>
        <w:tc>
          <w:tcPr>
            <w:tcW w:w="4350" w:type="dxa"/>
            <w:tcBorders>
              <w:top w:val="nil"/>
              <w:left w:val="nil"/>
              <w:bottom w:val="nil"/>
              <w:right w:val="nil"/>
            </w:tcBorders>
            <w:shd w:val="clear" w:color="auto" w:fill="CCEEFF"/>
            <w:tcMar>
              <w:top w:w="0" w:type="dxa"/>
              <w:left w:w="53" w:type="dxa"/>
              <w:bottom w:w="0" w:type="dxa"/>
              <w:right w:w="53" w:type="dxa"/>
            </w:tcMar>
            <w:vAlign w:val="bottom"/>
          </w:tcPr>
          <w:p w14:paraId="224CE772" w14:textId="77777777" w:rsidR="00DD6FD7" w:rsidRDefault="00CA6234">
            <w:pPr>
              <w:keepNext/>
              <w:spacing w:before="75" w:after="30"/>
              <w:rPr>
                <w:sz w:val="22"/>
              </w:rPr>
            </w:pPr>
            <w:r>
              <w:rPr>
                <w:sz w:val="22"/>
              </w:rPr>
              <w:t>Adjusted operating profit</w:t>
            </w:r>
            <w:r>
              <w:rPr>
                <w:sz w:val="22"/>
                <w:vertAlign w:val="superscript"/>
              </w:rPr>
              <w:t>1</w:t>
            </w:r>
          </w:p>
        </w:tc>
        <w:tc>
          <w:tcPr>
            <w:tcW w:w="1005" w:type="dxa"/>
            <w:tcBorders>
              <w:top w:val="nil"/>
              <w:left w:val="nil"/>
              <w:bottom w:val="nil"/>
              <w:right w:val="nil"/>
            </w:tcBorders>
            <w:shd w:val="clear" w:color="auto" w:fill="CCEEFF"/>
            <w:tcMar>
              <w:top w:w="0" w:type="dxa"/>
              <w:left w:w="0" w:type="dxa"/>
              <w:bottom w:w="0" w:type="dxa"/>
              <w:right w:w="15" w:type="dxa"/>
            </w:tcMar>
            <w:vAlign w:val="bottom"/>
          </w:tcPr>
          <w:p w14:paraId="7B57B396" w14:textId="77777777" w:rsidR="00DD6FD7" w:rsidRDefault="00CA6234">
            <w:pPr>
              <w:keepNext/>
              <w:tabs>
                <w:tab w:val="left" w:pos="536"/>
                <w:tab w:val="left" w:pos="937"/>
              </w:tabs>
              <w:spacing w:before="75" w:after="30"/>
              <w:jc w:val="right"/>
            </w:pPr>
            <w:r>
              <w:rPr>
                <w:color w:val="000000"/>
                <w:sz w:val="22"/>
              </w:rPr>
              <w:t>$</w:t>
            </w:r>
            <w:r>
              <w:rPr>
                <w:color w:val="000000"/>
                <w:sz w:val="22"/>
              </w:rPr>
              <w:tab/>
            </w:r>
            <w:r>
              <w:rPr>
                <w:color w:val="000000"/>
                <w:sz w:val="22"/>
              </w:rPr>
              <w:t>247</w:t>
            </w:r>
            <w:r>
              <w:rPr>
                <w:color w:val="000000"/>
                <w:sz w:val="22"/>
              </w:rPr>
              <w:tab/>
            </w:r>
          </w:p>
        </w:tc>
        <w:tc>
          <w:tcPr>
            <w:tcW w:w="1005" w:type="dxa"/>
            <w:tcBorders>
              <w:top w:val="nil"/>
              <w:left w:val="nil"/>
              <w:bottom w:val="nil"/>
              <w:right w:val="nil"/>
            </w:tcBorders>
            <w:shd w:val="clear" w:color="auto" w:fill="CCEEFF"/>
            <w:tcMar>
              <w:top w:w="0" w:type="dxa"/>
              <w:left w:w="0" w:type="dxa"/>
              <w:bottom w:w="0" w:type="dxa"/>
              <w:right w:w="15" w:type="dxa"/>
            </w:tcMar>
            <w:vAlign w:val="bottom"/>
          </w:tcPr>
          <w:p w14:paraId="6E918404" w14:textId="77777777" w:rsidR="00DD6FD7" w:rsidRDefault="00CA6234">
            <w:pPr>
              <w:keepNext/>
              <w:tabs>
                <w:tab w:val="left" w:pos="536"/>
                <w:tab w:val="left" w:pos="937"/>
              </w:tabs>
              <w:spacing w:before="75" w:after="30"/>
              <w:jc w:val="right"/>
            </w:pPr>
            <w:r>
              <w:rPr>
                <w:color w:val="000000"/>
                <w:sz w:val="22"/>
              </w:rPr>
              <w:t>$</w:t>
            </w:r>
            <w:r>
              <w:rPr>
                <w:color w:val="000000"/>
                <w:sz w:val="22"/>
              </w:rPr>
              <w:tab/>
              <w:t>142</w:t>
            </w:r>
            <w:r>
              <w:rPr>
                <w:color w:val="000000"/>
                <w:sz w:val="22"/>
              </w:rPr>
              <w:tab/>
            </w:r>
          </w:p>
        </w:tc>
        <w:tc>
          <w:tcPr>
            <w:tcW w:w="1005" w:type="dxa"/>
            <w:tcBorders>
              <w:top w:val="nil"/>
              <w:left w:val="nil"/>
              <w:bottom w:val="nil"/>
              <w:right w:val="nil"/>
            </w:tcBorders>
            <w:shd w:val="clear" w:color="auto" w:fill="CCEEFF"/>
            <w:tcMar>
              <w:top w:w="0" w:type="dxa"/>
              <w:left w:w="0" w:type="dxa"/>
              <w:bottom w:w="0" w:type="dxa"/>
              <w:right w:w="15" w:type="dxa"/>
            </w:tcMar>
            <w:vAlign w:val="bottom"/>
          </w:tcPr>
          <w:p w14:paraId="5F82777A" w14:textId="77777777" w:rsidR="00DD6FD7" w:rsidRDefault="00CA6234">
            <w:pPr>
              <w:keepNext/>
              <w:tabs>
                <w:tab w:val="left" w:pos="1"/>
                <w:tab w:val="left" w:pos="296"/>
              </w:tabs>
              <w:spacing w:before="75" w:after="30"/>
              <w:jc w:val="right"/>
            </w:pPr>
            <w:r>
              <w:rPr>
                <w:color w:val="000000"/>
                <w:sz w:val="22"/>
              </w:rPr>
              <w:tab/>
              <w:t>74</w:t>
            </w:r>
            <w:r>
              <w:rPr>
                <w:color w:val="000000"/>
                <w:sz w:val="22"/>
              </w:rPr>
              <w:tab/>
              <w:t>%</w:t>
            </w:r>
          </w:p>
        </w:tc>
        <w:tc>
          <w:tcPr>
            <w:tcW w:w="165" w:type="dxa"/>
            <w:tcBorders>
              <w:top w:val="nil"/>
              <w:left w:val="nil"/>
              <w:bottom w:val="nil"/>
              <w:right w:val="nil"/>
            </w:tcBorders>
            <w:shd w:val="clear" w:color="auto" w:fill="CCEEFF"/>
            <w:tcMar>
              <w:top w:w="0" w:type="dxa"/>
              <w:left w:w="0" w:type="dxa"/>
              <w:bottom w:w="0" w:type="dxa"/>
              <w:right w:w="0" w:type="dxa"/>
            </w:tcMar>
            <w:vAlign w:val="bottom"/>
          </w:tcPr>
          <w:p w14:paraId="2B2E5E0F" w14:textId="77777777" w:rsidR="00DD6FD7" w:rsidRDefault="00DD6FD7">
            <w:pPr>
              <w:keepNext/>
            </w:pPr>
          </w:p>
        </w:tc>
        <w:tc>
          <w:tcPr>
            <w:tcW w:w="1005" w:type="dxa"/>
            <w:tcBorders>
              <w:top w:val="nil"/>
              <w:left w:val="nil"/>
              <w:bottom w:val="nil"/>
              <w:right w:val="nil"/>
            </w:tcBorders>
            <w:shd w:val="clear" w:color="auto" w:fill="CCEEFF"/>
            <w:tcMar>
              <w:top w:w="0" w:type="dxa"/>
              <w:left w:w="0" w:type="dxa"/>
              <w:bottom w:w="0" w:type="dxa"/>
              <w:right w:w="15" w:type="dxa"/>
            </w:tcMar>
            <w:vAlign w:val="bottom"/>
          </w:tcPr>
          <w:p w14:paraId="2CDB3E04" w14:textId="77777777" w:rsidR="00DD6FD7" w:rsidRDefault="00CA6234">
            <w:pPr>
              <w:keepNext/>
              <w:tabs>
                <w:tab w:val="left" w:pos="536"/>
                <w:tab w:val="left" w:pos="937"/>
              </w:tabs>
              <w:spacing w:before="75" w:after="30"/>
              <w:jc w:val="right"/>
            </w:pPr>
            <w:r>
              <w:rPr>
                <w:color w:val="000000"/>
                <w:sz w:val="22"/>
              </w:rPr>
              <w:t>$</w:t>
            </w:r>
            <w:r>
              <w:rPr>
                <w:color w:val="000000"/>
                <w:sz w:val="22"/>
              </w:rPr>
              <w:tab/>
              <w:t>460</w:t>
            </w:r>
            <w:r>
              <w:rPr>
                <w:color w:val="000000"/>
                <w:sz w:val="22"/>
              </w:rPr>
              <w:tab/>
            </w:r>
          </w:p>
        </w:tc>
        <w:tc>
          <w:tcPr>
            <w:tcW w:w="1005" w:type="dxa"/>
            <w:tcBorders>
              <w:top w:val="nil"/>
              <w:left w:val="nil"/>
              <w:bottom w:val="nil"/>
              <w:right w:val="nil"/>
            </w:tcBorders>
            <w:shd w:val="clear" w:color="auto" w:fill="CCEEFF"/>
            <w:tcMar>
              <w:top w:w="0" w:type="dxa"/>
              <w:left w:w="0" w:type="dxa"/>
              <w:bottom w:w="0" w:type="dxa"/>
              <w:right w:w="15" w:type="dxa"/>
            </w:tcMar>
            <w:vAlign w:val="bottom"/>
          </w:tcPr>
          <w:p w14:paraId="71E6EDC0" w14:textId="77777777" w:rsidR="00DD6FD7" w:rsidRDefault="00CA6234">
            <w:pPr>
              <w:keepNext/>
              <w:tabs>
                <w:tab w:val="left" w:pos="536"/>
                <w:tab w:val="left" w:pos="937"/>
              </w:tabs>
              <w:spacing w:before="75" w:after="30"/>
              <w:jc w:val="right"/>
            </w:pPr>
            <w:r>
              <w:rPr>
                <w:color w:val="000000"/>
                <w:sz w:val="22"/>
              </w:rPr>
              <w:t>$</w:t>
            </w:r>
            <w:r>
              <w:rPr>
                <w:color w:val="000000"/>
                <w:sz w:val="22"/>
              </w:rPr>
              <w:tab/>
              <w:t>272</w:t>
            </w:r>
            <w:r>
              <w:rPr>
                <w:color w:val="000000"/>
                <w:sz w:val="22"/>
              </w:rPr>
              <w:tab/>
            </w:r>
          </w:p>
        </w:tc>
        <w:tc>
          <w:tcPr>
            <w:tcW w:w="1005" w:type="dxa"/>
            <w:tcBorders>
              <w:top w:val="nil"/>
              <w:left w:val="nil"/>
              <w:bottom w:val="nil"/>
              <w:right w:val="nil"/>
            </w:tcBorders>
            <w:shd w:val="clear" w:color="auto" w:fill="CCEEFF"/>
            <w:tcMar>
              <w:top w:w="0" w:type="dxa"/>
              <w:left w:w="0" w:type="dxa"/>
              <w:bottom w:w="0" w:type="dxa"/>
              <w:right w:w="15" w:type="dxa"/>
            </w:tcMar>
            <w:vAlign w:val="bottom"/>
          </w:tcPr>
          <w:p w14:paraId="433BD7D6" w14:textId="77777777" w:rsidR="00DD6FD7" w:rsidRDefault="00CA6234">
            <w:pPr>
              <w:keepNext/>
              <w:tabs>
                <w:tab w:val="left" w:pos="1"/>
                <w:tab w:val="left" w:pos="296"/>
              </w:tabs>
              <w:spacing w:before="75" w:after="30"/>
              <w:jc w:val="right"/>
            </w:pPr>
            <w:r>
              <w:rPr>
                <w:color w:val="000000"/>
                <w:sz w:val="22"/>
              </w:rPr>
              <w:tab/>
              <w:t>69</w:t>
            </w:r>
            <w:r>
              <w:rPr>
                <w:color w:val="000000"/>
                <w:sz w:val="22"/>
              </w:rPr>
              <w:tab/>
              <w:t>%</w:t>
            </w:r>
          </w:p>
        </w:tc>
      </w:tr>
      <w:tr w:rsidR="00DD6FD7" w14:paraId="357A4BAE" w14:textId="77777777">
        <w:trPr>
          <w:cantSplit/>
          <w:trHeight w:hRule="exact" w:val="315"/>
        </w:trPr>
        <w:tc>
          <w:tcPr>
            <w:tcW w:w="75" w:type="dxa"/>
            <w:tcBorders>
              <w:top w:val="nil"/>
              <w:left w:val="nil"/>
              <w:bottom w:val="nil"/>
              <w:right w:val="nil"/>
            </w:tcBorders>
            <w:tcMar>
              <w:top w:w="0" w:type="dxa"/>
              <w:left w:w="0" w:type="dxa"/>
              <w:bottom w:w="0" w:type="dxa"/>
              <w:right w:w="0" w:type="dxa"/>
            </w:tcMar>
            <w:vAlign w:val="bottom"/>
          </w:tcPr>
          <w:p w14:paraId="035B72D8" w14:textId="77777777" w:rsidR="00DD6FD7" w:rsidRDefault="00DD6FD7">
            <w:pPr>
              <w:keepNext/>
            </w:pPr>
          </w:p>
        </w:tc>
        <w:tc>
          <w:tcPr>
            <w:tcW w:w="4350" w:type="dxa"/>
            <w:tcBorders>
              <w:top w:val="nil"/>
              <w:left w:val="nil"/>
              <w:bottom w:val="nil"/>
              <w:right w:val="nil"/>
            </w:tcBorders>
            <w:shd w:val="clear" w:color="auto" w:fill="FFFFFF"/>
            <w:tcMar>
              <w:top w:w="0" w:type="dxa"/>
              <w:left w:w="53" w:type="dxa"/>
              <w:bottom w:w="0" w:type="dxa"/>
              <w:right w:w="53" w:type="dxa"/>
            </w:tcMar>
            <w:vAlign w:val="bottom"/>
          </w:tcPr>
          <w:p w14:paraId="6651731A" w14:textId="77777777" w:rsidR="00DD6FD7" w:rsidRDefault="00CA6234">
            <w:pPr>
              <w:keepNext/>
              <w:spacing w:before="75" w:after="30"/>
            </w:pPr>
            <w:r>
              <w:rPr>
                <w:color w:val="000000"/>
                <w:sz w:val="22"/>
              </w:rPr>
              <w:t>Adjusted EBITDA</w:t>
            </w:r>
          </w:p>
        </w:tc>
        <w:tc>
          <w:tcPr>
            <w:tcW w:w="1005" w:type="dxa"/>
            <w:tcBorders>
              <w:top w:val="nil"/>
              <w:left w:val="nil"/>
              <w:bottom w:val="nil"/>
              <w:right w:val="nil"/>
            </w:tcBorders>
            <w:shd w:val="clear" w:color="auto" w:fill="FFFFFF"/>
            <w:tcMar>
              <w:top w:w="0" w:type="dxa"/>
              <w:left w:w="0" w:type="dxa"/>
              <w:bottom w:w="0" w:type="dxa"/>
              <w:right w:w="15" w:type="dxa"/>
            </w:tcMar>
            <w:vAlign w:val="bottom"/>
          </w:tcPr>
          <w:p w14:paraId="5DB993D8" w14:textId="77777777" w:rsidR="00DD6FD7" w:rsidRDefault="00CA6234">
            <w:pPr>
              <w:keepNext/>
              <w:tabs>
                <w:tab w:val="left" w:pos="536"/>
                <w:tab w:val="left" w:pos="937"/>
              </w:tabs>
              <w:spacing w:before="75" w:after="30"/>
              <w:jc w:val="right"/>
            </w:pPr>
            <w:r>
              <w:rPr>
                <w:color w:val="000000"/>
                <w:sz w:val="22"/>
              </w:rPr>
              <w:t>$</w:t>
            </w:r>
            <w:r>
              <w:rPr>
                <w:color w:val="000000"/>
                <w:sz w:val="22"/>
              </w:rPr>
              <w:tab/>
              <w:t>328</w:t>
            </w:r>
            <w:r>
              <w:rPr>
                <w:color w:val="000000"/>
                <w:sz w:val="22"/>
              </w:rPr>
              <w:tab/>
            </w:r>
          </w:p>
        </w:tc>
        <w:tc>
          <w:tcPr>
            <w:tcW w:w="1005" w:type="dxa"/>
            <w:tcBorders>
              <w:top w:val="nil"/>
              <w:left w:val="nil"/>
              <w:bottom w:val="nil"/>
              <w:right w:val="nil"/>
            </w:tcBorders>
            <w:shd w:val="clear" w:color="auto" w:fill="FFFFFF"/>
            <w:tcMar>
              <w:top w:w="0" w:type="dxa"/>
              <w:left w:w="0" w:type="dxa"/>
              <w:bottom w:w="0" w:type="dxa"/>
              <w:right w:w="15" w:type="dxa"/>
            </w:tcMar>
            <w:vAlign w:val="bottom"/>
          </w:tcPr>
          <w:p w14:paraId="3369B8C9" w14:textId="77777777" w:rsidR="00DD6FD7" w:rsidRDefault="00CA6234">
            <w:pPr>
              <w:keepNext/>
              <w:tabs>
                <w:tab w:val="left" w:pos="536"/>
                <w:tab w:val="left" w:pos="937"/>
              </w:tabs>
              <w:spacing w:before="75" w:after="30"/>
              <w:jc w:val="right"/>
            </w:pPr>
            <w:r>
              <w:rPr>
                <w:color w:val="000000"/>
                <w:sz w:val="22"/>
              </w:rPr>
              <w:t>$</w:t>
            </w:r>
            <w:r>
              <w:rPr>
                <w:color w:val="000000"/>
                <w:sz w:val="22"/>
              </w:rPr>
              <w:tab/>
              <w:t>262</w:t>
            </w:r>
            <w:r>
              <w:rPr>
                <w:color w:val="000000"/>
                <w:sz w:val="22"/>
              </w:rPr>
              <w:tab/>
            </w:r>
          </w:p>
        </w:tc>
        <w:tc>
          <w:tcPr>
            <w:tcW w:w="1005" w:type="dxa"/>
            <w:tcBorders>
              <w:top w:val="nil"/>
              <w:left w:val="nil"/>
              <w:bottom w:val="nil"/>
              <w:right w:val="nil"/>
            </w:tcBorders>
            <w:shd w:val="clear" w:color="auto" w:fill="FFFFFF"/>
            <w:tcMar>
              <w:top w:w="0" w:type="dxa"/>
              <w:left w:w="0" w:type="dxa"/>
              <w:bottom w:w="0" w:type="dxa"/>
              <w:right w:w="15" w:type="dxa"/>
            </w:tcMar>
            <w:vAlign w:val="bottom"/>
          </w:tcPr>
          <w:p w14:paraId="79E2BF66" w14:textId="77777777" w:rsidR="00DD6FD7" w:rsidRDefault="00CA6234">
            <w:pPr>
              <w:keepNext/>
              <w:tabs>
                <w:tab w:val="left" w:pos="1"/>
                <w:tab w:val="left" w:pos="296"/>
              </w:tabs>
              <w:spacing w:before="75" w:after="30"/>
              <w:jc w:val="right"/>
            </w:pPr>
            <w:r>
              <w:rPr>
                <w:color w:val="000000"/>
                <w:sz w:val="22"/>
              </w:rPr>
              <w:tab/>
              <w:t>25</w:t>
            </w:r>
            <w:r>
              <w:rPr>
                <w:color w:val="000000"/>
                <w:sz w:val="22"/>
              </w:rPr>
              <w:tab/>
              <w:t>%</w:t>
            </w:r>
          </w:p>
        </w:tc>
        <w:tc>
          <w:tcPr>
            <w:tcW w:w="165" w:type="dxa"/>
            <w:tcBorders>
              <w:top w:val="nil"/>
              <w:left w:val="nil"/>
              <w:bottom w:val="nil"/>
              <w:right w:val="nil"/>
            </w:tcBorders>
            <w:shd w:val="clear" w:color="auto" w:fill="FFFFFF"/>
            <w:tcMar>
              <w:top w:w="0" w:type="dxa"/>
              <w:left w:w="0" w:type="dxa"/>
              <w:bottom w:w="0" w:type="dxa"/>
              <w:right w:w="0" w:type="dxa"/>
            </w:tcMar>
            <w:vAlign w:val="bottom"/>
          </w:tcPr>
          <w:p w14:paraId="0AD597BB" w14:textId="77777777" w:rsidR="00DD6FD7" w:rsidRDefault="00DD6FD7">
            <w:pPr>
              <w:keepNext/>
            </w:pPr>
          </w:p>
        </w:tc>
        <w:tc>
          <w:tcPr>
            <w:tcW w:w="1005" w:type="dxa"/>
            <w:tcBorders>
              <w:top w:val="nil"/>
              <w:left w:val="nil"/>
              <w:bottom w:val="nil"/>
              <w:right w:val="nil"/>
            </w:tcBorders>
            <w:shd w:val="clear" w:color="auto" w:fill="FFFFFF"/>
            <w:tcMar>
              <w:top w:w="0" w:type="dxa"/>
              <w:left w:w="0" w:type="dxa"/>
              <w:bottom w:w="0" w:type="dxa"/>
              <w:right w:w="15" w:type="dxa"/>
            </w:tcMar>
            <w:vAlign w:val="bottom"/>
          </w:tcPr>
          <w:p w14:paraId="3F2A9529" w14:textId="77777777" w:rsidR="00DD6FD7" w:rsidRDefault="00CA6234">
            <w:pPr>
              <w:keepNext/>
              <w:tabs>
                <w:tab w:val="left" w:pos="536"/>
                <w:tab w:val="left" w:pos="937"/>
              </w:tabs>
              <w:spacing w:before="75" w:after="30"/>
              <w:jc w:val="right"/>
            </w:pPr>
            <w:r>
              <w:rPr>
                <w:color w:val="000000"/>
                <w:sz w:val="22"/>
              </w:rPr>
              <w:t>$</w:t>
            </w:r>
            <w:r>
              <w:rPr>
                <w:color w:val="000000"/>
                <w:sz w:val="22"/>
              </w:rPr>
              <w:tab/>
              <w:t>666</w:t>
            </w:r>
            <w:r>
              <w:rPr>
                <w:color w:val="000000"/>
                <w:sz w:val="22"/>
              </w:rPr>
              <w:tab/>
            </w:r>
          </w:p>
        </w:tc>
        <w:tc>
          <w:tcPr>
            <w:tcW w:w="1005" w:type="dxa"/>
            <w:tcBorders>
              <w:top w:val="nil"/>
              <w:left w:val="nil"/>
              <w:bottom w:val="nil"/>
              <w:right w:val="nil"/>
            </w:tcBorders>
            <w:shd w:val="clear" w:color="auto" w:fill="FFFFFF"/>
            <w:tcMar>
              <w:top w:w="0" w:type="dxa"/>
              <w:left w:w="0" w:type="dxa"/>
              <w:bottom w:w="0" w:type="dxa"/>
              <w:right w:w="15" w:type="dxa"/>
            </w:tcMar>
            <w:vAlign w:val="bottom"/>
          </w:tcPr>
          <w:p w14:paraId="5FA91086" w14:textId="77777777" w:rsidR="00DD6FD7" w:rsidRDefault="00CA6234">
            <w:pPr>
              <w:keepNext/>
              <w:tabs>
                <w:tab w:val="left" w:pos="536"/>
                <w:tab w:val="left" w:pos="937"/>
              </w:tabs>
              <w:spacing w:before="75" w:after="30"/>
              <w:jc w:val="right"/>
            </w:pPr>
            <w:r>
              <w:rPr>
                <w:color w:val="000000"/>
                <w:sz w:val="22"/>
              </w:rPr>
              <w:t>$</w:t>
            </w:r>
            <w:r>
              <w:rPr>
                <w:color w:val="000000"/>
                <w:sz w:val="22"/>
              </w:rPr>
              <w:tab/>
              <w:t>507</w:t>
            </w:r>
            <w:r>
              <w:rPr>
                <w:color w:val="000000"/>
                <w:sz w:val="22"/>
              </w:rPr>
              <w:tab/>
            </w:r>
          </w:p>
        </w:tc>
        <w:tc>
          <w:tcPr>
            <w:tcW w:w="1005" w:type="dxa"/>
            <w:tcBorders>
              <w:top w:val="nil"/>
              <w:left w:val="nil"/>
              <w:bottom w:val="nil"/>
              <w:right w:val="nil"/>
            </w:tcBorders>
            <w:shd w:val="clear" w:color="auto" w:fill="FFFFFF"/>
            <w:tcMar>
              <w:top w:w="0" w:type="dxa"/>
              <w:left w:w="0" w:type="dxa"/>
              <w:bottom w:w="0" w:type="dxa"/>
              <w:right w:w="15" w:type="dxa"/>
            </w:tcMar>
            <w:vAlign w:val="bottom"/>
          </w:tcPr>
          <w:p w14:paraId="73EBBB38" w14:textId="77777777" w:rsidR="00DD6FD7" w:rsidRDefault="00CA6234">
            <w:pPr>
              <w:keepNext/>
              <w:tabs>
                <w:tab w:val="left" w:pos="1"/>
                <w:tab w:val="left" w:pos="296"/>
              </w:tabs>
              <w:spacing w:before="75" w:after="30"/>
              <w:jc w:val="right"/>
            </w:pPr>
            <w:r>
              <w:rPr>
                <w:color w:val="000000"/>
                <w:sz w:val="22"/>
              </w:rPr>
              <w:tab/>
              <w:t>31</w:t>
            </w:r>
            <w:r>
              <w:rPr>
                <w:color w:val="000000"/>
                <w:sz w:val="22"/>
              </w:rPr>
              <w:tab/>
              <w:t>%</w:t>
            </w:r>
          </w:p>
        </w:tc>
      </w:tr>
      <w:tr w:rsidR="00DD6FD7" w14:paraId="46FA4AB8" w14:textId="77777777">
        <w:trPr>
          <w:cantSplit/>
          <w:trHeight w:hRule="exact" w:val="315"/>
        </w:trPr>
        <w:tc>
          <w:tcPr>
            <w:tcW w:w="75" w:type="dxa"/>
            <w:tcBorders>
              <w:top w:val="nil"/>
              <w:left w:val="nil"/>
              <w:bottom w:val="nil"/>
              <w:right w:val="nil"/>
            </w:tcBorders>
            <w:tcMar>
              <w:top w:w="0" w:type="dxa"/>
              <w:left w:w="0" w:type="dxa"/>
              <w:bottom w:w="0" w:type="dxa"/>
              <w:right w:w="0" w:type="dxa"/>
            </w:tcMar>
            <w:vAlign w:val="bottom"/>
          </w:tcPr>
          <w:p w14:paraId="2FB62143" w14:textId="77777777" w:rsidR="00DD6FD7" w:rsidRDefault="00DD6FD7">
            <w:pPr>
              <w:keepNext/>
            </w:pPr>
          </w:p>
        </w:tc>
        <w:tc>
          <w:tcPr>
            <w:tcW w:w="4350" w:type="dxa"/>
            <w:tcBorders>
              <w:top w:val="nil"/>
              <w:left w:val="nil"/>
              <w:bottom w:val="nil"/>
              <w:right w:val="nil"/>
            </w:tcBorders>
            <w:shd w:val="clear" w:color="auto" w:fill="CCEEFF"/>
            <w:tcMar>
              <w:top w:w="0" w:type="dxa"/>
              <w:left w:w="53" w:type="dxa"/>
              <w:bottom w:w="0" w:type="dxa"/>
              <w:right w:w="53" w:type="dxa"/>
            </w:tcMar>
            <w:vAlign w:val="bottom"/>
          </w:tcPr>
          <w:p w14:paraId="7926D304" w14:textId="77777777" w:rsidR="00DD6FD7" w:rsidRDefault="00CA6234">
            <w:pPr>
              <w:keepNext/>
              <w:spacing w:before="75" w:after="30"/>
            </w:pPr>
            <w:r>
              <w:rPr>
                <w:color w:val="000000"/>
                <w:sz w:val="22"/>
              </w:rPr>
              <w:t>Adjusted net income attributable to Sonoco</w:t>
            </w:r>
          </w:p>
        </w:tc>
        <w:tc>
          <w:tcPr>
            <w:tcW w:w="1005" w:type="dxa"/>
            <w:tcBorders>
              <w:top w:val="nil"/>
              <w:left w:val="nil"/>
              <w:bottom w:val="nil"/>
              <w:right w:val="nil"/>
            </w:tcBorders>
            <w:shd w:val="clear" w:color="auto" w:fill="CCEEFF"/>
            <w:tcMar>
              <w:top w:w="0" w:type="dxa"/>
              <w:left w:w="0" w:type="dxa"/>
              <w:bottom w:w="0" w:type="dxa"/>
              <w:right w:w="15" w:type="dxa"/>
            </w:tcMar>
            <w:vAlign w:val="bottom"/>
          </w:tcPr>
          <w:p w14:paraId="617A2BD3" w14:textId="77777777" w:rsidR="00DD6FD7" w:rsidRDefault="00CA6234">
            <w:pPr>
              <w:keepNext/>
              <w:tabs>
                <w:tab w:val="left" w:pos="536"/>
                <w:tab w:val="left" w:pos="937"/>
              </w:tabs>
              <w:spacing w:before="75" w:after="30"/>
              <w:jc w:val="right"/>
            </w:pPr>
            <w:r>
              <w:rPr>
                <w:color w:val="000000"/>
                <w:sz w:val="22"/>
              </w:rPr>
              <w:t>$</w:t>
            </w:r>
            <w:r>
              <w:rPr>
                <w:color w:val="000000"/>
                <w:sz w:val="22"/>
              </w:rPr>
              <w:tab/>
              <w:t>136</w:t>
            </w:r>
            <w:r>
              <w:rPr>
                <w:color w:val="000000"/>
                <w:sz w:val="22"/>
              </w:rPr>
              <w:tab/>
            </w:r>
          </w:p>
        </w:tc>
        <w:tc>
          <w:tcPr>
            <w:tcW w:w="1005" w:type="dxa"/>
            <w:tcBorders>
              <w:top w:val="nil"/>
              <w:left w:val="nil"/>
              <w:bottom w:val="nil"/>
              <w:right w:val="nil"/>
            </w:tcBorders>
            <w:shd w:val="clear" w:color="auto" w:fill="CCEEFF"/>
            <w:tcMar>
              <w:top w:w="0" w:type="dxa"/>
              <w:left w:w="0" w:type="dxa"/>
              <w:bottom w:w="0" w:type="dxa"/>
              <w:right w:w="15" w:type="dxa"/>
            </w:tcMar>
            <w:vAlign w:val="bottom"/>
          </w:tcPr>
          <w:p w14:paraId="26F022BC" w14:textId="77777777" w:rsidR="00DD6FD7" w:rsidRDefault="00CA6234">
            <w:pPr>
              <w:keepNext/>
              <w:tabs>
                <w:tab w:val="left" w:pos="536"/>
                <w:tab w:val="left" w:pos="937"/>
              </w:tabs>
              <w:spacing w:before="75" w:after="30"/>
              <w:jc w:val="right"/>
            </w:pPr>
            <w:r>
              <w:rPr>
                <w:color w:val="000000"/>
                <w:sz w:val="22"/>
              </w:rPr>
              <w:t>$</w:t>
            </w:r>
            <w:r>
              <w:rPr>
                <w:color w:val="000000"/>
                <w:sz w:val="22"/>
              </w:rPr>
              <w:tab/>
              <w:t>127</w:t>
            </w:r>
            <w:r>
              <w:rPr>
                <w:color w:val="000000"/>
                <w:sz w:val="22"/>
              </w:rPr>
              <w:tab/>
            </w:r>
          </w:p>
        </w:tc>
        <w:tc>
          <w:tcPr>
            <w:tcW w:w="1005" w:type="dxa"/>
            <w:tcBorders>
              <w:top w:val="nil"/>
              <w:left w:val="nil"/>
              <w:bottom w:val="nil"/>
              <w:right w:val="nil"/>
            </w:tcBorders>
            <w:shd w:val="clear" w:color="auto" w:fill="CCEEFF"/>
            <w:tcMar>
              <w:top w:w="0" w:type="dxa"/>
              <w:left w:w="0" w:type="dxa"/>
              <w:bottom w:w="0" w:type="dxa"/>
              <w:right w:w="15" w:type="dxa"/>
            </w:tcMar>
            <w:vAlign w:val="bottom"/>
          </w:tcPr>
          <w:p w14:paraId="65713B0B" w14:textId="77777777" w:rsidR="00DD6FD7" w:rsidRDefault="00CA6234">
            <w:pPr>
              <w:keepNext/>
              <w:tabs>
                <w:tab w:val="left" w:pos="1"/>
                <w:tab w:val="left" w:pos="186"/>
              </w:tabs>
              <w:spacing w:before="75" w:after="30"/>
              <w:jc w:val="right"/>
            </w:pPr>
            <w:r>
              <w:rPr>
                <w:color w:val="000000"/>
                <w:sz w:val="22"/>
              </w:rPr>
              <w:tab/>
              <w:t>7</w:t>
            </w:r>
            <w:r>
              <w:rPr>
                <w:color w:val="000000"/>
                <w:sz w:val="22"/>
              </w:rPr>
              <w:tab/>
              <w:t>%</w:t>
            </w:r>
          </w:p>
        </w:tc>
        <w:tc>
          <w:tcPr>
            <w:tcW w:w="165" w:type="dxa"/>
            <w:tcBorders>
              <w:top w:val="nil"/>
              <w:left w:val="nil"/>
              <w:bottom w:val="nil"/>
              <w:right w:val="nil"/>
            </w:tcBorders>
            <w:shd w:val="clear" w:color="auto" w:fill="CCEEFF"/>
            <w:tcMar>
              <w:top w:w="0" w:type="dxa"/>
              <w:left w:w="0" w:type="dxa"/>
              <w:bottom w:w="0" w:type="dxa"/>
              <w:right w:w="0" w:type="dxa"/>
            </w:tcMar>
            <w:vAlign w:val="bottom"/>
          </w:tcPr>
          <w:p w14:paraId="43F31067" w14:textId="77777777" w:rsidR="00DD6FD7" w:rsidRDefault="00DD6FD7">
            <w:pPr>
              <w:keepNext/>
            </w:pPr>
          </w:p>
        </w:tc>
        <w:tc>
          <w:tcPr>
            <w:tcW w:w="1005" w:type="dxa"/>
            <w:tcBorders>
              <w:top w:val="nil"/>
              <w:left w:val="nil"/>
              <w:bottom w:val="nil"/>
              <w:right w:val="nil"/>
            </w:tcBorders>
            <w:shd w:val="clear" w:color="auto" w:fill="CCEEFF"/>
            <w:tcMar>
              <w:top w:w="0" w:type="dxa"/>
              <w:left w:w="0" w:type="dxa"/>
              <w:bottom w:w="0" w:type="dxa"/>
              <w:right w:w="15" w:type="dxa"/>
            </w:tcMar>
            <w:vAlign w:val="bottom"/>
          </w:tcPr>
          <w:p w14:paraId="5EC91F79" w14:textId="77777777" w:rsidR="00DD6FD7" w:rsidRDefault="00CA6234">
            <w:pPr>
              <w:keepNext/>
              <w:tabs>
                <w:tab w:val="left" w:pos="536"/>
                <w:tab w:val="left" w:pos="937"/>
              </w:tabs>
              <w:spacing w:before="75" w:after="30"/>
              <w:jc w:val="right"/>
            </w:pPr>
            <w:r>
              <w:rPr>
                <w:color w:val="000000"/>
                <w:sz w:val="22"/>
              </w:rPr>
              <w:t>$</w:t>
            </w:r>
            <w:r>
              <w:rPr>
                <w:color w:val="000000"/>
                <w:sz w:val="22"/>
              </w:rPr>
              <w:tab/>
              <w:t>273</w:t>
            </w:r>
            <w:r>
              <w:rPr>
                <w:color w:val="000000"/>
                <w:sz w:val="22"/>
              </w:rPr>
              <w:tab/>
            </w:r>
          </w:p>
        </w:tc>
        <w:tc>
          <w:tcPr>
            <w:tcW w:w="1005" w:type="dxa"/>
            <w:tcBorders>
              <w:top w:val="nil"/>
              <w:left w:val="nil"/>
              <w:bottom w:val="nil"/>
              <w:right w:val="nil"/>
            </w:tcBorders>
            <w:shd w:val="clear" w:color="auto" w:fill="CCEEFF"/>
            <w:tcMar>
              <w:top w:w="0" w:type="dxa"/>
              <w:left w:w="0" w:type="dxa"/>
              <w:bottom w:w="0" w:type="dxa"/>
              <w:right w:w="15" w:type="dxa"/>
            </w:tcMar>
            <w:vAlign w:val="bottom"/>
          </w:tcPr>
          <w:p w14:paraId="64C95FEA" w14:textId="77777777" w:rsidR="00DD6FD7" w:rsidRDefault="00CA6234">
            <w:pPr>
              <w:keepNext/>
              <w:tabs>
                <w:tab w:val="left" w:pos="536"/>
                <w:tab w:val="left" w:pos="937"/>
              </w:tabs>
              <w:spacing w:before="75" w:after="30"/>
              <w:jc w:val="right"/>
            </w:pPr>
            <w:r>
              <w:rPr>
                <w:color w:val="000000"/>
                <w:sz w:val="22"/>
              </w:rPr>
              <w:t>$</w:t>
            </w:r>
            <w:r>
              <w:rPr>
                <w:color w:val="000000"/>
                <w:sz w:val="22"/>
              </w:rPr>
              <w:tab/>
              <w:t>238</w:t>
            </w:r>
            <w:r>
              <w:rPr>
                <w:color w:val="000000"/>
                <w:sz w:val="22"/>
              </w:rPr>
              <w:tab/>
            </w:r>
          </w:p>
        </w:tc>
        <w:tc>
          <w:tcPr>
            <w:tcW w:w="1005" w:type="dxa"/>
            <w:tcBorders>
              <w:top w:val="nil"/>
              <w:left w:val="nil"/>
              <w:bottom w:val="nil"/>
              <w:right w:val="nil"/>
            </w:tcBorders>
            <w:shd w:val="clear" w:color="auto" w:fill="CCEEFF"/>
            <w:tcMar>
              <w:top w:w="0" w:type="dxa"/>
              <w:left w:w="0" w:type="dxa"/>
              <w:bottom w:w="0" w:type="dxa"/>
              <w:right w:w="15" w:type="dxa"/>
            </w:tcMar>
            <w:vAlign w:val="bottom"/>
          </w:tcPr>
          <w:p w14:paraId="1C71709F" w14:textId="77777777" w:rsidR="00DD6FD7" w:rsidRDefault="00CA6234">
            <w:pPr>
              <w:keepNext/>
              <w:tabs>
                <w:tab w:val="left" w:pos="1"/>
                <w:tab w:val="left" w:pos="296"/>
              </w:tabs>
              <w:spacing w:before="75" w:after="30"/>
              <w:jc w:val="right"/>
            </w:pPr>
            <w:r>
              <w:rPr>
                <w:color w:val="000000"/>
                <w:sz w:val="22"/>
              </w:rPr>
              <w:tab/>
              <w:t>15</w:t>
            </w:r>
            <w:r>
              <w:rPr>
                <w:color w:val="000000"/>
                <w:sz w:val="22"/>
              </w:rPr>
              <w:tab/>
              <w:t>%</w:t>
            </w:r>
          </w:p>
        </w:tc>
      </w:tr>
      <w:tr w:rsidR="00DD6FD7" w14:paraId="7B77825B" w14:textId="77777777">
        <w:trPr>
          <w:cantSplit/>
          <w:trHeight w:hRule="exact" w:val="315"/>
        </w:trPr>
        <w:tc>
          <w:tcPr>
            <w:tcW w:w="75" w:type="dxa"/>
            <w:tcBorders>
              <w:top w:val="nil"/>
              <w:left w:val="nil"/>
              <w:bottom w:val="nil"/>
              <w:right w:val="nil"/>
            </w:tcBorders>
            <w:tcMar>
              <w:top w:w="0" w:type="dxa"/>
              <w:left w:w="0" w:type="dxa"/>
              <w:bottom w:w="0" w:type="dxa"/>
              <w:right w:w="0" w:type="dxa"/>
            </w:tcMar>
            <w:vAlign w:val="bottom"/>
          </w:tcPr>
          <w:p w14:paraId="0B114F36" w14:textId="77777777" w:rsidR="00DD6FD7" w:rsidRDefault="00DD6FD7">
            <w:pPr>
              <w:keepNext/>
            </w:pPr>
          </w:p>
        </w:tc>
        <w:tc>
          <w:tcPr>
            <w:tcW w:w="4350" w:type="dxa"/>
            <w:tcBorders>
              <w:top w:val="nil"/>
              <w:left w:val="nil"/>
              <w:bottom w:val="nil"/>
              <w:right w:val="nil"/>
            </w:tcBorders>
            <w:shd w:val="clear" w:color="auto" w:fill="FFFFFF"/>
            <w:tcMar>
              <w:top w:w="0" w:type="dxa"/>
              <w:left w:w="53" w:type="dxa"/>
              <w:bottom w:w="0" w:type="dxa"/>
              <w:right w:w="53" w:type="dxa"/>
            </w:tcMar>
            <w:vAlign w:val="bottom"/>
          </w:tcPr>
          <w:p w14:paraId="32188058" w14:textId="77777777" w:rsidR="00DD6FD7" w:rsidRDefault="00CA6234">
            <w:pPr>
              <w:keepNext/>
              <w:spacing w:before="75" w:after="30"/>
            </w:pPr>
            <w:r>
              <w:rPr>
                <w:color w:val="000000"/>
                <w:sz w:val="22"/>
              </w:rPr>
              <w:t>Adjusted EPS (diluted)</w:t>
            </w:r>
          </w:p>
        </w:tc>
        <w:tc>
          <w:tcPr>
            <w:tcW w:w="1005" w:type="dxa"/>
            <w:tcBorders>
              <w:top w:val="nil"/>
              <w:left w:val="nil"/>
              <w:bottom w:val="nil"/>
              <w:right w:val="nil"/>
            </w:tcBorders>
            <w:shd w:val="clear" w:color="auto" w:fill="FFFFFF"/>
            <w:tcMar>
              <w:top w:w="0" w:type="dxa"/>
              <w:left w:w="0" w:type="dxa"/>
              <w:bottom w:w="0" w:type="dxa"/>
              <w:right w:w="15" w:type="dxa"/>
            </w:tcMar>
            <w:vAlign w:val="bottom"/>
          </w:tcPr>
          <w:p w14:paraId="71006C82" w14:textId="77777777" w:rsidR="00DD6FD7" w:rsidRDefault="00CA6234">
            <w:pPr>
              <w:keepNext/>
              <w:tabs>
                <w:tab w:val="left" w:pos="481"/>
                <w:tab w:val="left" w:pos="937"/>
              </w:tabs>
              <w:spacing w:before="75" w:after="30"/>
              <w:jc w:val="right"/>
            </w:pPr>
            <w:r>
              <w:rPr>
                <w:color w:val="000000"/>
                <w:sz w:val="22"/>
              </w:rPr>
              <w:t>$</w:t>
            </w:r>
            <w:r>
              <w:rPr>
                <w:color w:val="000000"/>
                <w:sz w:val="22"/>
              </w:rPr>
              <w:tab/>
              <w:t>1.37</w:t>
            </w:r>
            <w:r>
              <w:rPr>
                <w:color w:val="000000"/>
                <w:sz w:val="22"/>
              </w:rPr>
              <w:tab/>
            </w:r>
          </w:p>
        </w:tc>
        <w:tc>
          <w:tcPr>
            <w:tcW w:w="1005" w:type="dxa"/>
            <w:tcBorders>
              <w:top w:val="nil"/>
              <w:left w:val="nil"/>
              <w:bottom w:val="nil"/>
              <w:right w:val="nil"/>
            </w:tcBorders>
            <w:shd w:val="clear" w:color="auto" w:fill="FFFFFF"/>
            <w:tcMar>
              <w:top w:w="0" w:type="dxa"/>
              <w:left w:w="0" w:type="dxa"/>
              <w:bottom w:w="0" w:type="dxa"/>
              <w:right w:w="15" w:type="dxa"/>
            </w:tcMar>
            <w:vAlign w:val="bottom"/>
          </w:tcPr>
          <w:p w14:paraId="384FAE70" w14:textId="77777777" w:rsidR="00DD6FD7" w:rsidRDefault="00CA6234">
            <w:pPr>
              <w:keepNext/>
              <w:tabs>
                <w:tab w:val="left" w:pos="481"/>
                <w:tab w:val="left" w:pos="937"/>
              </w:tabs>
              <w:spacing w:before="75" w:after="30"/>
              <w:jc w:val="right"/>
            </w:pPr>
            <w:r>
              <w:rPr>
                <w:color w:val="000000"/>
                <w:sz w:val="22"/>
              </w:rPr>
              <w:t>$</w:t>
            </w:r>
            <w:r>
              <w:rPr>
                <w:color w:val="000000"/>
                <w:sz w:val="22"/>
              </w:rPr>
              <w:tab/>
              <w:t>1.28</w:t>
            </w:r>
            <w:r>
              <w:rPr>
                <w:color w:val="000000"/>
                <w:sz w:val="22"/>
              </w:rPr>
              <w:tab/>
            </w:r>
          </w:p>
        </w:tc>
        <w:tc>
          <w:tcPr>
            <w:tcW w:w="1005" w:type="dxa"/>
            <w:tcBorders>
              <w:top w:val="nil"/>
              <w:left w:val="nil"/>
              <w:bottom w:val="nil"/>
              <w:right w:val="nil"/>
            </w:tcBorders>
            <w:shd w:val="clear" w:color="auto" w:fill="FFFFFF"/>
            <w:tcMar>
              <w:top w:w="0" w:type="dxa"/>
              <w:left w:w="0" w:type="dxa"/>
              <w:bottom w:w="0" w:type="dxa"/>
              <w:right w:w="15" w:type="dxa"/>
            </w:tcMar>
            <w:vAlign w:val="bottom"/>
          </w:tcPr>
          <w:p w14:paraId="63E3D83A" w14:textId="77777777" w:rsidR="00DD6FD7" w:rsidRDefault="00CA6234">
            <w:pPr>
              <w:keepNext/>
              <w:tabs>
                <w:tab w:val="left" w:pos="1"/>
                <w:tab w:val="left" w:pos="186"/>
              </w:tabs>
              <w:spacing w:before="75" w:after="30"/>
              <w:jc w:val="right"/>
            </w:pPr>
            <w:r>
              <w:rPr>
                <w:color w:val="000000"/>
                <w:sz w:val="22"/>
              </w:rPr>
              <w:tab/>
              <w:t>7</w:t>
            </w:r>
            <w:r>
              <w:rPr>
                <w:color w:val="000000"/>
                <w:sz w:val="22"/>
              </w:rPr>
              <w:tab/>
              <w:t>%</w:t>
            </w:r>
          </w:p>
        </w:tc>
        <w:tc>
          <w:tcPr>
            <w:tcW w:w="165" w:type="dxa"/>
            <w:tcBorders>
              <w:top w:val="nil"/>
              <w:left w:val="nil"/>
              <w:bottom w:val="nil"/>
              <w:right w:val="nil"/>
            </w:tcBorders>
            <w:shd w:val="clear" w:color="auto" w:fill="FFFFFF"/>
            <w:tcMar>
              <w:top w:w="0" w:type="dxa"/>
              <w:left w:w="0" w:type="dxa"/>
              <w:bottom w:w="0" w:type="dxa"/>
              <w:right w:w="0" w:type="dxa"/>
            </w:tcMar>
            <w:vAlign w:val="bottom"/>
          </w:tcPr>
          <w:p w14:paraId="36EB053C" w14:textId="77777777" w:rsidR="00DD6FD7" w:rsidRDefault="00DD6FD7">
            <w:pPr>
              <w:keepNext/>
            </w:pPr>
          </w:p>
        </w:tc>
        <w:tc>
          <w:tcPr>
            <w:tcW w:w="1005" w:type="dxa"/>
            <w:tcBorders>
              <w:top w:val="nil"/>
              <w:left w:val="nil"/>
              <w:bottom w:val="nil"/>
              <w:right w:val="nil"/>
            </w:tcBorders>
            <w:shd w:val="clear" w:color="auto" w:fill="FFFFFF"/>
            <w:tcMar>
              <w:top w:w="0" w:type="dxa"/>
              <w:left w:w="0" w:type="dxa"/>
              <w:bottom w:w="0" w:type="dxa"/>
              <w:right w:w="15" w:type="dxa"/>
            </w:tcMar>
            <w:vAlign w:val="bottom"/>
          </w:tcPr>
          <w:p w14:paraId="7134924E" w14:textId="77777777" w:rsidR="00DD6FD7" w:rsidRDefault="00CA6234">
            <w:pPr>
              <w:keepNext/>
              <w:tabs>
                <w:tab w:val="left" w:pos="481"/>
                <w:tab w:val="left" w:pos="937"/>
              </w:tabs>
              <w:spacing w:before="75" w:after="30"/>
              <w:jc w:val="right"/>
            </w:pPr>
            <w:r>
              <w:rPr>
                <w:color w:val="000000"/>
                <w:sz w:val="22"/>
              </w:rPr>
              <w:t>$</w:t>
            </w:r>
            <w:r>
              <w:rPr>
                <w:color w:val="000000"/>
                <w:sz w:val="22"/>
              </w:rPr>
              <w:tab/>
              <w:t>2.74</w:t>
            </w:r>
            <w:r>
              <w:rPr>
                <w:color w:val="000000"/>
                <w:sz w:val="22"/>
              </w:rPr>
              <w:tab/>
            </w:r>
          </w:p>
        </w:tc>
        <w:tc>
          <w:tcPr>
            <w:tcW w:w="1005" w:type="dxa"/>
            <w:tcBorders>
              <w:top w:val="nil"/>
              <w:left w:val="nil"/>
              <w:bottom w:val="nil"/>
              <w:right w:val="nil"/>
            </w:tcBorders>
            <w:shd w:val="clear" w:color="auto" w:fill="FFFFFF"/>
            <w:tcMar>
              <w:top w:w="0" w:type="dxa"/>
              <w:left w:w="0" w:type="dxa"/>
              <w:bottom w:w="0" w:type="dxa"/>
              <w:right w:w="15" w:type="dxa"/>
            </w:tcMar>
            <w:vAlign w:val="bottom"/>
          </w:tcPr>
          <w:p w14:paraId="08DDAD6E" w14:textId="77777777" w:rsidR="00DD6FD7" w:rsidRDefault="00CA6234">
            <w:pPr>
              <w:keepNext/>
              <w:tabs>
                <w:tab w:val="left" w:pos="481"/>
                <w:tab w:val="left" w:pos="937"/>
              </w:tabs>
              <w:spacing w:before="75" w:after="30"/>
              <w:jc w:val="right"/>
            </w:pPr>
            <w:r>
              <w:rPr>
                <w:color w:val="000000"/>
                <w:sz w:val="22"/>
              </w:rPr>
              <w:t>$</w:t>
            </w:r>
            <w:r>
              <w:rPr>
                <w:color w:val="000000"/>
                <w:sz w:val="22"/>
              </w:rPr>
              <w:tab/>
              <w:t>2.40</w:t>
            </w:r>
            <w:r>
              <w:rPr>
                <w:color w:val="000000"/>
                <w:sz w:val="22"/>
              </w:rPr>
              <w:tab/>
            </w:r>
          </w:p>
        </w:tc>
        <w:tc>
          <w:tcPr>
            <w:tcW w:w="1005" w:type="dxa"/>
            <w:tcBorders>
              <w:top w:val="nil"/>
              <w:left w:val="nil"/>
              <w:bottom w:val="nil"/>
              <w:right w:val="nil"/>
            </w:tcBorders>
            <w:shd w:val="clear" w:color="auto" w:fill="FFFFFF"/>
            <w:tcMar>
              <w:top w:w="0" w:type="dxa"/>
              <w:left w:w="0" w:type="dxa"/>
              <w:bottom w:w="0" w:type="dxa"/>
              <w:right w:w="15" w:type="dxa"/>
            </w:tcMar>
            <w:vAlign w:val="bottom"/>
          </w:tcPr>
          <w:p w14:paraId="3B530870" w14:textId="77777777" w:rsidR="00DD6FD7" w:rsidRDefault="00CA6234">
            <w:pPr>
              <w:keepNext/>
              <w:tabs>
                <w:tab w:val="left" w:pos="1"/>
                <w:tab w:val="left" w:pos="296"/>
              </w:tabs>
              <w:spacing w:before="75" w:after="30"/>
              <w:jc w:val="right"/>
            </w:pPr>
            <w:r>
              <w:rPr>
                <w:color w:val="000000"/>
                <w:sz w:val="22"/>
              </w:rPr>
              <w:tab/>
              <w:t>14</w:t>
            </w:r>
            <w:r>
              <w:rPr>
                <w:color w:val="000000"/>
                <w:sz w:val="22"/>
              </w:rPr>
              <w:tab/>
              <w:t>%</w:t>
            </w:r>
          </w:p>
        </w:tc>
      </w:tr>
      <w:tr w:rsidR="00DD6FD7" w14:paraId="21D14157" w14:textId="77777777">
        <w:trPr>
          <w:cantSplit/>
          <w:trHeight w:hRule="exact" w:val="315"/>
        </w:trPr>
        <w:tc>
          <w:tcPr>
            <w:tcW w:w="75" w:type="dxa"/>
            <w:tcBorders>
              <w:top w:val="nil"/>
              <w:left w:val="nil"/>
              <w:bottom w:val="nil"/>
              <w:right w:val="nil"/>
            </w:tcBorders>
            <w:tcMar>
              <w:top w:w="0" w:type="dxa"/>
              <w:left w:w="0" w:type="dxa"/>
              <w:bottom w:w="0" w:type="dxa"/>
              <w:right w:w="0" w:type="dxa"/>
            </w:tcMar>
            <w:vAlign w:val="bottom"/>
          </w:tcPr>
          <w:p w14:paraId="32D0DCD0" w14:textId="77777777" w:rsidR="00DD6FD7" w:rsidRDefault="00DD6FD7">
            <w:pPr>
              <w:keepNext/>
            </w:pPr>
          </w:p>
        </w:tc>
        <w:tc>
          <w:tcPr>
            <w:tcW w:w="4350" w:type="dxa"/>
            <w:tcBorders>
              <w:top w:val="nil"/>
              <w:left w:val="nil"/>
              <w:bottom w:val="nil"/>
              <w:right w:val="nil"/>
            </w:tcBorders>
            <w:tcMar>
              <w:top w:w="0" w:type="dxa"/>
              <w:left w:w="0" w:type="dxa"/>
              <w:bottom w:w="0" w:type="dxa"/>
              <w:right w:w="0" w:type="dxa"/>
            </w:tcMar>
            <w:vAlign w:val="bottom"/>
          </w:tcPr>
          <w:p w14:paraId="11B3E5DE" w14:textId="77777777" w:rsidR="00DD6FD7" w:rsidRDefault="00DD6FD7">
            <w:pPr>
              <w:keepNext/>
            </w:pPr>
          </w:p>
        </w:tc>
        <w:tc>
          <w:tcPr>
            <w:tcW w:w="1005" w:type="dxa"/>
            <w:tcBorders>
              <w:top w:val="nil"/>
              <w:left w:val="nil"/>
              <w:bottom w:val="nil"/>
              <w:right w:val="nil"/>
            </w:tcBorders>
            <w:tcMar>
              <w:top w:w="0" w:type="dxa"/>
              <w:left w:w="0" w:type="dxa"/>
              <w:bottom w:w="0" w:type="dxa"/>
              <w:right w:w="0" w:type="dxa"/>
            </w:tcMar>
            <w:vAlign w:val="bottom"/>
          </w:tcPr>
          <w:p w14:paraId="3D862202" w14:textId="77777777" w:rsidR="00DD6FD7" w:rsidRDefault="00DD6FD7">
            <w:pPr>
              <w:keepNext/>
            </w:pPr>
          </w:p>
        </w:tc>
        <w:tc>
          <w:tcPr>
            <w:tcW w:w="1005" w:type="dxa"/>
            <w:tcBorders>
              <w:top w:val="nil"/>
              <w:left w:val="nil"/>
              <w:bottom w:val="nil"/>
              <w:right w:val="nil"/>
            </w:tcBorders>
            <w:tcMar>
              <w:top w:w="0" w:type="dxa"/>
              <w:left w:w="0" w:type="dxa"/>
              <w:bottom w:w="0" w:type="dxa"/>
              <w:right w:w="0" w:type="dxa"/>
            </w:tcMar>
            <w:vAlign w:val="bottom"/>
          </w:tcPr>
          <w:p w14:paraId="5DD36E95" w14:textId="77777777" w:rsidR="00DD6FD7" w:rsidRDefault="00DD6FD7">
            <w:pPr>
              <w:keepNext/>
            </w:pPr>
          </w:p>
        </w:tc>
        <w:tc>
          <w:tcPr>
            <w:tcW w:w="1005" w:type="dxa"/>
            <w:tcBorders>
              <w:top w:val="nil"/>
              <w:left w:val="nil"/>
              <w:bottom w:val="nil"/>
              <w:right w:val="nil"/>
            </w:tcBorders>
            <w:tcMar>
              <w:top w:w="0" w:type="dxa"/>
              <w:left w:w="0" w:type="dxa"/>
              <w:bottom w:w="0" w:type="dxa"/>
              <w:right w:w="0" w:type="dxa"/>
            </w:tcMar>
            <w:vAlign w:val="bottom"/>
          </w:tcPr>
          <w:p w14:paraId="13462B64" w14:textId="77777777" w:rsidR="00DD6FD7" w:rsidRDefault="00DD6FD7">
            <w:pPr>
              <w:keepNext/>
            </w:pPr>
          </w:p>
        </w:tc>
        <w:tc>
          <w:tcPr>
            <w:tcW w:w="165" w:type="dxa"/>
            <w:tcBorders>
              <w:top w:val="nil"/>
              <w:left w:val="nil"/>
              <w:bottom w:val="nil"/>
              <w:right w:val="nil"/>
            </w:tcBorders>
            <w:tcMar>
              <w:top w:w="0" w:type="dxa"/>
              <w:left w:w="0" w:type="dxa"/>
              <w:bottom w:w="0" w:type="dxa"/>
              <w:right w:w="0" w:type="dxa"/>
            </w:tcMar>
            <w:vAlign w:val="bottom"/>
          </w:tcPr>
          <w:p w14:paraId="05FB45F7" w14:textId="77777777" w:rsidR="00DD6FD7" w:rsidRDefault="00DD6FD7">
            <w:pPr>
              <w:keepNext/>
            </w:pPr>
          </w:p>
        </w:tc>
        <w:tc>
          <w:tcPr>
            <w:tcW w:w="1005" w:type="dxa"/>
            <w:tcBorders>
              <w:top w:val="nil"/>
              <w:left w:val="nil"/>
              <w:bottom w:val="nil"/>
              <w:right w:val="nil"/>
            </w:tcBorders>
            <w:tcMar>
              <w:top w:w="0" w:type="dxa"/>
              <w:left w:w="0" w:type="dxa"/>
              <w:bottom w:w="0" w:type="dxa"/>
              <w:right w:w="0" w:type="dxa"/>
            </w:tcMar>
            <w:vAlign w:val="bottom"/>
          </w:tcPr>
          <w:p w14:paraId="13B7D5C5" w14:textId="77777777" w:rsidR="00DD6FD7" w:rsidRDefault="00DD6FD7">
            <w:pPr>
              <w:keepNext/>
            </w:pPr>
          </w:p>
        </w:tc>
        <w:tc>
          <w:tcPr>
            <w:tcW w:w="1005" w:type="dxa"/>
            <w:tcBorders>
              <w:top w:val="nil"/>
              <w:left w:val="nil"/>
              <w:bottom w:val="nil"/>
              <w:right w:val="nil"/>
            </w:tcBorders>
            <w:tcMar>
              <w:top w:w="0" w:type="dxa"/>
              <w:left w:w="0" w:type="dxa"/>
              <w:bottom w:w="0" w:type="dxa"/>
              <w:right w:w="0" w:type="dxa"/>
            </w:tcMar>
            <w:vAlign w:val="bottom"/>
          </w:tcPr>
          <w:p w14:paraId="0E90B385" w14:textId="77777777" w:rsidR="00DD6FD7" w:rsidRDefault="00DD6FD7">
            <w:pPr>
              <w:keepNext/>
            </w:pPr>
          </w:p>
        </w:tc>
        <w:tc>
          <w:tcPr>
            <w:tcW w:w="1005" w:type="dxa"/>
            <w:tcBorders>
              <w:top w:val="nil"/>
              <w:left w:val="nil"/>
              <w:bottom w:val="nil"/>
              <w:right w:val="nil"/>
            </w:tcBorders>
            <w:tcMar>
              <w:top w:w="0" w:type="dxa"/>
              <w:left w:w="0" w:type="dxa"/>
              <w:bottom w:w="0" w:type="dxa"/>
              <w:right w:w="0" w:type="dxa"/>
            </w:tcMar>
            <w:vAlign w:val="bottom"/>
          </w:tcPr>
          <w:p w14:paraId="6043BDB2" w14:textId="77777777" w:rsidR="00DD6FD7" w:rsidRDefault="00DD6FD7">
            <w:pPr>
              <w:keepNext/>
            </w:pPr>
          </w:p>
        </w:tc>
      </w:tr>
      <w:tr w:rsidR="00DD6FD7" w14:paraId="30A58174" w14:textId="77777777">
        <w:trPr>
          <w:cantSplit/>
          <w:trHeight w:hRule="exact" w:val="315"/>
        </w:trPr>
        <w:tc>
          <w:tcPr>
            <w:tcW w:w="75" w:type="dxa"/>
            <w:tcBorders>
              <w:top w:val="nil"/>
              <w:left w:val="nil"/>
              <w:bottom w:val="nil"/>
              <w:right w:val="nil"/>
            </w:tcBorders>
            <w:tcMar>
              <w:top w:w="0" w:type="dxa"/>
              <w:left w:w="0" w:type="dxa"/>
              <w:bottom w:w="0" w:type="dxa"/>
              <w:right w:w="0" w:type="dxa"/>
            </w:tcMar>
            <w:vAlign w:val="bottom"/>
          </w:tcPr>
          <w:p w14:paraId="73C45AC1" w14:textId="77777777" w:rsidR="00DD6FD7" w:rsidRDefault="00DD6FD7">
            <w:pPr>
              <w:keepNext/>
            </w:pPr>
          </w:p>
        </w:tc>
        <w:tc>
          <w:tcPr>
            <w:tcW w:w="10545" w:type="dxa"/>
            <w:gridSpan w:val="8"/>
            <w:tcBorders>
              <w:top w:val="nil"/>
              <w:left w:val="nil"/>
              <w:bottom w:val="nil"/>
              <w:right w:val="nil"/>
            </w:tcBorders>
            <w:shd w:val="clear" w:color="auto" w:fill="FFFFFF"/>
            <w:tcMar>
              <w:top w:w="0" w:type="dxa"/>
              <w:left w:w="53" w:type="dxa"/>
              <w:bottom w:w="0" w:type="dxa"/>
              <w:right w:w="53" w:type="dxa"/>
            </w:tcMar>
            <w:vAlign w:val="bottom"/>
          </w:tcPr>
          <w:p w14:paraId="4EDA8823" w14:textId="77777777" w:rsidR="00DD6FD7" w:rsidRDefault="00CA6234">
            <w:pPr>
              <w:keepNext/>
              <w:spacing w:before="75" w:after="30"/>
              <w:rPr>
                <w:sz w:val="22"/>
              </w:rPr>
            </w:pPr>
            <w:r>
              <w:rPr>
                <w:sz w:val="22"/>
                <w:vertAlign w:val="superscript"/>
              </w:rPr>
              <w:t>1</w:t>
            </w:r>
            <w:r>
              <w:rPr>
                <w:sz w:val="22"/>
              </w:rPr>
              <w:t>Excludes results of discontinued operations.</w:t>
            </w:r>
          </w:p>
        </w:tc>
      </w:tr>
      <w:tr w:rsidR="00DD6FD7" w14:paraId="5A7570CE" w14:textId="77777777">
        <w:trPr>
          <w:cantSplit/>
          <w:trHeight w:hRule="exact" w:val="765"/>
        </w:trPr>
        <w:tc>
          <w:tcPr>
            <w:tcW w:w="75" w:type="dxa"/>
            <w:tcBorders>
              <w:top w:val="nil"/>
              <w:left w:val="nil"/>
              <w:bottom w:val="nil"/>
              <w:right w:val="nil"/>
            </w:tcBorders>
            <w:tcMar>
              <w:top w:w="0" w:type="dxa"/>
              <w:left w:w="0" w:type="dxa"/>
              <w:bottom w:w="0" w:type="dxa"/>
              <w:right w:w="0" w:type="dxa"/>
            </w:tcMar>
            <w:vAlign w:val="bottom"/>
          </w:tcPr>
          <w:p w14:paraId="586417B4" w14:textId="77777777" w:rsidR="00DD6FD7" w:rsidRDefault="00DD6FD7"/>
        </w:tc>
        <w:tc>
          <w:tcPr>
            <w:tcW w:w="10545" w:type="dxa"/>
            <w:gridSpan w:val="8"/>
            <w:tcBorders>
              <w:top w:val="nil"/>
              <w:left w:val="nil"/>
              <w:bottom w:val="nil"/>
              <w:right w:val="nil"/>
            </w:tcBorders>
            <w:shd w:val="clear" w:color="auto" w:fill="FFFFFF"/>
            <w:tcMar>
              <w:top w:w="0" w:type="dxa"/>
              <w:left w:w="53" w:type="dxa"/>
              <w:bottom w:w="0" w:type="dxa"/>
              <w:right w:w="53" w:type="dxa"/>
            </w:tcMar>
            <w:vAlign w:val="bottom"/>
          </w:tcPr>
          <w:p w14:paraId="12EE490F" w14:textId="77777777" w:rsidR="00DD6FD7" w:rsidRDefault="00CA6234">
            <w:pPr>
              <w:spacing w:before="75" w:after="30"/>
              <w:rPr>
                <w:b/>
                <w:sz w:val="22"/>
              </w:rPr>
            </w:pPr>
            <w:r>
              <w:rPr>
                <w:sz w:val="22"/>
                <w:vertAlign w:val="superscript"/>
              </w:rPr>
              <w:t>2</w:t>
            </w:r>
            <w:r>
              <w:rPr>
                <w:sz w:val="22"/>
              </w:rPr>
              <w:t xml:space="preserve">See the Company’s definitions of non-GAAP financial measures, explanations as to why they are used, and reconciliations to the most directly comparable U.S. generally accepted accounting </w:t>
            </w:r>
            <w:r>
              <w:rPr>
                <w:sz w:val="22"/>
              </w:rPr>
              <w:t>principles (“GAAP”) financial measures later in this release.</w:t>
            </w:r>
          </w:p>
        </w:tc>
      </w:tr>
    </w:tbl>
    <w:p w14:paraId="66757D0E" w14:textId="77777777" w:rsidR="00DD6FD7" w:rsidRDefault="00DD6FD7">
      <w:pPr>
        <w:spacing w:line="288" w:lineRule="auto"/>
        <w:jc w:val="both"/>
        <w:rPr>
          <w:sz w:val="22"/>
        </w:rPr>
      </w:pPr>
    </w:p>
    <w:p w14:paraId="444B6358" w14:textId="77777777" w:rsidR="00DD6FD7" w:rsidRDefault="00CA6234">
      <w:pPr>
        <w:numPr>
          <w:ilvl w:val="0"/>
          <w:numId w:val="23"/>
        </w:numPr>
        <w:spacing w:line="269" w:lineRule="auto"/>
        <w:jc w:val="both"/>
        <w:rPr>
          <w:b/>
          <w:sz w:val="20"/>
        </w:rPr>
      </w:pPr>
      <w:r>
        <w:rPr>
          <w:color w:val="000000"/>
          <w:sz w:val="22"/>
        </w:rPr>
        <w:t>Second quarter</w:t>
      </w:r>
      <w:r>
        <w:rPr>
          <w:sz w:val="22"/>
        </w:rPr>
        <w:t xml:space="preserve"> net sales of </w:t>
      </w:r>
      <w:r>
        <w:rPr>
          <w:color w:val="000000"/>
          <w:sz w:val="22"/>
        </w:rPr>
        <w:t>$1.9 billion</w:t>
      </w:r>
      <w:r>
        <w:rPr>
          <w:sz w:val="22"/>
        </w:rPr>
        <w:t xml:space="preserve"> reflect an increase of </w:t>
      </w:r>
      <w:r>
        <w:rPr>
          <w:color w:val="000000"/>
          <w:sz w:val="22"/>
        </w:rPr>
        <w:t>49.4%</w:t>
      </w:r>
      <w:r>
        <w:rPr>
          <w:sz w:val="22"/>
        </w:rPr>
        <w:t xml:space="preserve"> compared to the corresponding prior-year quarter, driven by sales added from our Metal Packaging Europe, Middle East </w:t>
      </w:r>
      <w:r>
        <w:rPr>
          <w:sz w:val="22"/>
        </w:rPr>
        <w:t>and Africa (“EMEA”) business following the December 4, 2024 acquisition of Titan Holdings I B.V. (“Eviosys”). Additionally, sales benefited from price increases implemented to offset inflation and tariffs and from the favorable impact of foreign exchange rates. Overall, the impact of changes in sales volumes (excluding the impact of the Eviosys acquisition) was essentially flat as solid Consumer Packaging segment volume growth was offset by year-over-year volume declines in Industrial Paper Packaging segmen</w:t>
      </w:r>
      <w:r>
        <w:rPr>
          <w:sz w:val="22"/>
        </w:rPr>
        <w:t>t results.</w:t>
      </w:r>
    </w:p>
    <w:p w14:paraId="1B2EF7F8" w14:textId="77777777" w:rsidR="00DD6FD7" w:rsidRDefault="00CA6234">
      <w:pPr>
        <w:numPr>
          <w:ilvl w:val="0"/>
          <w:numId w:val="24"/>
        </w:numPr>
        <w:spacing w:line="269" w:lineRule="auto"/>
        <w:jc w:val="both"/>
        <w:rPr>
          <w:sz w:val="22"/>
        </w:rPr>
      </w:pPr>
      <w:r>
        <w:rPr>
          <w:sz w:val="22"/>
        </w:rPr>
        <w:t xml:space="preserve">GAAP operating profit for the </w:t>
      </w:r>
      <w:r>
        <w:rPr>
          <w:color w:val="000000"/>
          <w:sz w:val="22"/>
        </w:rPr>
        <w:t>second quarter</w:t>
      </w:r>
      <w:r>
        <w:rPr>
          <w:sz w:val="22"/>
        </w:rPr>
        <w:t xml:space="preserve"> increased to </w:t>
      </w:r>
      <w:r>
        <w:rPr>
          <w:color w:val="000000"/>
          <w:sz w:val="22"/>
        </w:rPr>
        <w:t>$176 million</w:t>
      </w:r>
      <w:r>
        <w:rPr>
          <w:sz w:val="22"/>
        </w:rPr>
        <w:t xml:space="preserve"> due to operating profit from our Metal Packaging EMEA business, a positive price/cost environment, lower restructuring costs, and strong productivity from certain procurement savings, production efficiencies, and fixed cost reduction initiatives. These positive factors were partially offset by </w:t>
      </w:r>
      <w:r>
        <w:rPr>
          <w:color w:val="000000"/>
          <w:sz w:val="22"/>
        </w:rPr>
        <w:t>a negative product mix in certain businesses</w:t>
      </w:r>
      <w:r>
        <w:rPr>
          <w:sz w:val="22"/>
        </w:rPr>
        <w:t>.</w:t>
      </w:r>
    </w:p>
    <w:p w14:paraId="73EBA621" w14:textId="77777777" w:rsidR="00DD6FD7" w:rsidRDefault="00CA6234">
      <w:pPr>
        <w:numPr>
          <w:ilvl w:val="0"/>
          <w:numId w:val="25"/>
        </w:numPr>
        <w:spacing w:line="269" w:lineRule="auto"/>
        <w:jc w:val="both"/>
        <w:rPr>
          <w:sz w:val="22"/>
        </w:rPr>
      </w:pPr>
      <w:r>
        <w:rPr>
          <w:sz w:val="22"/>
        </w:rPr>
        <w:t xml:space="preserve">Effective tax rates on GAAP net income attributable to Sonoco and adjusted net income attributable to Sonoco were </w:t>
      </w:r>
      <w:r>
        <w:rPr>
          <w:color w:val="000000"/>
          <w:sz w:val="22"/>
        </w:rPr>
        <w:t>37.3%</w:t>
      </w:r>
      <w:r>
        <w:rPr>
          <w:sz w:val="22"/>
        </w:rPr>
        <w:t xml:space="preserve"> and </w:t>
      </w:r>
      <w:r>
        <w:rPr>
          <w:color w:val="000000"/>
          <w:sz w:val="22"/>
        </w:rPr>
        <w:t>25.6%</w:t>
      </w:r>
      <w:r>
        <w:rPr>
          <w:sz w:val="22"/>
        </w:rPr>
        <w:t xml:space="preserve">, respectively, in the </w:t>
      </w:r>
      <w:r>
        <w:rPr>
          <w:color w:val="000000"/>
          <w:sz w:val="22"/>
        </w:rPr>
        <w:t>second quarter</w:t>
      </w:r>
      <w:r>
        <w:rPr>
          <w:sz w:val="22"/>
        </w:rPr>
        <w:t xml:space="preserve">, compared to </w:t>
      </w:r>
      <w:r>
        <w:rPr>
          <w:color w:val="000000"/>
          <w:sz w:val="22"/>
        </w:rPr>
        <w:t>23.3%</w:t>
      </w:r>
      <w:r>
        <w:rPr>
          <w:sz w:val="22"/>
        </w:rPr>
        <w:t xml:space="preserve"> and </w:t>
      </w:r>
      <w:r>
        <w:rPr>
          <w:color w:val="000000"/>
          <w:sz w:val="22"/>
        </w:rPr>
        <w:t>26.2%</w:t>
      </w:r>
      <w:r>
        <w:rPr>
          <w:sz w:val="22"/>
        </w:rPr>
        <w:t xml:space="preserve">, respectively, in the same period in </w:t>
      </w:r>
      <w:r>
        <w:rPr>
          <w:color w:val="000000"/>
          <w:sz w:val="22"/>
        </w:rPr>
        <w:t>2024</w:t>
      </w:r>
      <w:r>
        <w:rPr>
          <w:sz w:val="22"/>
        </w:rPr>
        <w:t>.</w:t>
      </w:r>
    </w:p>
    <w:p w14:paraId="3251334E" w14:textId="77777777" w:rsidR="00DD6FD7" w:rsidRDefault="00DD6FD7">
      <w:pPr>
        <w:spacing w:line="269" w:lineRule="auto"/>
        <w:rPr>
          <w:b/>
          <w:sz w:val="22"/>
        </w:rPr>
      </w:pPr>
    </w:p>
    <w:p w14:paraId="7029FFCA" w14:textId="77777777" w:rsidR="00DD6FD7" w:rsidRDefault="00CA6234">
      <w:pPr>
        <w:spacing w:line="288" w:lineRule="auto"/>
        <w:jc w:val="both"/>
        <w:rPr>
          <w:rFonts w:ascii="Arial" w:eastAsia="Arial" w:hAnsi="Arial" w:cs="Arial"/>
          <w:color w:val="000000"/>
        </w:rPr>
      </w:pPr>
      <w:r>
        <w:rPr>
          <w:color w:val="000000"/>
          <w:sz w:val="22"/>
        </w:rPr>
        <w:t>“We continued to make progress on our transformation journey in the second quarter with the successful divestiture of TFP and the utilization of proceeds to substantially reduce leverage. We achieved strong growth in top-line and bottom-line performance along with margin expansion in the quarter even though results were impacted by global macroeconomic pressures and seasonal factors which affected consumer and industrial demand and higher than expected interest costs,” said Howard Coker, Sonoco President an</w:t>
      </w:r>
      <w:r>
        <w:rPr>
          <w:color w:val="000000"/>
          <w:sz w:val="22"/>
        </w:rPr>
        <w:t>d Chief Executive Officer. “Consumer Packaging segment sales grew 110% and adjusted EBITDA jumped 115%. Most of the improvement came from the addition of Metal Packaging EMEA (Eviosys acquisition) along with strong performance from our Metal Packaging U.S. business which achieved greater than 10% growth in volume/mix in the quarter. Our Industrial Paper Packaging segment improved adjusted EBITDA by 16% and EBITDA margin by approximately 300 basis points driven by year-over-year improvement in price/cost and</w:t>
      </w:r>
      <w:r>
        <w:rPr>
          <w:color w:val="000000"/>
          <w:sz w:val="22"/>
        </w:rPr>
        <w:t xml:space="preserve"> productivity.”</w:t>
      </w:r>
      <w:r>
        <w:rPr>
          <w:sz w:val="22"/>
        </w:rPr>
        <w:t xml:space="preserve"> </w:t>
      </w:r>
    </w:p>
    <w:p w14:paraId="1646DB07" w14:textId="77777777" w:rsidR="00DD6FD7" w:rsidRDefault="00DD6FD7">
      <w:pPr>
        <w:spacing w:line="288" w:lineRule="auto"/>
        <w:rPr>
          <w:sz w:val="22"/>
        </w:rPr>
      </w:pPr>
    </w:p>
    <w:p w14:paraId="374D4BB9" w14:textId="77777777" w:rsidR="00DD6FD7" w:rsidRDefault="00CA6234">
      <w:pPr>
        <w:keepNext/>
        <w:keepLines/>
        <w:widowControl w:val="0"/>
        <w:spacing w:line="276" w:lineRule="auto"/>
        <w:jc w:val="both"/>
        <w:rPr>
          <w:b/>
          <w:color w:val="000000"/>
          <w:sz w:val="20"/>
          <w:shd w:val="clear" w:color="auto" w:fill="FFFF00"/>
        </w:rPr>
      </w:pPr>
      <w:r>
        <w:rPr>
          <w:b/>
          <w:color w:val="000000"/>
          <w:sz w:val="22"/>
        </w:rPr>
        <w:t>Second Quarter</w:t>
      </w:r>
      <w:r>
        <w:rPr>
          <w:b/>
          <w:sz w:val="22"/>
        </w:rPr>
        <w:t xml:space="preserve"> </w:t>
      </w:r>
      <w:r>
        <w:rPr>
          <w:b/>
          <w:color w:val="000000"/>
          <w:sz w:val="22"/>
        </w:rPr>
        <w:t>2025</w:t>
      </w:r>
      <w:r>
        <w:rPr>
          <w:b/>
          <w:sz w:val="22"/>
        </w:rPr>
        <w:t xml:space="preserve"> Segment Results</w:t>
      </w:r>
    </w:p>
    <w:p w14:paraId="2B5ECA2E" w14:textId="77777777" w:rsidR="00DD6FD7" w:rsidRDefault="00CA6234">
      <w:pPr>
        <w:keepNext/>
        <w:keepLines/>
        <w:widowControl w:val="0"/>
        <w:spacing w:line="288" w:lineRule="auto"/>
        <w:rPr>
          <w:sz w:val="22"/>
        </w:rPr>
      </w:pPr>
      <w:r>
        <w:rPr>
          <w:sz w:val="22"/>
        </w:rPr>
        <w:t>(Dollars in millions except per share data)</w:t>
      </w:r>
    </w:p>
    <w:p w14:paraId="6E7F159C" w14:textId="77777777" w:rsidR="00DD6FD7" w:rsidRDefault="00DD6FD7">
      <w:pPr>
        <w:keepNext/>
        <w:keepLines/>
        <w:widowControl w:val="0"/>
        <w:spacing w:line="288" w:lineRule="auto"/>
        <w:rPr>
          <w:b/>
          <w:sz w:val="22"/>
        </w:rPr>
      </w:pPr>
    </w:p>
    <w:p w14:paraId="1C6CE5C7" w14:textId="77777777" w:rsidR="00DD6FD7" w:rsidRDefault="00CA6234">
      <w:pPr>
        <w:keepLines/>
        <w:widowControl w:val="0"/>
        <w:spacing w:line="288" w:lineRule="auto"/>
        <w:rPr>
          <w:sz w:val="22"/>
        </w:rPr>
      </w:pPr>
      <w:r>
        <w:rPr>
          <w:sz w:val="22"/>
        </w:rPr>
        <w:t xml:space="preserve">Sonoco reports its financial results in two reportable segments: Consumer Packaging (“Consumer”) and Industrial Paper Packaging (“Industrial”), with all remaining businesses reported as All Other. </w:t>
      </w:r>
    </w:p>
    <w:p w14:paraId="18B7D08C" w14:textId="77777777" w:rsidR="00DD6FD7" w:rsidRDefault="00DD6FD7">
      <w:pPr>
        <w:keepLines/>
        <w:widowControl w:val="0"/>
        <w:spacing w:line="288" w:lineRule="auto"/>
        <w:rPr>
          <w:b/>
          <w:color w:val="000000"/>
          <w:sz w:val="22"/>
          <w:shd w:val="clear" w:color="auto" w:fill="FFFF00"/>
        </w:rPr>
      </w:pPr>
    </w:p>
    <w:tbl>
      <w:tblPr>
        <w:tblW w:w="10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
        <w:gridCol w:w="3720"/>
        <w:gridCol w:w="1080"/>
        <w:gridCol w:w="75"/>
        <w:gridCol w:w="1080"/>
        <w:gridCol w:w="1080"/>
        <w:gridCol w:w="120"/>
        <w:gridCol w:w="1080"/>
        <w:gridCol w:w="75"/>
        <w:gridCol w:w="1080"/>
        <w:gridCol w:w="1080"/>
      </w:tblGrid>
      <w:tr w:rsidR="00DD6FD7" w14:paraId="1E1CB8C6" w14:textId="77777777">
        <w:trPr>
          <w:cantSplit/>
          <w:trHeight w:hRule="exact" w:val="315"/>
        </w:trPr>
        <w:tc>
          <w:tcPr>
            <w:tcW w:w="75" w:type="dxa"/>
            <w:tcBorders>
              <w:top w:val="nil"/>
              <w:left w:val="nil"/>
              <w:bottom w:val="nil"/>
              <w:right w:val="nil"/>
            </w:tcBorders>
            <w:shd w:val="clear" w:color="auto" w:fill="FFFFFF"/>
            <w:tcMar>
              <w:top w:w="0" w:type="dxa"/>
              <w:left w:w="0" w:type="dxa"/>
              <w:bottom w:w="0" w:type="dxa"/>
              <w:right w:w="0" w:type="dxa"/>
            </w:tcMar>
            <w:vAlign w:val="bottom"/>
          </w:tcPr>
          <w:p w14:paraId="5EC848C0" w14:textId="77777777" w:rsidR="00DD6FD7" w:rsidRDefault="00DD6FD7">
            <w:pPr>
              <w:keepNext/>
            </w:pPr>
          </w:p>
        </w:tc>
        <w:tc>
          <w:tcPr>
            <w:tcW w:w="3720" w:type="dxa"/>
            <w:tcBorders>
              <w:top w:val="nil"/>
              <w:left w:val="nil"/>
              <w:bottom w:val="nil"/>
              <w:right w:val="nil"/>
            </w:tcBorders>
            <w:shd w:val="clear" w:color="auto" w:fill="FFFFFF"/>
            <w:tcMar>
              <w:top w:w="0" w:type="dxa"/>
              <w:left w:w="0" w:type="dxa"/>
              <w:bottom w:w="0" w:type="dxa"/>
              <w:right w:w="0" w:type="dxa"/>
            </w:tcMar>
            <w:vAlign w:val="bottom"/>
          </w:tcPr>
          <w:p w14:paraId="449BC8F0" w14:textId="77777777" w:rsidR="00DD6FD7" w:rsidRDefault="00DD6FD7">
            <w:pPr>
              <w:keepNext/>
            </w:pPr>
          </w:p>
        </w:tc>
        <w:tc>
          <w:tcPr>
            <w:tcW w:w="2235" w:type="dxa"/>
            <w:gridSpan w:val="3"/>
            <w:tcBorders>
              <w:top w:val="nil"/>
              <w:left w:val="nil"/>
              <w:bottom w:val="nil"/>
              <w:right w:val="nil"/>
            </w:tcBorders>
            <w:shd w:val="clear" w:color="auto" w:fill="FFFFFF"/>
            <w:tcMar>
              <w:top w:w="0" w:type="dxa"/>
              <w:left w:w="53" w:type="dxa"/>
              <w:bottom w:w="0" w:type="dxa"/>
              <w:right w:w="53" w:type="dxa"/>
            </w:tcMar>
            <w:vAlign w:val="bottom"/>
          </w:tcPr>
          <w:p w14:paraId="27787B34" w14:textId="77777777" w:rsidR="00DD6FD7" w:rsidRDefault="00CA6234">
            <w:pPr>
              <w:keepNext/>
              <w:spacing w:before="75" w:after="30"/>
              <w:jc w:val="center"/>
            </w:pPr>
            <w:r>
              <w:rPr>
                <w:color w:val="000000"/>
                <w:sz w:val="22"/>
              </w:rPr>
              <w:t>Three Months Ended</w:t>
            </w:r>
          </w:p>
        </w:tc>
        <w:tc>
          <w:tcPr>
            <w:tcW w:w="1080" w:type="dxa"/>
            <w:tcBorders>
              <w:top w:val="nil"/>
              <w:left w:val="nil"/>
              <w:bottom w:val="nil"/>
              <w:right w:val="nil"/>
            </w:tcBorders>
            <w:shd w:val="clear" w:color="auto" w:fill="FFFFFF"/>
            <w:tcMar>
              <w:top w:w="0" w:type="dxa"/>
              <w:left w:w="0" w:type="dxa"/>
              <w:bottom w:w="0" w:type="dxa"/>
              <w:right w:w="0" w:type="dxa"/>
            </w:tcMar>
            <w:vAlign w:val="bottom"/>
          </w:tcPr>
          <w:p w14:paraId="541B2F77" w14:textId="77777777" w:rsidR="00DD6FD7" w:rsidRDefault="00DD6FD7">
            <w:pPr>
              <w:keepNext/>
            </w:pPr>
          </w:p>
        </w:tc>
        <w:tc>
          <w:tcPr>
            <w:tcW w:w="120" w:type="dxa"/>
            <w:tcBorders>
              <w:top w:val="nil"/>
              <w:left w:val="nil"/>
              <w:bottom w:val="nil"/>
              <w:right w:val="nil"/>
            </w:tcBorders>
            <w:shd w:val="clear" w:color="auto" w:fill="FFFFFF"/>
            <w:tcMar>
              <w:top w:w="0" w:type="dxa"/>
              <w:left w:w="0" w:type="dxa"/>
              <w:bottom w:w="0" w:type="dxa"/>
              <w:right w:w="0" w:type="dxa"/>
            </w:tcMar>
            <w:vAlign w:val="bottom"/>
          </w:tcPr>
          <w:p w14:paraId="31F8BD33" w14:textId="77777777" w:rsidR="00DD6FD7" w:rsidRDefault="00DD6FD7">
            <w:pPr>
              <w:keepNext/>
            </w:pPr>
          </w:p>
        </w:tc>
        <w:tc>
          <w:tcPr>
            <w:tcW w:w="2235" w:type="dxa"/>
            <w:gridSpan w:val="3"/>
            <w:tcBorders>
              <w:top w:val="nil"/>
              <w:left w:val="nil"/>
              <w:bottom w:val="nil"/>
              <w:right w:val="nil"/>
            </w:tcBorders>
            <w:shd w:val="clear" w:color="auto" w:fill="FFFFFF"/>
            <w:tcMar>
              <w:top w:w="0" w:type="dxa"/>
              <w:left w:w="53" w:type="dxa"/>
              <w:bottom w:w="0" w:type="dxa"/>
              <w:right w:w="53" w:type="dxa"/>
            </w:tcMar>
            <w:vAlign w:val="bottom"/>
          </w:tcPr>
          <w:p w14:paraId="2E7F269E" w14:textId="77777777" w:rsidR="00DD6FD7" w:rsidRDefault="00CA6234">
            <w:pPr>
              <w:keepNext/>
              <w:spacing w:before="75" w:after="30"/>
              <w:jc w:val="center"/>
            </w:pPr>
            <w:r>
              <w:rPr>
                <w:color w:val="000000"/>
                <w:sz w:val="22"/>
              </w:rPr>
              <w:t>Six Months Ended</w:t>
            </w:r>
          </w:p>
        </w:tc>
        <w:tc>
          <w:tcPr>
            <w:tcW w:w="1080" w:type="dxa"/>
            <w:tcBorders>
              <w:top w:val="nil"/>
              <w:left w:val="nil"/>
              <w:bottom w:val="nil"/>
              <w:right w:val="nil"/>
            </w:tcBorders>
            <w:shd w:val="clear" w:color="auto" w:fill="FFFFFF"/>
            <w:tcMar>
              <w:top w:w="0" w:type="dxa"/>
              <w:left w:w="0" w:type="dxa"/>
              <w:bottom w:w="0" w:type="dxa"/>
              <w:right w:w="0" w:type="dxa"/>
            </w:tcMar>
            <w:vAlign w:val="bottom"/>
          </w:tcPr>
          <w:p w14:paraId="5EF9541D" w14:textId="77777777" w:rsidR="00DD6FD7" w:rsidRDefault="00DD6FD7">
            <w:pPr>
              <w:keepNext/>
            </w:pPr>
          </w:p>
        </w:tc>
      </w:tr>
      <w:tr w:rsidR="00DD6FD7" w14:paraId="76DB51C8" w14:textId="77777777">
        <w:trPr>
          <w:cantSplit/>
          <w:trHeight w:hRule="exact" w:val="525"/>
        </w:trPr>
        <w:tc>
          <w:tcPr>
            <w:tcW w:w="75" w:type="dxa"/>
            <w:tcBorders>
              <w:top w:val="nil"/>
              <w:left w:val="nil"/>
              <w:bottom w:val="nil"/>
              <w:right w:val="nil"/>
            </w:tcBorders>
            <w:shd w:val="clear" w:color="auto" w:fill="FFFFFF"/>
            <w:tcMar>
              <w:top w:w="0" w:type="dxa"/>
              <w:left w:w="0" w:type="dxa"/>
              <w:bottom w:w="0" w:type="dxa"/>
              <w:right w:w="0" w:type="dxa"/>
            </w:tcMar>
            <w:vAlign w:val="bottom"/>
          </w:tcPr>
          <w:p w14:paraId="4EE94E68" w14:textId="77777777" w:rsidR="00DD6FD7" w:rsidRDefault="00DD6FD7">
            <w:pPr>
              <w:keepNext/>
            </w:pPr>
          </w:p>
        </w:tc>
        <w:tc>
          <w:tcPr>
            <w:tcW w:w="3720" w:type="dxa"/>
            <w:tcBorders>
              <w:top w:val="nil"/>
              <w:left w:val="nil"/>
              <w:bottom w:val="single" w:sz="8" w:space="0" w:color="000000"/>
              <w:right w:val="nil"/>
            </w:tcBorders>
            <w:shd w:val="clear" w:color="auto" w:fill="FFFFFF"/>
            <w:tcMar>
              <w:top w:w="0" w:type="dxa"/>
              <w:left w:w="53" w:type="dxa"/>
              <w:bottom w:w="0" w:type="dxa"/>
              <w:right w:w="53" w:type="dxa"/>
            </w:tcMar>
            <w:vAlign w:val="bottom"/>
          </w:tcPr>
          <w:p w14:paraId="6771DABF" w14:textId="77777777" w:rsidR="00DD6FD7" w:rsidRDefault="00CA6234">
            <w:pPr>
              <w:keepNext/>
              <w:spacing w:before="75" w:after="30"/>
              <w:rPr>
                <w:b/>
                <w:sz w:val="22"/>
              </w:rPr>
            </w:pPr>
            <w:r>
              <w:rPr>
                <w:b/>
                <w:sz w:val="22"/>
              </w:rPr>
              <w:t xml:space="preserve">Consumer </w:t>
            </w:r>
          </w:p>
        </w:tc>
        <w:tc>
          <w:tcPr>
            <w:tcW w:w="1080" w:type="dxa"/>
            <w:tcBorders>
              <w:top w:val="nil"/>
              <w:left w:val="nil"/>
              <w:bottom w:val="single" w:sz="8" w:space="0" w:color="000000"/>
              <w:right w:val="nil"/>
            </w:tcBorders>
            <w:shd w:val="clear" w:color="auto" w:fill="FFFFFF"/>
            <w:tcMar>
              <w:top w:w="0" w:type="dxa"/>
              <w:left w:w="53" w:type="dxa"/>
              <w:bottom w:w="0" w:type="dxa"/>
              <w:right w:w="53" w:type="dxa"/>
            </w:tcMar>
            <w:vAlign w:val="bottom"/>
          </w:tcPr>
          <w:p w14:paraId="15E1D1F7" w14:textId="77777777" w:rsidR="00DD6FD7" w:rsidRDefault="00CA6234">
            <w:pPr>
              <w:keepNext/>
              <w:spacing w:before="75" w:after="30"/>
              <w:jc w:val="center"/>
            </w:pPr>
            <w:r>
              <w:rPr>
                <w:color w:val="000000"/>
                <w:sz w:val="22"/>
              </w:rPr>
              <w:t>June 29, 2025</w:t>
            </w:r>
          </w:p>
        </w:tc>
        <w:tc>
          <w:tcPr>
            <w:tcW w:w="75" w:type="dxa"/>
            <w:tcBorders>
              <w:top w:val="nil"/>
              <w:left w:val="nil"/>
              <w:bottom w:val="single" w:sz="8" w:space="0" w:color="000000"/>
              <w:right w:val="nil"/>
            </w:tcBorders>
            <w:shd w:val="clear" w:color="auto" w:fill="FFFFFF"/>
            <w:tcMar>
              <w:top w:w="0" w:type="dxa"/>
              <w:left w:w="0" w:type="dxa"/>
              <w:bottom w:w="0" w:type="dxa"/>
              <w:right w:w="0" w:type="dxa"/>
            </w:tcMar>
            <w:vAlign w:val="bottom"/>
          </w:tcPr>
          <w:p w14:paraId="1340BEE2" w14:textId="77777777" w:rsidR="00DD6FD7" w:rsidRDefault="00DD6FD7">
            <w:pPr>
              <w:keepNext/>
            </w:pPr>
          </w:p>
        </w:tc>
        <w:tc>
          <w:tcPr>
            <w:tcW w:w="1080" w:type="dxa"/>
            <w:tcBorders>
              <w:top w:val="nil"/>
              <w:left w:val="nil"/>
              <w:bottom w:val="single" w:sz="8" w:space="0" w:color="000000"/>
              <w:right w:val="nil"/>
            </w:tcBorders>
            <w:shd w:val="clear" w:color="auto" w:fill="FFFFFF"/>
            <w:tcMar>
              <w:top w:w="0" w:type="dxa"/>
              <w:left w:w="53" w:type="dxa"/>
              <w:bottom w:w="0" w:type="dxa"/>
              <w:right w:w="53" w:type="dxa"/>
            </w:tcMar>
            <w:vAlign w:val="bottom"/>
          </w:tcPr>
          <w:p w14:paraId="35E7A8E3" w14:textId="77777777" w:rsidR="00DD6FD7" w:rsidRDefault="00CA6234">
            <w:pPr>
              <w:keepNext/>
              <w:spacing w:before="75" w:after="30"/>
              <w:jc w:val="center"/>
            </w:pPr>
            <w:r>
              <w:rPr>
                <w:color w:val="000000"/>
                <w:sz w:val="22"/>
              </w:rPr>
              <w:t>June 30, 2024</w:t>
            </w:r>
          </w:p>
        </w:tc>
        <w:tc>
          <w:tcPr>
            <w:tcW w:w="1080" w:type="dxa"/>
            <w:tcBorders>
              <w:top w:val="nil"/>
              <w:left w:val="nil"/>
              <w:bottom w:val="single" w:sz="8" w:space="0" w:color="000000"/>
              <w:right w:val="nil"/>
            </w:tcBorders>
            <w:shd w:val="clear" w:color="auto" w:fill="FFFFFF"/>
            <w:tcMar>
              <w:top w:w="0" w:type="dxa"/>
              <w:left w:w="53" w:type="dxa"/>
              <w:bottom w:w="0" w:type="dxa"/>
              <w:right w:w="53" w:type="dxa"/>
            </w:tcMar>
            <w:vAlign w:val="bottom"/>
          </w:tcPr>
          <w:p w14:paraId="1346DC91" w14:textId="77777777" w:rsidR="00DD6FD7" w:rsidRDefault="00CA6234">
            <w:pPr>
              <w:keepNext/>
              <w:spacing w:before="75" w:after="30"/>
              <w:jc w:val="center"/>
            </w:pPr>
            <w:r>
              <w:rPr>
                <w:color w:val="000000"/>
                <w:sz w:val="22"/>
              </w:rPr>
              <w:t>Change</w:t>
            </w:r>
          </w:p>
        </w:tc>
        <w:tc>
          <w:tcPr>
            <w:tcW w:w="120" w:type="dxa"/>
            <w:tcBorders>
              <w:top w:val="nil"/>
              <w:left w:val="nil"/>
              <w:bottom w:val="single" w:sz="8" w:space="0" w:color="000000"/>
              <w:right w:val="nil"/>
            </w:tcBorders>
            <w:shd w:val="clear" w:color="auto" w:fill="FFFFFF"/>
            <w:tcMar>
              <w:top w:w="0" w:type="dxa"/>
              <w:left w:w="0" w:type="dxa"/>
              <w:bottom w:w="0" w:type="dxa"/>
              <w:right w:w="0" w:type="dxa"/>
            </w:tcMar>
            <w:vAlign w:val="bottom"/>
          </w:tcPr>
          <w:p w14:paraId="208860D3" w14:textId="77777777" w:rsidR="00DD6FD7" w:rsidRDefault="00DD6FD7">
            <w:pPr>
              <w:keepNext/>
            </w:pPr>
          </w:p>
        </w:tc>
        <w:tc>
          <w:tcPr>
            <w:tcW w:w="1080" w:type="dxa"/>
            <w:tcBorders>
              <w:top w:val="nil"/>
              <w:left w:val="nil"/>
              <w:bottom w:val="single" w:sz="8" w:space="0" w:color="000000"/>
              <w:right w:val="nil"/>
            </w:tcBorders>
            <w:shd w:val="clear" w:color="auto" w:fill="FFFFFF"/>
            <w:tcMar>
              <w:top w:w="0" w:type="dxa"/>
              <w:left w:w="53" w:type="dxa"/>
              <w:bottom w:w="0" w:type="dxa"/>
              <w:right w:w="53" w:type="dxa"/>
            </w:tcMar>
            <w:vAlign w:val="bottom"/>
          </w:tcPr>
          <w:p w14:paraId="2AF73055" w14:textId="77777777" w:rsidR="00DD6FD7" w:rsidRDefault="00CA6234">
            <w:pPr>
              <w:keepNext/>
              <w:spacing w:before="75" w:after="30"/>
              <w:jc w:val="center"/>
            </w:pPr>
            <w:r>
              <w:rPr>
                <w:color w:val="000000"/>
                <w:sz w:val="22"/>
              </w:rPr>
              <w:t>June 29, 2025</w:t>
            </w:r>
          </w:p>
        </w:tc>
        <w:tc>
          <w:tcPr>
            <w:tcW w:w="75" w:type="dxa"/>
            <w:tcBorders>
              <w:top w:val="nil"/>
              <w:left w:val="nil"/>
              <w:bottom w:val="single" w:sz="8" w:space="0" w:color="000000"/>
              <w:right w:val="nil"/>
            </w:tcBorders>
            <w:shd w:val="clear" w:color="auto" w:fill="FFFFFF"/>
            <w:tcMar>
              <w:top w:w="0" w:type="dxa"/>
              <w:left w:w="0" w:type="dxa"/>
              <w:bottom w:w="0" w:type="dxa"/>
              <w:right w:w="0" w:type="dxa"/>
            </w:tcMar>
            <w:vAlign w:val="bottom"/>
          </w:tcPr>
          <w:p w14:paraId="6805F0C3" w14:textId="77777777" w:rsidR="00DD6FD7" w:rsidRDefault="00DD6FD7">
            <w:pPr>
              <w:keepNext/>
            </w:pPr>
          </w:p>
        </w:tc>
        <w:tc>
          <w:tcPr>
            <w:tcW w:w="1080" w:type="dxa"/>
            <w:tcBorders>
              <w:top w:val="nil"/>
              <w:left w:val="nil"/>
              <w:bottom w:val="single" w:sz="8" w:space="0" w:color="000000"/>
              <w:right w:val="nil"/>
            </w:tcBorders>
            <w:shd w:val="clear" w:color="auto" w:fill="FFFFFF"/>
            <w:tcMar>
              <w:top w:w="0" w:type="dxa"/>
              <w:left w:w="53" w:type="dxa"/>
              <w:bottom w:w="0" w:type="dxa"/>
              <w:right w:w="53" w:type="dxa"/>
            </w:tcMar>
            <w:vAlign w:val="bottom"/>
          </w:tcPr>
          <w:p w14:paraId="46F25868" w14:textId="77777777" w:rsidR="00DD6FD7" w:rsidRDefault="00CA6234">
            <w:pPr>
              <w:keepNext/>
              <w:spacing w:before="75" w:after="30"/>
              <w:jc w:val="center"/>
            </w:pPr>
            <w:r>
              <w:rPr>
                <w:color w:val="000000"/>
                <w:sz w:val="22"/>
              </w:rPr>
              <w:t>June 30, 2024</w:t>
            </w:r>
          </w:p>
        </w:tc>
        <w:tc>
          <w:tcPr>
            <w:tcW w:w="1080" w:type="dxa"/>
            <w:tcBorders>
              <w:top w:val="nil"/>
              <w:left w:val="nil"/>
              <w:bottom w:val="single" w:sz="8" w:space="0" w:color="000000"/>
              <w:right w:val="nil"/>
            </w:tcBorders>
            <w:shd w:val="clear" w:color="auto" w:fill="FFFFFF"/>
            <w:tcMar>
              <w:top w:w="0" w:type="dxa"/>
              <w:left w:w="53" w:type="dxa"/>
              <w:bottom w:w="0" w:type="dxa"/>
              <w:right w:w="53" w:type="dxa"/>
            </w:tcMar>
            <w:vAlign w:val="bottom"/>
          </w:tcPr>
          <w:p w14:paraId="5A367961" w14:textId="77777777" w:rsidR="00DD6FD7" w:rsidRDefault="00CA6234">
            <w:pPr>
              <w:keepNext/>
              <w:spacing w:before="75" w:after="30"/>
              <w:jc w:val="center"/>
            </w:pPr>
            <w:r>
              <w:rPr>
                <w:color w:val="000000"/>
                <w:sz w:val="22"/>
              </w:rPr>
              <w:t>Change</w:t>
            </w:r>
          </w:p>
        </w:tc>
      </w:tr>
      <w:tr w:rsidR="00DD6FD7" w14:paraId="4D84B19F" w14:textId="77777777">
        <w:trPr>
          <w:cantSplit/>
          <w:trHeight w:hRule="exact" w:val="120"/>
        </w:trPr>
        <w:tc>
          <w:tcPr>
            <w:tcW w:w="75" w:type="dxa"/>
            <w:tcBorders>
              <w:top w:val="nil"/>
              <w:left w:val="nil"/>
              <w:bottom w:val="nil"/>
              <w:right w:val="nil"/>
            </w:tcBorders>
            <w:tcMar>
              <w:top w:w="0" w:type="dxa"/>
              <w:left w:w="0" w:type="dxa"/>
              <w:bottom w:w="0" w:type="dxa"/>
              <w:right w:w="0" w:type="dxa"/>
            </w:tcMar>
            <w:vAlign w:val="bottom"/>
          </w:tcPr>
          <w:p w14:paraId="56DD53CD" w14:textId="77777777" w:rsidR="00DD6FD7" w:rsidRDefault="00DD6FD7">
            <w:pPr>
              <w:keepNext/>
            </w:pPr>
          </w:p>
        </w:tc>
        <w:tc>
          <w:tcPr>
            <w:tcW w:w="3720"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03E4B9EA" w14:textId="77777777" w:rsidR="00DD6FD7" w:rsidRDefault="00DD6FD7">
            <w:pPr>
              <w:keepNext/>
            </w:pPr>
          </w:p>
        </w:tc>
        <w:tc>
          <w:tcPr>
            <w:tcW w:w="1080"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78BD02B2" w14:textId="77777777" w:rsidR="00DD6FD7" w:rsidRDefault="00DD6FD7">
            <w:pPr>
              <w:keepNext/>
            </w:pPr>
          </w:p>
        </w:tc>
        <w:tc>
          <w:tcPr>
            <w:tcW w:w="75"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061D6BD1" w14:textId="77777777" w:rsidR="00DD6FD7" w:rsidRDefault="00DD6FD7">
            <w:pPr>
              <w:keepNext/>
            </w:pPr>
          </w:p>
        </w:tc>
        <w:tc>
          <w:tcPr>
            <w:tcW w:w="1080"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31BDDBDC" w14:textId="77777777" w:rsidR="00DD6FD7" w:rsidRDefault="00DD6FD7">
            <w:pPr>
              <w:keepNext/>
            </w:pPr>
          </w:p>
        </w:tc>
        <w:tc>
          <w:tcPr>
            <w:tcW w:w="1080"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5BA863D5" w14:textId="77777777" w:rsidR="00DD6FD7" w:rsidRDefault="00DD6FD7">
            <w:pPr>
              <w:keepNext/>
            </w:pPr>
          </w:p>
        </w:tc>
        <w:tc>
          <w:tcPr>
            <w:tcW w:w="120"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660AC535" w14:textId="77777777" w:rsidR="00DD6FD7" w:rsidRDefault="00DD6FD7">
            <w:pPr>
              <w:keepNext/>
            </w:pPr>
          </w:p>
        </w:tc>
        <w:tc>
          <w:tcPr>
            <w:tcW w:w="1080"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463C727F" w14:textId="77777777" w:rsidR="00DD6FD7" w:rsidRDefault="00DD6FD7">
            <w:pPr>
              <w:keepNext/>
            </w:pPr>
          </w:p>
        </w:tc>
        <w:tc>
          <w:tcPr>
            <w:tcW w:w="75"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18014FBA" w14:textId="77777777" w:rsidR="00DD6FD7" w:rsidRDefault="00DD6FD7">
            <w:pPr>
              <w:keepNext/>
            </w:pPr>
          </w:p>
        </w:tc>
        <w:tc>
          <w:tcPr>
            <w:tcW w:w="1080"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055C4108" w14:textId="77777777" w:rsidR="00DD6FD7" w:rsidRDefault="00DD6FD7">
            <w:pPr>
              <w:keepNext/>
            </w:pPr>
          </w:p>
        </w:tc>
        <w:tc>
          <w:tcPr>
            <w:tcW w:w="1080"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3F3774B2" w14:textId="77777777" w:rsidR="00DD6FD7" w:rsidRDefault="00DD6FD7">
            <w:pPr>
              <w:keepNext/>
            </w:pPr>
          </w:p>
        </w:tc>
      </w:tr>
      <w:tr w:rsidR="00DD6FD7" w14:paraId="17835697" w14:textId="77777777">
        <w:trPr>
          <w:cantSplit/>
          <w:trHeight w:hRule="exact" w:val="315"/>
        </w:trPr>
        <w:tc>
          <w:tcPr>
            <w:tcW w:w="75" w:type="dxa"/>
            <w:tcBorders>
              <w:top w:val="nil"/>
              <w:left w:val="nil"/>
              <w:bottom w:val="nil"/>
              <w:right w:val="nil"/>
            </w:tcBorders>
            <w:tcMar>
              <w:top w:w="0" w:type="dxa"/>
              <w:left w:w="0" w:type="dxa"/>
              <w:bottom w:w="0" w:type="dxa"/>
              <w:right w:w="0" w:type="dxa"/>
            </w:tcMar>
            <w:vAlign w:val="bottom"/>
          </w:tcPr>
          <w:p w14:paraId="769EFC3F" w14:textId="77777777" w:rsidR="00DD6FD7" w:rsidRDefault="00DD6FD7">
            <w:pPr>
              <w:keepNext/>
            </w:pPr>
          </w:p>
        </w:tc>
        <w:tc>
          <w:tcPr>
            <w:tcW w:w="3720" w:type="dxa"/>
            <w:tcBorders>
              <w:top w:val="nil"/>
              <w:left w:val="nil"/>
              <w:bottom w:val="nil"/>
              <w:right w:val="nil"/>
            </w:tcBorders>
            <w:shd w:val="clear" w:color="auto" w:fill="CCEEFF"/>
            <w:tcMar>
              <w:top w:w="0" w:type="dxa"/>
              <w:left w:w="53" w:type="dxa"/>
              <w:bottom w:w="0" w:type="dxa"/>
              <w:right w:w="53" w:type="dxa"/>
            </w:tcMar>
            <w:vAlign w:val="bottom"/>
          </w:tcPr>
          <w:p w14:paraId="4C3FF4C6" w14:textId="77777777" w:rsidR="00DD6FD7" w:rsidRDefault="00CA6234">
            <w:pPr>
              <w:keepNext/>
              <w:spacing w:before="75" w:after="30"/>
              <w:rPr>
                <w:sz w:val="22"/>
              </w:rPr>
            </w:pPr>
            <w:r>
              <w:rPr>
                <w:sz w:val="22"/>
              </w:rPr>
              <w:t>Net sales</w:t>
            </w:r>
            <w:r>
              <w:rPr>
                <w:sz w:val="22"/>
                <w:vertAlign w:val="superscript"/>
              </w:rPr>
              <w:t>1</w:t>
            </w:r>
          </w:p>
        </w:tc>
        <w:tc>
          <w:tcPr>
            <w:tcW w:w="1080" w:type="dxa"/>
            <w:tcBorders>
              <w:top w:val="nil"/>
              <w:left w:val="nil"/>
              <w:bottom w:val="nil"/>
              <w:right w:val="nil"/>
            </w:tcBorders>
            <w:shd w:val="clear" w:color="auto" w:fill="CCEEFF"/>
            <w:tcMar>
              <w:top w:w="0" w:type="dxa"/>
              <w:left w:w="0" w:type="dxa"/>
              <w:bottom w:w="0" w:type="dxa"/>
              <w:right w:w="15" w:type="dxa"/>
            </w:tcMar>
            <w:vAlign w:val="bottom"/>
          </w:tcPr>
          <w:p w14:paraId="4C9E1B62" w14:textId="77777777" w:rsidR="00DD6FD7" w:rsidRDefault="00CA6234">
            <w:pPr>
              <w:keepNext/>
              <w:tabs>
                <w:tab w:val="left" w:pos="262"/>
                <w:tab w:val="left" w:pos="1012"/>
              </w:tabs>
              <w:spacing w:before="75" w:after="30"/>
              <w:jc w:val="right"/>
            </w:pPr>
            <w:r>
              <w:rPr>
                <w:color w:val="000000"/>
                <w:sz w:val="22"/>
              </w:rPr>
              <w:t>$</w:t>
            </w:r>
            <w:r>
              <w:rPr>
                <w:color w:val="000000"/>
                <w:sz w:val="22"/>
              </w:rPr>
              <w:tab/>
              <w:t>1,227</w:t>
            </w:r>
            <w:r>
              <w:rPr>
                <w:color w:val="000000"/>
                <w:sz w:val="22"/>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688D5511" w14:textId="77777777" w:rsidR="00DD6FD7" w:rsidRDefault="00DD6FD7">
            <w:pPr>
              <w:keepNext/>
            </w:pPr>
          </w:p>
        </w:tc>
        <w:tc>
          <w:tcPr>
            <w:tcW w:w="1080" w:type="dxa"/>
            <w:tcBorders>
              <w:top w:val="nil"/>
              <w:left w:val="nil"/>
              <w:bottom w:val="nil"/>
              <w:right w:val="nil"/>
            </w:tcBorders>
            <w:shd w:val="clear" w:color="auto" w:fill="CCEEFF"/>
            <w:tcMar>
              <w:top w:w="0" w:type="dxa"/>
              <w:left w:w="0" w:type="dxa"/>
              <w:bottom w:w="0" w:type="dxa"/>
              <w:right w:w="15" w:type="dxa"/>
            </w:tcMar>
            <w:vAlign w:val="bottom"/>
          </w:tcPr>
          <w:p w14:paraId="11055E8C" w14:textId="77777777" w:rsidR="00DD6FD7" w:rsidRDefault="00CA6234">
            <w:pPr>
              <w:keepNext/>
              <w:tabs>
                <w:tab w:val="left" w:pos="427"/>
                <w:tab w:val="left" w:pos="1012"/>
              </w:tabs>
              <w:spacing w:before="75" w:after="30"/>
              <w:jc w:val="right"/>
            </w:pPr>
            <w:r>
              <w:rPr>
                <w:color w:val="000000"/>
                <w:sz w:val="22"/>
              </w:rPr>
              <w:t>$</w:t>
            </w:r>
            <w:r>
              <w:rPr>
                <w:color w:val="000000"/>
                <w:sz w:val="22"/>
              </w:rPr>
              <w:tab/>
              <w:t>583</w:t>
            </w:r>
            <w:r>
              <w:rPr>
                <w:color w:val="000000"/>
                <w:sz w:val="22"/>
              </w:rPr>
              <w:tab/>
            </w:r>
          </w:p>
        </w:tc>
        <w:tc>
          <w:tcPr>
            <w:tcW w:w="1080" w:type="dxa"/>
            <w:tcBorders>
              <w:top w:val="nil"/>
              <w:left w:val="nil"/>
              <w:bottom w:val="nil"/>
              <w:right w:val="nil"/>
            </w:tcBorders>
            <w:shd w:val="clear" w:color="auto" w:fill="CCEEFF"/>
            <w:tcMar>
              <w:top w:w="0" w:type="dxa"/>
              <w:left w:w="0" w:type="dxa"/>
              <w:bottom w:w="0" w:type="dxa"/>
              <w:right w:w="15" w:type="dxa"/>
            </w:tcMar>
            <w:vAlign w:val="bottom"/>
          </w:tcPr>
          <w:p w14:paraId="1608CD85" w14:textId="77777777" w:rsidR="00DD6FD7" w:rsidRDefault="00CA6234">
            <w:pPr>
              <w:keepNext/>
              <w:tabs>
                <w:tab w:val="left" w:pos="1"/>
                <w:tab w:val="left" w:pos="406"/>
              </w:tabs>
              <w:spacing w:before="75" w:after="30"/>
              <w:jc w:val="right"/>
            </w:pPr>
            <w:r>
              <w:rPr>
                <w:color w:val="000000"/>
                <w:sz w:val="22"/>
              </w:rPr>
              <w:tab/>
              <w:t>110</w:t>
            </w:r>
            <w:r>
              <w:rPr>
                <w:color w:val="000000"/>
                <w:sz w:val="22"/>
              </w:rPr>
              <w:tab/>
              <w:t>%</w:t>
            </w:r>
          </w:p>
        </w:tc>
        <w:tc>
          <w:tcPr>
            <w:tcW w:w="120" w:type="dxa"/>
            <w:tcBorders>
              <w:top w:val="nil"/>
              <w:left w:val="nil"/>
              <w:bottom w:val="nil"/>
              <w:right w:val="nil"/>
            </w:tcBorders>
            <w:shd w:val="clear" w:color="auto" w:fill="CCEEFF"/>
            <w:tcMar>
              <w:top w:w="0" w:type="dxa"/>
              <w:left w:w="0" w:type="dxa"/>
              <w:bottom w:w="0" w:type="dxa"/>
              <w:right w:w="0" w:type="dxa"/>
            </w:tcMar>
            <w:vAlign w:val="bottom"/>
          </w:tcPr>
          <w:p w14:paraId="6AC124AE" w14:textId="77777777" w:rsidR="00DD6FD7" w:rsidRDefault="00DD6FD7">
            <w:pPr>
              <w:keepNext/>
            </w:pPr>
          </w:p>
        </w:tc>
        <w:tc>
          <w:tcPr>
            <w:tcW w:w="1080" w:type="dxa"/>
            <w:tcBorders>
              <w:top w:val="nil"/>
              <w:left w:val="nil"/>
              <w:bottom w:val="nil"/>
              <w:right w:val="nil"/>
            </w:tcBorders>
            <w:shd w:val="clear" w:color="auto" w:fill="CCEEFF"/>
            <w:tcMar>
              <w:top w:w="0" w:type="dxa"/>
              <w:left w:w="0" w:type="dxa"/>
              <w:bottom w:w="0" w:type="dxa"/>
              <w:right w:w="15" w:type="dxa"/>
            </w:tcMar>
            <w:vAlign w:val="bottom"/>
          </w:tcPr>
          <w:p w14:paraId="0EA91E5A" w14:textId="77777777" w:rsidR="00DD6FD7" w:rsidRDefault="00CA6234">
            <w:pPr>
              <w:keepNext/>
              <w:tabs>
                <w:tab w:val="left" w:pos="262"/>
                <w:tab w:val="left" w:pos="1012"/>
              </w:tabs>
              <w:spacing w:before="75" w:after="30"/>
              <w:jc w:val="right"/>
            </w:pPr>
            <w:r>
              <w:rPr>
                <w:color w:val="000000"/>
                <w:sz w:val="22"/>
              </w:rPr>
              <w:t>$</w:t>
            </w:r>
            <w:r>
              <w:rPr>
                <w:color w:val="000000"/>
                <w:sz w:val="22"/>
              </w:rPr>
              <w:tab/>
              <w:t>2,294</w:t>
            </w:r>
            <w:r>
              <w:rPr>
                <w:color w:val="000000"/>
                <w:sz w:val="22"/>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08FE0ED5" w14:textId="77777777" w:rsidR="00DD6FD7" w:rsidRDefault="00DD6FD7">
            <w:pPr>
              <w:keepNext/>
            </w:pPr>
          </w:p>
        </w:tc>
        <w:tc>
          <w:tcPr>
            <w:tcW w:w="1080" w:type="dxa"/>
            <w:tcBorders>
              <w:top w:val="nil"/>
              <w:left w:val="nil"/>
              <w:bottom w:val="nil"/>
              <w:right w:val="nil"/>
            </w:tcBorders>
            <w:shd w:val="clear" w:color="auto" w:fill="CCEEFF"/>
            <w:tcMar>
              <w:top w:w="0" w:type="dxa"/>
              <w:left w:w="0" w:type="dxa"/>
              <w:bottom w:w="0" w:type="dxa"/>
              <w:right w:w="15" w:type="dxa"/>
            </w:tcMar>
            <w:vAlign w:val="bottom"/>
          </w:tcPr>
          <w:p w14:paraId="158BB455" w14:textId="77777777" w:rsidR="00DD6FD7" w:rsidRDefault="00CA6234">
            <w:pPr>
              <w:keepNext/>
              <w:tabs>
                <w:tab w:val="left" w:pos="262"/>
                <w:tab w:val="left" w:pos="1012"/>
              </w:tabs>
              <w:spacing w:before="75" w:after="30"/>
              <w:jc w:val="right"/>
            </w:pPr>
            <w:r>
              <w:rPr>
                <w:color w:val="000000"/>
                <w:sz w:val="22"/>
              </w:rPr>
              <w:t>$</w:t>
            </w:r>
            <w:r>
              <w:rPr>
                <w:color w:val="000000"/>
                <w:sz w:val="22"/>
              </w:rPr>
              <w:tab/>
              <w:t>1,165</w:t>
            </w:r>
            <w:r>
              <w:rPr>
                <w:color w:val="000000"/>
                <w:sz w:val="22"/>
              </w:rPr>
              <w:tab/>
            </w:r>
          </w:p>
        </w:tc>
        <w:tc>
          <w:tcPr>
            <w:tcW w:w="1080" w:type="dxa"/>
            <w:tcBorders>
              <w:top w:val="nil"/>
              <w:left w:val="nil"/>
              <w:bottom w:val="nil"/>
              <w:right w:val="nil"/>
            </w:tcBorders>
            <w:shd w:val="clear" w:color="auto" w:fill="CCEEFF"/>
            <w:tcMar>
              <w:top w:w="0" w:type="dxa"/>
              <w:left w:w="0" w:type="dxa"/>
              <w:bottom w:w="0" w:type="dxa"/>
              <w:right w:w="15" w:type="dxa"/>
            </w:tcMar>
            <w:vAlign w:val="bottom"/>
          </w:tcPr>
          <w:p w14:paraId="2B91E823" w14:textId="77777777" w:rsidR="00DD6FD7" w:rsidRDefault="00CA6234">
            <w:pPr>
              <w:keepNext/>
              <w:tabs>
                <w:tab w:val="left" w:pos="1"/>
                <w:tab w:val="left" w:pos="296"/>
              </w:tabs>
              <w:spacing w:before="75" w:after="30"/>
              <w:jc w:val="right"/>
            </w:pPr>
            <w:r>
              <w:rPr>
                <w:color w:val="000000"/>
                <w:sz w:val="22"/>
              </w:rPr>
              <w:tab/>
              <w:t>97</w:t>
            </w:r>
            <w:r>
              <w:rPr>
                <w:color w:val="000000"/>
                <w:sz w:val="22"/>
              </w:rPr>
              <w:tab/>
              <w:t>%</w:t>
            </w:r>
          </w:p>
        </w:tc>
      </w:tr>
      <w:tr w:rsidR="00DD6FD7" w14:paraId="24E21AA5" w14:textId="77777777">
        <w:trPr>
          <w:cantSplit/>
          <w:trHeight w:hRule="exact" w:val="315"/>
        </w:trPr>
        <w:tc>
          <w:tcPr>
            <w:tcW w:w="75" w:type="dxa"/>
            <w:tcBorders>
              <w:top w:val="nil"/>
              <w:left w:val="nil"/>
              <w:bottom w:val="nil"/>
              <w:right w:val="nil"/>
            </w:tcBorders>
            <w:shd w:val="clear" w:color="auto" w:fill="FFFFFF"/>
            <w:tcMar>
              <w:top w:w="0" w:type="dxa"/>
              <w:left w:w="0" w:type="dxa"/>
              <w:bottom w:w="0" w:type="dxa"/>
              <w:right w:w="0" w:type="dxa"/>
            </w:tcMar>
            <w:vAlign w:val="bottom"/>
          </w:tcPr>
          <w:p w14:paraId="249DAA76" w14:textId="77777777" w:rsidR="00DD6FD7" w:rsidRDefault="00DD6FD7">
            <w:pPr>
              <w:keepNext/>
            </w:pPr>
          </w:p>
        </w:tc>
        <w:tc>
          <w:tcPr>
            <w:tcW w:w="3720" w:type="dxa"/>
            <w:tcBorders>
              <w:top w:val="nil"/>
              <w:left w:val="nil"/>
              <w:bottom w:val="nil"/>
              <w:right w:val="nil"/>
            </w:tcBorders>
            <w:shd w:val="clear" w:color="auto" w:fill="FFFFFF"/>
            <w:tcMar>
              <w:top w:w="0" w:type="dxa"/>
              <w:left w:w="53" w:type="dxa"/>
              <w:bottom w:w="0" w:type="dxa"/>
              <w:right w:w="53" w:type="dxa"/>
            </w:tcMar>
            <w:vAlign w:val="bottom"/>
          </w:tcPr>
          <w:p w14:paraId="4FA12EE8" w14:textId="77777777" w:rsidR="00DD6FD7" w:rsidRDefault="00CA6234">
            <w:pPr>
              <w:keepNext/>
              <w:spacing w:before="75" w:after="30"/>
              <w:rPr>
                <w:sz w:val="22"/>
              </w:rPr>
            </w:pPr>
            <w:r>
              <w:rPr>
                <w:sz w:val="22"/>
              </w:rPr>
              <w:t>Segment operating profit</w:t>
            </w:r>
            <w:r>
              <w:rPr>
                <w:sz w:val="22"/>
                <w:vertAlign w:val="superscript"/>
              </w:rPr>
              <w:t>1</w:t>
            </w:r>
          </w:p>
        </w:tc>
        <w:tc>
          <w:tcPr>
            <w:tcW w:w="1080" w:type="dxa"/>
            <w:tcBorders>
              <w:top w:val="nil"/>
              <w:left w:val="nil"/>
              <w:bottom w:val="nil"/>
              <w:right w:val="nil"/>
            </w:tcBorders>
            <w:shd w:val="clear" w:color="auto" w:fill="FFFFFF"/>
            <w:tcMar>
              <w:top w:w="0" w:type="dxa"/>
              <w:left w:w="0" w:type="dxa"/>
              <w:bottom w:w="0" w:type="dxa"/>
              <w:right w:w="15" w:type="dxa"/>
            </w:tcMar>
            <w:vAlign w:val="bottom"/>
          </w:tcPr>
          <w:p w14:paraId="75916367" w14:textId="77777777" w:rsidR="00DD6FD7" w:rsidRDefault="00CA6234">
            <w:pPr>
              <w:keepNext/>
              <w:tabs>
                <w:tab w:val="left" w:pos="427"/>
                <w:tab w:val="left" w:pos="1012"/>
              </w:tabs>
              <w:spacing w:before="75" w:after="30"/>
              <w:jc w:val="right"/>
            </w:pPr>
            <w:r>
              <w:rPr>
                <w:color w:val="000000"/>
                <w:sz w:val="22"/>
              </w:rPr>
              <w:t>$</w:t>
            </w:r>
            <w:r>
              <w:rPr>
                <w:color w:val="000000"/>
                <w:sz w:val="22"/>
              </w:rPr>
              <w:tab/>
              <w:t>160</w:t>
            </w:r>
            <w:r>
              <w:rPr>
                <w:color w:val="000000"/>
                <w:sz w:val="22"/>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659F608D" w14:textId="77777777" w:rsidR="00DD6FD7" w:rsidRDefault="00DD6FD7">
            <w:pPr>
              <w:keepNext/>
            </w:pPr>
          </w:p>
        </w:tc>
        <w:tc>
          <w:tcPr>
            <w:tcW w:w="1080" w:type="dxa"/>
            <w:tcBorders>
              <w:top w:val="nil"/>
              <w:left w:val="nil"/>
              <w:bottom w:val="nil"/>
              <w:right w:val="nil"/>
            </w:tcBorders>
            <w:shd w:val="clear" w:color="auto" w:fill="FFFFFF"/>
            <w:tcMar>
              <w:top w:w="0" w:type="dxa"/>
              <w:left w:w="0" w:type="dxa"/>
              <w:bottom w:w="0" w:type="dxa"/>
              <w:right w:w="15" w:type="dxa"/>
            </w:tcMar>
            <w:vAlign w:val="bottom"/>
          </w:tcPr>
          <w:p w14:paraId="2E47DE0F" w14:textId="77777777" w:rsidR="00DD6FD7" w:rsidRDefault="00CA6234">
            <w:pPr>
              <w:keepNext/>
              <w:tabs>
                <w:tab w:val="left" w:pos="537"/>
                <w:tab w:val="left" w:pos="1012"/>
              </w:tabs>
              <w:spacing w:before="75" w:after="30"/>
              <w:jc w:val="right"/>
            </w:pPr>
            <w:r>
              <w:rPr>
                <w:color w:val="000000"/>
                <w:sz w:val="22"/>
              </w:rPr>
              <w:t>$</w:t>
            </w:r>
            <w:r>
              <w:rPr>
                <w:color w:val="000000"/>
                <w:sz w:val="22"/>
              </w:rPr>
              <w:tab/>
              <w:t>74</w:t>
            </w:r>
            <w:r>
              <w:rPr>
                <w:color w:val="000000"/>
                <w:sz w:val="22"/>
              </w:rPr>
              <w:tab/>
            </w:r>
          </w:p>
        </w:tc>
        <w:tc>
          <w:tcPr>
            <w:tcW w:w="1080" w:type="dxa"/>
            <w:tcBorders>
              <w:top w:val="nil"/>
              <w:left w:val="nil"/>
              <w:bottom w:val="nil"/>
              <w:right w:val="nil"/>
            </w:tcBorders>
            <w:shd w:val="clear" w:color="auto" w:fill="FFFFFF"/>
            <w:tcMar>
              <w:top w:w="0" w:type="dxa"/>
              <w:left w:w="0" w:type="dxa"/>
              <w:bottom w:w="0" w:type="dxa"/>
              <w:right w:w="15" w:type="dxa"/>
            </w:tcMar>
            <w:vAlign w:val="bottom"/>
          </w:tcPr>
          <w:p w14:paraId="161EC150" w14:textId="77777777" w:rsidR="00DD6FD7" w:rsidRDefault="00CA6234">
            <w:pPr>
              <w:keepNext/>
              <w:tabs>
                <w:tab w:val="left" w:pos="1"/>
                <w:tab w:val="left" w:pos="406"/>
              </w:tabs>
              <w:spacing w:before="75" w:after="30"/>
              <w:jc w:val="right"/>
            </w:pPr>
            <w:r>
              <w:rPr>
                <w:color w:val="000000"/>
                <w:sz w:val="22"/>
              </w:rPr>
              <w:tab/>
              <w:t>117</w:t>
            </w:r>
            <w:r>
              <w:rPr>
                <w:color w:val="000000"/>
                <w:sz w:val="22"/>
              </w:rPr>
              <w:tab/>
              <w:t>%</w:t>
            </w:r>
          </w:p>
        </w:tc>
        <w:tc>
          <w:tcPr>
            <w:tcW w:w="120" w:type="dxa"/>
            <w:tcBorders>
              <w:top w:val="nil"/>
              <w:left w:val="nil"/>
              <w:bottom w:val="nil"/>
              <w:right w:val="nil"/>
            </w:tcBorders>
            <w:shd w:val="clear" w:color="auto" w:fill="FFFFFF"/>
            <w:tcMar>
              <w:top w:w="0" w:type="dxa"/>
              <w:left w:w="0" w:type="dxa"/>
              <w:bottom w:w="0" w:type="dxa"/>
              <w:right w:w="0" w:type="dxa"/>
            </w:tcMar>
            <w:vAlign w:val="bottom"/>
          </w:tcPr>
          <w:p w14:paraId="34EAE810" w14:textId="77777777" w:rsidR="00DD6FD7" w:rsidRDefault="00DD6FD7">
            <w:pPr>
              <w:keepNext/>
            </w:pPr>
          </w:p>
        </w:tc>
        <w:tc>
          <w:tcPr>
            <w:tcW w:w="1080" w:type="dxa"/>
            <w:tcBorders>
              <w:top w:val="nil"/>
              <w:left w:val="nil"/>
              <w:bottom w:val="nil"/>
              <w:right w:val="nil"/>
            </w:tcBorders>
            <w:shd w:val="clear" w:color="auto" w:fill="FFFFFF"/>
            <w:tcMar>
              <w:top w:w="0" w:type="dxa"/>
              <w:left w:w="0" w:type="dxa"/>
              <w:bottom w:w="0" w:type="dxa"/>
              <w:right w:w="15" w:type="dxa"/>
            </w:tcMar>
            <w:vAlign w:val="bottom"/>
          </w:tcPr>
          <w:p w14:paraId="32D58B06" w14:textId="77777777" w:rsidR="00DD6FD7" w:rsidRDefault="00CA6234">
            <w:pPr>
              <w:keepNext/>
              <w:tabs>
                <w:tab w:val="left" w:pos="427"/>
                <w:tab w:val="left" w:pos="1012"/>
              </w:tabs>
              <w:spacing w:before="75" w:after="30"/>
              <w:jc w:val="right"/>
            </w:pPr>
            <w:r>
              <w:rPr>
                <w:color w:val="000000"/>
                <w:sz w:val="22"/>
              </w:rPr>
              <w:t>$</w:t>
            </w:r>
            <w:r>
              <w:rPr>
                <w:color w:val="000000"/>
                <w:sz w:val="22"/>
              </w:rPr>
              <w:tab/>
              <w:t>301</w:t>
            </w:r>
            <w:r>
              <w:rPr>
                <w:color w:val="000000"/>
                <w:sz w:val="22"/>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45433D85" w14:textId="77777777" w:rsidR="00DD6FD7" w:rsidRDefault="00DD6FD7">
            <w:pPr>
              <w:keepNext/>
            </w:pPr>
          </w:p>
        </w:tc>
        <w:tc>
          <w:tcPr>
            <w:tcW w:w="1080" w:type="dxa"/>
            <w:tcBorders>
              <w:top w:val="nil"/>
              <w:left w:val="nil"/>
              <w:bottom w:val="nil"/>
              <w:right w:val="nil"/>
            </w:tcBorders>
            <w:shd w:val="clear" w:color="auto" w:fill="FFFFFF"/>
            <w:tcMar>
              <w:top w:w="0" w:type="dxa"/>
              <w:left w:w="0" w:type="dxa"/>
              <w:bottom w:w="0" w:type="dxa"/>
              <w:right w:w="15" w:type="dxa"/>
            </w:tcMar>
            <w:vAlign w:val="bottom"/>
          </w:tcPr>
          <w:p w14:paraId="3F9BF713" w14:textId="77777777" w:rsidR="00DD6FD7" w:rsidRDefault="00CA6234">
            <w:pPr>
              <w:keepNext/>
              <w:tabs>
                <w:tab w:val="left" w:pos="427"/>
                <w:tab w:val="left" w:pos="1012"/>
              </w:tabs>
              <w:spacing w:before="75" w:after="30"/>
              <w:jc w:val="right"/>
            </w:pPr>
            <w:r>
              <w:rPr>
                <w:color w:val="000000"/>
                <w:sz w:val="22"/>
              </w:rPr>
              <w:t>$</w:t>
            </w:r>
            <w:r>
              <w:rPr>
                <w:color w:val="000000"/>
                <w:sz w:val="22"/>
              </w:rPr>
              <w:tab/>
              <w:t>132</w:t>
            </w:r>
            <w:r>
              <w:rPr>
                <w:color w:val="000000"/>
                <w:sz w:val="22"/>
              </w:rPr>
              <w:tab/>
            </w:r>
          </w:p>
        </w:tc>
        <w:tc>
          <w:tcPr>
            <w:tcW w:w="1080" w:type="dxa"/>
            <w:tcBorders>
              <w:top w:val="nil"/>
              <w:left w:val="nil"/>
              <w:bottom w:val="nil"/>
              <w:right w:val="nil"/>
            </w:tcBorders>
            <w:shd w:val="clear" w:color="auto" w:fill="FFFFFF"/>
            <w:tcMar>
              <w:top w:w="0" w:type="dxa"/>
              <w:left w:w="0" w:type="dxa"/>
              <w:bottom w:w="0" w:type="dxa"/>
              <w:right w:w="15" w:type="dxa"/>
            </w:tcMar>
            <w:vAlign w:val="bottom"/>
          </w:tcPr>
          <w:p w14:paraId="5D6272FC" w14:textId="77777777" w:rsidR="00DD6FD7" w:rsidRDefault="00CA6234">
            <w:pPr>
              <w:keepNext/>
              <w:tabs>
                <w:tab w:val="left" w:pos="1"/>
                <w:tab w:val="left" w:pos="406"/>
              </w:tabs>
              <w:spacing w:before="75" w:after="30"/>
              <w:jc w:val="right"/>
            </w:pPr>
            <w:r>
              <w:rPr>
                <w:color w:val="000000"/>
                <w:sz w:val="22"/>
              </w:rPr>
              <w:tab/>
              <w:t>128</w:t>
            </w:r>
            <w:r>
              <w:rPr>
                <w:color w:val="000000"/>
                <w:sz w:val="22"/>
              </w:rPr>
              <w:tab/>
              <w:t>%</w:t>
            </w:r>
          </w:p>
        </w:tc>
      </w:tr>
      <w:tr w:rsidR="00DD6FD7" w14:paraId="728B9AF5" w14:textId="77777777">
        <w:trPr>
          <w:cantSplit/>
          <w:trHeight w:hRule="exact" w:val="315"/>
        </w:trPr>
        <w:tc>
          <w:tcPr>
            <w:tcW w:w="75" w:type="dxa"/>
            <w:tcBorders>
              <w:top w:val="nil"/>
              <w:left w:val="nil"/>
              <w:bottom w:val="nil"/>
              <w:right w:val="nil"/>
            </w:tcBorders>
            <w:tcMar>
              <w:top w:w="0" w:type="dxa"/>
              <w:left w:w="0" w:type="dxa"/>
              <w:bottom w:w="0" w:type="dxa"/>
              <w:right w:w="0" w:type="dxa"/>
            </w:tcMar>
            <w:vAlign w:val="bottom"/>
          </w:tcPr>
          <w:p w14:paraId="1124F167" w14:textId="77777777" w:rsidR="00DD6FD7" w:rsidRDefault="00DD6FD7">
            <w:pPr>
              <w:keepNext/>
            </w:pPr>
          </w:p>
        </w:tc>
        <w:tc>
          <w:tcPr>
            <w:tcW w:w="3720" w:type="dxa"/>
            <w:tcBorders>
              <w:top w:val="nil"/>
              <w:left w:val="nil"/>
              <w:bottom w:val="nil"/>
              <w:right w:val="nil"/>
            </w:tcBorders>
            <w:shd w:val="clear" w:color="auto" w:fill="CCEEFF"/>
            <w:tcMar>
              <w:top w:w="0" w:type="dxa"/>
              <w:left w:w="53" w:type="dxa"/>
              <w:bottom w:w="0" w:type="dxa"/>
              <w:right w:w="53" w:type="dxa"/>
            </w:tcMar>
            <w:vAlign w:val="bottom"/>
          </w:tcPr>
          <w:p w14:paraId="514DBE81" w14:textId="77777777" w:rsidR="00DD6FD7" w:rsidRDefault="00CA6234">
            <w:pPr>
              <w:keepNext/>
              <w:spacing w:before="75" w:after="30"/>
              <w:rPr>
                <w:sz w:val="22"/>
              </w:rPr>
            </w:pPr>
            <w:r>
              <w:rPr>
                <w:sz w:val="22"/>
              </w:rPr>
              <w:t>Segment operating profit margin</w:t>
            </w:r>
            <w:r>
              <w:rPr>
                <w:sz w:val="22"/>
                <w:vertAlign w:val="superscript"/>
              </w:rPr>
              <w:t>1</w:t>
            </w:r>
          </w:p>
        </w:tc>
        <w:tc>
          <w:tcPr>
            <w:tcW w:w="1080" w:type="dxa"/>
            <w:tcBorders>
              <w:top w:val="nil"/>
              <w:left w:val="nil"/>
              <w:bottom w:val="nil"/>
              <w:right w:val="nil"/>
            </w:tcBorders>
            <w:shd w:val="clear" w:color="auto" w:fill="CCEEFF"/>
            <w:tcMar>
              <w:top w:w="0" w:type="dxa"/>
              <w:left w:w="0" w:type="dxa"/>
              <w:bottom w:w="0" w:type="dxa"/>
              <w:right w:w="15" w:type="dxa"/>
            </w:tcMar>
            <w:vAlign w:val="bottom"/>
          </w:tcPr>
          <w:p w14:paraId="2E923CA5" w14:textId="77777777" w:rsidR="00DD6FD7" w:rsidRDefault="00CA6234">
            <w:pPr>
              <w:keepNext/>
              <w:tabs>
                <w:tab w:val="left" w:pos="1"/>
                <w:tab w:val="left" w:pos="296"/>
              </w:tabs>
              <w:spacing w:before="75" w:after="30"/>
              <w:jc w:val="right"/>
            </w:pPr>
            <w:r>
              <w:rPr>
                <w:color w:val="000000"/>
                <w:sz w:val="22"/>
              </w:rPr>
              <w:tab/>
              <w:t>13</w:t>
            </w:r>
            <w:r>
              <w:rPr>
                <w:color w:val="000000"/>
                <w:sz w:val="22"/>
              </w:rPr>
              <w:tab/>
              <w:t>%</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3B2D615B" w14:textId="77777777" w:rsidR="00DD6FD7" w:rsidRDefault="00DD6FD7">
            <w:pPr>
              <w:keepNext/>
            </w:pPr>
          </w:p>
        </w:tc>
        <w:tc>
          <w:tcPr>
            <w:tcW w:w="1080" w:type="dxa"/>
            <w:tcBorders>
              <w:top w:val="nil"/>
              <w:left w:val="nil"/>
              <w:bottom w:val="nil"/>
              <w:right w:val="nil"/>
            </w:tcBorders>
            <w:shd w:val="clear" w:color="auto" w:fill="CCEEFF"/>
            <w:tcMar>
              <w:top w:w="0" w:type="dxa"/>
              <w:left w:w="0" w:type="dxa"/>
              <w:bottom w:w="0" w:type="dxa"/>
              <w:right w:w="15" w:type="dxa"/>
            </w:tcMar>
            <w:vAlign w:val="bottom"/>
          </w:tcPr>
          <w:p w14:paraId="56FCAA9C" w14:textId="77777777" w:rsidR="00DD6FD7" w:rsidRDefault="00CA6234">
            <w:pPr>
              <w:keepNext/>
              <w:tabs>
                <w:tab w:val="left" w:pos="1"/>
                <w:tab w:val="left" w:pos="296"/>
              </w:tabs>
              <w:spacing w:before="75" w:after="30"/>
              <w:jc w:val="right"/>
            </w:pPr>
            <w:r>
              <w:rPr>
                <w:color w:val="000000"/>
                <w:sz w:val="22"/>
              </w:rPr>
              <w:tab/>
              <w:t>13</w:t>
            </w:r>
            <w:r>
              <w:rPr>
                <w:color w:val="000000"/>
                <w:sz w:val="22"/>
              </w:rPr>
              <w:tab/>
              <w:t>%</w:t>
            </w:r>
          </w:p>
        </w:tc>
        <w:tc>
          <w:tcPr>
            <w:tcW w:w="1080" w:type="dxa"/>
            <w:tcBorders>
              <w:top w:val="nil"/>
              <w:left w:val="nil"/>
              <w:bottom w:val="nil"/>
              <w:right w:val="nil"/>
            </w:tcBorders>
            <w:shd w:val="clear" w:color="auto" w:fill="CCEEFF"/>
            <w:tcMar>
              <w:top w:w="0" w:type="dxa"/>
              <w:left w:w="0" w:type="dxa"/>
              <w:bottom w:w="0" w:type="dxa"/>
              <w:right w:w="0" w:type="dxa"/>
            </w:tcMar>
            <w:vAlign w:val="bottom"/>
          </w:tcPr>
          <w:p w14:paraId="362A189C" w14:textId="77777777" w:rsidR="00DD6FD7" w:rsidRDefault="00DD6FD7">
            <w:pPr>
              <w:keepNext/>
            </w:pPr>
          </w:p>
        </w:tc>
        <w:tc>
          <w:tcPr>
            <w:tcW w:w="120" w:type="dxa"/>
            <w:tcBorders>
              <w:top w:val="nil"/>
              <w:left w:val="nil"/>
              <w:bottom w:val="nil"/>
              <w:right w:val="nil"/>
            </w:tcBorders>
            <w:shd w:val="clear" w:color="auto" w:fill="CCEEFF"/>
            <w:tcMar>
              <w:top w:w="0" w:type="dxa"/>
              <w:left w:w="0" w:type="dxa"/>
              <w:bottom w:w="0" w:type="dxa"/>
              <w:right w:w="0" w:type="dxa"/>
            </w:tcMar>
            <w:vAlign w:val="bottom"/>
          </w:tcPr>
          <w:p w14:paraId="07FEEEC5" w14:textId="77777777" w:rsidR="00DD6FD7" w:rsidRDefault="00DD6FD7">
            <w:pPr>
              <w:keepNext/>
            </w:pPr>
          </w:p>
        </w:tc>
        <w:tc>
          <w:tcPr>
            <w:tcW w:w="1080" w:type="dxa"/>
            <w:tcBorders>
              <w:top w:val="nil"/>
              <w:left w:val="nil"/>
              <w:bottom w:val="nil"/>
              <w:right w:val="nil"/>
            </w:tcBorders>
            <w:shd w:val="clear" w:color="auto" w:fill="CCEEFF"/>
            <w:tcMar>
              <w:top w:w="0" w:type="dxa"/>
              <w:left w:w="0" w:type="dxa"/>
              <w:bottom w:w="0" w:type="dxa"/>
              <w:right w:w="15" w:type="dxa"/>
            </w:tcMar>
            <w:vAlign w:val="bottom"/>
          </w:tcPr>
          <w:p w14:paraId="5A1AA3BA" w14:textId="77777777" w:rsidR="00DD6FD7" w:rsidRDefault="00CA6234">
            <w:pPr>
              <w:keepNext/>
              <w:tabs>
                <w:tab w:val="left" w:pos="1"/>
                <w:tab w:val="left" w:pos="296"/>
              </w:tabs>
              <w:spacing w:before="75" w:after="30"/>
              <w:jc w:val="right"/>
            </w:pPr>
            <w:r>
              <w:rPr>
                <w:color w:val="000000"/>
                <w:sz w:val="22"/>
              </w:rPr>
              <w:tab/>
              <w:t>13</w:t>
            </w:r>
            <w:r>
              <w:rPr>
                <w:color w:val="000000"/>
                <w:sz w:val="22"/>
              </w:rPr>
              <w:tab/>
              <w:t>%</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4B07FE32" w14:textId="77777777" w:rsidR="00DD6FD7" w:rsidRDefault="00DD6FD7">
            <w:pPr>
              <w:keepNext/>
            </w:pPr>
          </w:p>
        </w:tc>
        <w:tc>
          <w:tcPr>
            <w:tcW w:w="1080" w:type="dxa"/>
            <w:tcBorders>
              <w:top w:val="nil"/>
              <w:left w:val="nil"/>
              <w:bottom w:val="nil"/>
              <w:right w:val="nil"/>
            </w:tcBorders>
            <w:shd w:val="clear" w:color="auto" w:fill="CCEEFF"/>
            <w:tcMar>
              <w:top w:w="0" w:type="dxa"/>
              <w:left w:w="0" w:type="dxa"/>
              <w:bottom w:w="0" w:type="dxa"/>
              <w:right w:w="15" w:type="dxa"/>
            </w:tcMar>
            <w:vAlign w:val="bottom"/>
          </w:tcPr>
          <w:p w14:paraId="0CAFA606" w14:textId="77777777" w:rsidR="00DD6FD7" w:rsidRDefault="00CA6234">
            <w:pPr>
              <w:keepNext/>
              <w:tabs>
                <w:tab w:val="left" w:pos="1"/>
                <w:tab w:val="left" w:pos="296"/>
              </w:tabs>
              <w:spacing w:before="75" w:after="30"/>
              <w:jc w:val="right"/>
            </w:pPr>
            <w:r>
              <w:rPr>
                <w:color w:val="000000"/>
                <w:sz w:val="22"/>
              </w:rPr>
              <w:tab/>
              <w:t>11</w:t>
            </w:r>
            <w:r>
              <w:rPr>
                <w:color w:val="000000"/>
                <w:sz w:val="22"/>
              </w:rPr>
              <w:tab/>
              <w:t>%</w:t>
            </w:r>
          </w:p>
        </w:tc>
        <w:tc>
          <w:tcPr>
            <w:tcW w:w="1080" w:type="dxa"/>
            <w:tcBorders>
              <w:top w:val="nil"/>
              <w:left w:val="nil"/>
              <w:bottom w:val="nil"/>
              <w:right w:val="nil"/>
            </w:tcBorders>
            <w:shd w:val="clear" w:color="auto" w:fill="CCEEFF"/>
            <w:tcMar>
              <w:top w:w="0" w:type="dxa"/>
              <w:left w:w="0" w:type="dxa"/>
              <w:bottom w:w="0" w:type="dxa"/>
              <w:right w:w="0" w:type="dxa"/>
            </w:tcMar>
            <w:vAlign w:val="bottom"/>
          </w:tcPr>
          <w:p w14:paraId="4980F032" w14:textId="77777777" w:rsidR="00DD6FD7" w:rsidRDefault="00DD6FD7">
            <w:pPr>
              <w:keepNext/>
            </w:pPr>
          </w:p>
        </w:tc>
      </w:tr>
      <w:tr w:rsidR="00DD6FD7" w14:paraId="4BF2E280" w14:textId="77777777">
        <w:trPr>
          <w:cantSplit/>
          <w:trHeight w:hRule="exact" w:val="315"/>
        </w:trPr>
        <w:tc>
          <w:tcPr>
            <w:tcW w:w="75" w:type="dxa"/>
            <w:tcBorders>
              <w:top w:val="nil"/>
              <w:left w:val="nil"/>
              <w:bottom w:val="nil"/>
              <w:right w:val="nil"/>
            </w:tcBorders>
            <w:tcMar>
              <w:top w:w="0" w:type="dxa"/>
              <w:left w:w="0" w:type="dxa"/>
              <w:bottom w:w="0" w:type="dxa"/>
              <w:right w:w="0" w:type="dxa"/>
            </w:tcMar>
            <w:vAlign w:val="bottom"/>
          </w:tcPr>
          <w:p w14:paraId="70C49F50" w14:textId="77777777" w:rsidR="00DD6FD7" w:rsidRDefault="00DD6FD7">
            <w:pPr>
              <w:keepNext/>
            </w:pPr>
          </w:p>
        </w:tc>
        <w:tc>
          <w:tcPr>
            <w:tcW w:w="3720" w:type="dxa"/>
            <w:tcBorders>
              <w:top w:val="nil"/>
              <w:left w:val="nil"/>
              <w:bottom w:val="nil"/>
              <w:right w:val="nil"/>
            </w:tcBorders>
            <w:shd w:val="clear" w:color="auto" w:fill="FFFFFF"/>
            <w:tcMar>
              <w:top w:w="0" w:type="dxa"/>
              <w:left w:w="53" w:type="dxa"/>
              <w:bottom w:w="0" w:type="dxa"/>
              <w:right w:w="53" w:type="dxa"/>
            </w:tcMar>
            <w:vAlign w:val="bottom"/>
          </w:tcPr>
          <w:p w14:paraId="4220B912" w14:textId="77777777" w:rsidR="00DD6FD7" w:rsidRDefault="00CA6234">
            <w:pPr>
              <w:keepNext/>
              <w:spacing w:before="75" w:after="30"/>
              <w:rPr>
                <w:sz w:val="22"/>
              </w:rPr>
            </w:pPr>
            <w:r>
              <w:rPr>
                <w:sz w:val="22"/>
              </w:rPr>
              <w:t>Segment Adjusted EBITDA</w:t>
            </w:r>
            <w:r>
              <w:rPr>
                <w:sz w:val="22"/>
                <w:vertAlign w:val="superscript"/>
              </w:rPr>
              <w:t>1, 2</w:t>
            </w:r>
          </w:p>
        </w:tc>
        <w:tc>
          <w:tcPr>
            <w:tcW w:w="1080" w:type="dxa"/>
            <w:tcBorders>
              <w:top w:val="nil"/>
              <w:left w:val="nil"/>
              <w:bottom w:val="nil"/>
              <w:right w:val="nil"/>
            </w:tcBorders>
            <w:shd w:val="clear" w:color="auto" w:fill="FFFFFF"/>
            <w:tcMar>
              <w:top w:w="0" w:type="dxa"/>
              <w:left w:w="0" w:type="dxa"/>
              <w:bottom w:w="0" w:type="dxa"/>
              <w:right w:w="15" w:type="dxa"/>
            </w:tcMar>
            <w:vAlign w:val="bottom"/>
          </w:tcPr>
          <w:p w14:paraId="7C68CEDD" w14:textId="77777777" w:rsidR="00DD6FD7" w:rsidRDefault="00CA6234">
            <w:pPr>
              <w:keepNext/>
              <w:tabs>
                <w:tab w:val="left" w:pos="427"/>
                <w:tab w:val="left" w:pos="1012"/>
              </w:tabs>
              <w:spacing w:before="75" w:after="30"/>
              <w:jc w:val="right"/>
            </w:pPr>
            <w:r>
              <w:rPr>
                <w:color w:val="000000"/>
                <w:sz w:val="22"/>
              </w:rPr>
              <w:t>$</w:t>
            </w:r>
            <w:r>
              <w:rPr>
                <w:color w:val="000000"/>
                <w:sz w:val="22"/>
              </w:rPr>
              <w:tab/>
              <w:t>213</w:t>
            </w:r>
            <w:r>
              <w:rPr>
                <w:color w:val="000000"/>
                <w:sz w:val="22"/>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5BD4E0A1" w14:textId="77777777" w:rsidR="00DD6FD7" w:rsidRDefault="00DD6FD7">
            <w:pPr>
              <w:keepNext/>
            </w:pPr>
          </w:p>
        </w:tc>
        <w:tc>
          <w:tcPr>
            <w:tcW w:w="1080" w:type="dxa"/>
            <w:tcBorders>
              <w:top w:val="nil"/>
              <w:left w:val="nil"/>
              <w:bottom w:val="nil"/>
              <w:right w:val="nil"/>
            </w:tcBorders>
            <w:shd w:val="clear" w:color="auto" w:fill="FFFFFF"/>
            <w:tcMar>
              <w:top w:w="0" w:type="dxa"/>
              <w:left w:w="0" w:type="dxa"/>
              <w:bottom w:w="0" w:type="dxa"/>
              <w:right w:w="15" w:type="dxa"/>
            </w:tcMar>
            <w:vAlign w:val="bottom"/>
          </w:tcPr>
          <w:p w14:paraId="10BA7382" w14:textId="77777777" w:rsidR="00DD6FD7" w:rsidRDefault="00CA6234">
            <w:pPr>
              <w:keepNext/>
              <w:tabs>
                <w:tab w:val="left" w:pos="537"/>
                <w:tab w:val="left" w:pos="1012"/>
              </w:tabs>
              <w:spacing w:before="75" w:after="30"/>
              <w:jc w:val="right"/>
            </w:pPr>
            <w:r>
              <w:rPr>
                <w:color w:val="000000"/>
                <w:sz w:val="22"/>
              </w:rPr>
              <w:t>$</w:t>
            </w:r>
            <w:r>
              <w:rPr>
                <w:color w:val="000000"/>
                <w:sz w:val="22"/>
              </w:rPr>
              <w:tab/>
              <w:t>99</w:t>
            </w:r>
            <w:r>
              <w:rPr>
                <w:color w:val="000000"/>
                <w:sz w:val="22"/>
              </w:rPr>
              <w:tab/>
            </w:r>
          </w:p>
        </w:tc>
        <w:tc>
          <w:tcPr>
            <w:tcW w:w="1080" w:type="dxa"/>
            <w:tcBorders>
              <w:top w:val="nil"/>
              <w:left w:val="nil"/>
              <w:bottom w:val="nil"/>
              <w:right w:val="nil"/>
            </w:tcBorders>
            <w:shd w:val="clear" w:color="auto" w:fill="FFFFFF"/>
            <w:tcMar>
              <w:top w:w="0" w:type="dxa"/>
              <w:left w:w="0" w:type="dxa"/>
              <w:bottom w:w="0" w:type="dxa"/>
              <w:right w:w="15" w:type="dxa"/>
            </w:tcMar>
            <w:vAlign w:val="bottom"/>
          </w:tcPr>
          <w:p w14:paraId="5BEDEEBC" w14:textId="77777777" w:rsidR="00DD6FD7" w:rsidRDefault="00CA6234">
            <w:pPr>
              <w:keepNext/>
              <w:tabs>
                <w:tab w:val="left" w:pos="1"/>
                <w:tab w:val="left" w:pos="406"/>
              </w:tabs>
              <w:spacing w:before="75" w:after="30"/>
              <w:jc w:val="right"/>
            </w:pPr>
            <w:r>
              <w:rPr>
                <w:color w:val="000000"/>
                <w:sz w:val="22"/>
              </w:rPr>
              <w:tab/>
              <w:t>115</w:t>
            </w:r>
            <w:r>
              <w:rPr>
                <w:color w:val="000000"/>
                <w:sz w:val="22"/>
              </w:rPr>
              <w:tab/>
              <w:t>%</w:t>
            </w:r>
          </w:p>
        </w:tc>
        <w:tc>
          <w:tcPr>
            <w:tcW w:w="120" w:type="dxa"/>
            <w:tcBorders>
              <w:top w:val="nil"/>
              <w:left w:val="nil"/>
              <w:bottom w:val="nil"/>
              <w:right w:val="nil"/>
            </w:tcBorders>
            <w:shd w:val="clear" w:color="auto" w:fill="FFFFFF"/>
            <w:tcMar>
              <w:top w:w="0" w:type="dxa"/>
              <w:left w:w="0" w:type="dxa"/>
              <w:bottom w:w="0" w:type="dxa"/>
              <w:right w:w="0" w:type="dxa"/>
            </w:tcMar>
            <w:vAlign w:val="bottom"/>
          </w:tcPr>
          <w:p w14:paraId="51EC7817" w14:textId="77777777" w:rsidR="00DD6FD7" w:rsidRDefault="00DD6FD7">
            <w:pPr>
              <w:keepNext/>
            </w:pPr>
          </w:p>
        </w:tc>
        <w:tc>
          <w:tcPr>
            <w:tcW w:w="1080" w:type="dxa"/>
            <w:tcBorders>
              <w:top w:val="nil"/>
              <w:left w:val="nil"/>
              <w:bottom w:val="nil"/>
              <w:right w:val="nil"/>
            </w:tcBorders>
            <w:shd w:val="clear" w:color="auto" w:fill="FFFFFF"/>
            <w:tcMar>
              <w:top w:w="0" w:type="dxa"/>
              <w:left w:w="0" w:type="dxa"/>
              <w:bottom w:w="0" w:type="dxa"/>
              <w:right w:w="15" w:type="dxa"/>
            </w:tcMar>
            <w:vAlign w:val="bottom"/>
          </w:tcPr>
          <w:p w14:paraId="77C7E35E" w14:textId="77777777" w:rsidR="00DD6FD7" w:rsidRDefault="00CA6234">
            <w:pPr>
              <w:keepNext/>
              <w:tabs>
                <w:tab w:val="left" w:pos="427"/>
                <w:tab w:val="left" w:pos="1012"/>
              </w:tabs>
              <w:spacing w:before="75" w:after="30"/>
              <w:jc w:val="right"/>
            </w:pPr>
            <w:r>
              <w:rPr>
                <w:color w:val="000000"/>
                <w:sz w:val="22"/>
              </w:rPr>
              <w:t>$</w:t>
            </w:r>
            <w:r>
              <w:rPr>
                <w:color w:val="000000"/>
                <w:sz w:val="22"/>
              </w:rPr>
              <w:tab/>
              <w:t>403</w:t>
            </w:r>
            <w:r>
              <w:rPr>
                <w:color w:val="000000"/>
                <w:sz w:val="22"/>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4A6A8542" w14:textId="77777777" w:rsidR="00DD6FD7" w:rsidRDefault="00DD6FD7">
            <w:pPr>
              <w:keepNext/>
            </w:pPr>
          </w:p>
        </w:tc>
        <w:tc>
          <w:tcPr>
            <w:tcW w:w="1080" w:type="dxa"/>
            <w:tcBorders>
              <w:top w:val="nil"/>
              <w:left w:val="nil"/>
              <w:bottom w:val="nil"/>
              <w:right w:val="nil"/>
            </w:tcBorders>
            <w:shd w:val="clear" w:color="auto" w:fill="FFFFFF"/>
            <w:tcMar>
              <w:top w:w="0" w:type="dxa"/>
              <w:left w:w="0" w:type="dxa"/>
              <w:bottom w:w="0" w:type="dxa"/>
              <w:right w:w="15" w:type="dxa"/>
            </w:tcMar>
            <w:vAlign w:val="bottom"/>
          </w:tcPr>
          <w:p w14:paraId="73871568" w14:textId="77777777" w:rsidR="00DD6FD7" w:rsidRDefault="00CA6234">
            <w:pPr>
              <w:keepNext/>
              <w:tabs>
                <w:tab w:val="left" w:pos="427"/>
                <w:tab w:val="left" w:pos="1012"/>
              </w:tabs>
              <w:spacing w:before="75" w:after="30"/>
              <w:jc w:val="right"/>
            </w:pPr>
            <w:r>
              <w:rPr>
                <w:color w:val="000000"/>
                <w:sz w:val="22"/>
              </w:rPr>
              <w:t>$</w:t>
            </w:r>
            <w:r>
              <w:rPr>
                <w:color w:val="000000"/>
                <w:sz w:val="22"/>
              </w:rPr>
              <w:tab/>
              <w:t>182</w:t>
            </w:r>
            <w:r>
              <w:rPr>
                <w:color w:val="000000"/>
                <w:sz w:val="22"/>
              </w:rPr>
              <w:tab/>
            </w:r>
          </w:p>
        </w:tc>
        <w:tc>
          <w:tcPr>
            <w:tcW w:w="1080" w:type="dxa"/>
            <w:tcBorders>
              <w:top w:val="nil"/>
              <w:left w:val="nil"/>
              <w:bottom w:val="nil"/>
              <w:right w:val="nil"/>
            </w:tcBorders>
            <w:shd w:val="clear" w:color="auto" w:fill="FFFFFF"/>
            <w:tcMar>
              <w:top w:w="0" w:type="dxa"/>
              <w:left w:w="0" w:type="dxa"/>
              <w:bottom w:w="0" w:type="dxa"/>
              <w:right w:w="15" w:type="dxa"/>
            </w:tcMar>
            <w:vAlign w:val="bottom"/>
          </w:tcPr>
          <w:p w14:paraId="204D2E38" w14:textId="77777777" w:rsidR="00DD6FD7" w:rsidRDefault="00CA6234">
            <w:pPr>
              <w:keepNext/>
              <w:tabs>
                <w:tab w:val="left" w:pos="1"/>
                <w:tab w:val="left" w:pos="406"/>
              </w:tabs>
              <w:spacing w:before="75" w:after="30"/>
              <w:jc w:val="right"/>
            </w:pPr>
            <w:r>
              <w:rPr>
                <w:color w:val="000000"/>
                <w:sz w:val="22"/>
              </w:rPr>
              <w:tab/>
              <w:t>121</w:t>
            </w:r>
            <w:r>
              <w:rPr>
                <w:color w:val="000000"/>
                <w:sz w:val="22"/>
              </w:rPr>
              <w:tab/>
              <w:t>%</w:t>
            </w:r>
          </w:p>
        </w:tc>
      </w:tr>
      <w:tr w:rsidR="00DD6FD7" w14:paraId="22BCD91F" w14:textId="77777777">
        <w:trPr>
          <w:cantSplit/>
          <w:trHeight w:hRule="exact" w:val="315"/>
        </w:trPr>
        <w:tc>
          <w:tcPr>
            <w:tcW w:w="75" w:type="dxa"/>
            <w:tcBorders>
              <w:top w:val="nil"/>
              <w:left w:val="nil"/>
              <w:bottom w:val="nil"/>
              <w:right w:val="nil"/>
            </w:tcBorders>
            <w:tcMar>
              <w:top w:w="0" w:type="dxa"/>
              <w:left w:w="0" w:type="dxa"/>
              <w:bottom w:w="0" w:type="dxa"/>
              <w:right w:w="0" w:type="dxa"/>
            </w:tcMar>
            <w:vAlign w:val="bottom"/>
          </w:tcPr>
          <w:p w14:paraId="3FE81F44" w14:textId="77777777" w:rsidR="00DD6FD7" w:rsidRDefault="00DD6FD7"/>
        </w:tc>
        <w:tc>
          <w:tcPr>
            <w:tcW w:w="3720" w:type="dxa"/>
            <w:tcBorders>
              <w:top w:val="nil"/>
              <w:left w:val="nil"/>
              <w:bottom w:val="nil"/>
              <w:right w:val="nil"/>
            </w:tcBorders>
            <w:shd w:val="clear" w:color="auto" w:fill="CCEEFF"/>
            <w:tcMar>
              <w:top w:w="0" w:type="dxa"/>
              <w:left w:w="53" w:type="dxa"/>
              <w:bottom w:w="0" w:type="dxa"/>
              <w:right w:w="53" w:type="dxa"/>
            </w:tcMar>
            <w:vAlign w:val="bottom"/>
          </w:tcPr>
          <w:p w14:paraId="47045A94" w14:textId="77777777" w:rsidR="00DD6FD7" w:rsidRDefault="00CA6234">
            <w:pPr>
              <w:spacing w:before="75" w:after="30"/>
              <w:rPr>
                <w:sz w:val="22"/>
              </w:rPr>
            </w:pPr>
            <w:r>
              <w:rPr>
                <w:sz w:val="22"/>
              </w:rPr>
              <w:t>Segment Adjusted EBITDA margin</w:t>
            </w:r>
            <w:r>
              <w:rPr>
                <w:sz w:val="22"/>
                <w:vertAlign w:val="superscript"/>
              </w:rPr>
              <w:t>1, 2</w:t>
            </w:r>
          </w:p>
        </w:tc>
        <w:tc>
          <w:tcPr>
            <w:tcW w:w="1080" w:type="dxa"/>
            <w:tcBorders>
              <w:top w:val="nil"/>
              <w:left w:val="nil"/>
              <w:bottom w:val="nil"/>
              <w:right w:val="nil"/>
            </w:tcBorders>
            <w:shd w:val="clear" w:color="auto" w:fill="CCEEFF"/>
            <w:tcMar>
              <w:top w:w="0" w:type="dxa"/>
              <w:left w:w="0" w:type="dxa"/>
              <w:bottom w:w="0" w:type="dxa"/>
              <w:right w:w="15" w:type="dxa"/>
            </w:tcMar>
            <w:vAlign w:val="bottom"/>
          </w:tcPr>
          <w:p w14:paraId="0D13C8AB" w14:textId="77777777" w:rsidR="00DD6FD7" w:rsidRDefault="00CA6234">
            <w:pPr>
              <w:tabs>
                <w:tab w:val="left" w:pos="1"/>
                <w:tab w:val="left" w:pos="296"/>
              </w:tabs>
              <w:spacing w:before="75" w:after="30"/>
              <w:jc w:val="right"/>
            </w:pPr>
            <w:r>
              <w:rPr>
                <w:color w:val="000000"/>
                <w:sz w:val="22"/>
              </w:rPr>
              <w:tab/>
              <w:t>17</w:t>
            </w:r>
            <w:r>
              <w:rPr>
                <w:color w:val="000000"/>
                <w:sz w:val="22"/>
              </w:rPr>
              <w:tab/>
              <w:t>%</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4B0606FC" w14:textId="77777777" w:rsidR="00DD6FD7" w:rsidRDefault="00DD6FD7"/>
        </w:tc>
        <w:tc>
          <w:tcPr>
            <w:tcW w:w="1080" w:type="dxa"/>
            <w:tcBorders>
              <w:top w:val="nil"/>
              <w:left w:val="nil"/>
              <w:bottom w:val="nil"/>
              <w:right w:val="nil"/>
            </w:tcBorders>
            <w:shd w:val="clear" w:color="auto" w:fill="CCEEFF"/>
            <w:tcMar>
              <w:top w:w="0" w:type="dxa"/>
              <w:left w:w="0" w:type="dxa"/>
              <w:bottom w:w="0" w:type="dxa"/>
              <w:right w:w="15" w:type="dxa"/>
            </w:tcMar>
            <w:vAlign w:val="bottom"/>
          </w:tcPr>
          <w:p w14:paraId="4146DA99" w14:textId="77777777" w:rsidR="00DD6FD7" w:rsidRDefault="00CA6234">
            <w:pPr>
              <w:tabs>
                <w:tab w:val="left" w:pos="1"/>
                <w:tab w:val="left" w:pos="296"/>
              </w:tabs>
              <w:spacing w:before="75" w:after="30"/>
              <w:jc w:val="right"/>
            </w:pPr>
            <w:r>
              <w:rPr>
                <w:color w:val="000000"/>
                <w:sz w:val="22"/>
              </w:rPr>
              <w:tab/>
              <w:t>17</w:t>
            </w:r>
            <w:r>
              <w:rPr>
                <w:color w:val="000000"/>
                <w:sz w:val="22"/>
              </w:rPr>
              <w:tab/>
              <w:t>%</w:t>
            </w:r>
          </w:p>
        </w:tc>
        <w:tc>
          <w:tcPr>
            <w:tcW w:w="1080" w:type="dxa"/>
            <w:tcBorders>
              <w:top w:val="nil"/>
              <w:left w:val="nil"/>
              <w:bottom w:val="nil"/>
              <w:right w:val="nil"/>
            </w:tcBorders>
            <w:shd w:val="clear" w:color="auto" w:fill="CCEEFF"/>
            <w:tcMar>
              <w:top w:w="0" w:type="dxa"/>
              <w:left w:w="0" w:type="dxa"/>
              <w:bottom w:w="0" w:type="dxa"/>
              <w:right w:w="0" w:type="dxa"/>
            </w:tcMar>
            <w:vAlign w:val="bottom"/>
          </w:tcPr>
          <w:p w14:paraId="563CEC62" w14:textId="77777777" w:rsidR="00DD6FD7" w:rsidRDefault="00DD6FD7"/>
        </w:tc>
        <w:tc>
          <w:tcPr>
            <w:tcW w:w="120" w:type="dxa"/>
            <w:tcBorders>
              <w:top w:val="nil"/>
              <w:left w:val="nil"/>
              <w:bottom w:val="nil"/>
              <w:right w:val="nil"/>
            </w:tcBorders>
            <w:shd w:val="clear" w:color="auto" w:fill="CCEEFF"/>
            <w:tcMar>
              <w:top w:w="0" w:type="dxa"/>
              <w:left w:w="0" w:type="dxa"/>
              <w:bottom w:w="0" w:type="dxa"/>
              <w:right w:w="0" w:type="dxa"/>
            </w:tcMar>
            <w:vAlign w:val="bottom"/>
          </w:tcPr>
          <w:p w14:paraId="7A454C68" w14:textId="77777777" w:rsidR="00DD6FD7" w:rsidRDefault="00DD6FD7"/>
        </w:tc>
        <w:tc>
          <w:tcPr>
            <w:tcW w:w="1080" w:type="dxa"/>
            <w:tcBorders>
              <w:top w:val="nil"/>
              <w:left w:val="nil"/>
              <w:bottom w:val="nil"/>
              <w:right w:val="nil"/>
            </w:tcBorders>
            <w:shd w:val="clear" w:color="auto" w:fill="CCEEFF"/>
            <w:tcMar>
              <w:top w:w="0" w:type="dxa"/>
              <w:left w:w="0" w:type="dxa"/>
              <w:bottom w:w="0" w:type="dxa"/>
              <w:right w:w="15" w:type="dxa"/>
            </w:tcMar>
            <w:vAlign w:val="bottom"/>
          </w:tcPr>
          <w:p w14:paraId="4F9125B2" w14:textId="77777777" w:rsidR="00DD6FD7" w:rsidRDefault="00CA6234">
            <w:pPr>
              <w:tabs>
                <w:tab w:val="left" w:pos="1"/>
                <w:tab w:val="left" w:pos="296"/>
              </w:tabs>
              <w:spacing w:before="75" w:after="30"/>
              <w:jc w:val="right"/>
            </w:pPr>
            <w:r>
              <w:rPr>
                <w:color w:val="000000"/>
                <w:sz w:val="22"/>
              </w:rPr>
              <w:tab/>
              <w:t>18</w:t>
            </w:r>
            <w:r>
              <w:rPr>
                <w:color w:val="000000"/>
                <w:sz w:val="22"/>
              </w:rPr>
              <w:tab/>
              <w:t>%</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0E5FF782" w14:textId="77777777" w:rsidR="00DD6FD7" w:rsidRDefault="00DD6FD7"/>
        </w:tc>
        <w:tc>
          <w:tcPr>
            <w:tcW w:w="1080" w:type="dxa"/>
            <w:tcBorders>
              <w:top w:val="nil"/>
              <w:left w:val="nil"/>
              <w:bottom w:val="nil"/>
              <w:right w:val="nil"/>
            </w:tcBorders>
            <w:shd w:val="clear" w:color="auto" w:fill="CCEEFF"/>
            <w:tcMar>
              <w:top w:w="0" w:type="dxa"/>
              <w:left w:w="0" w:type="dxa"/>
              <w:bottom w:w="0" w:type="dxa"/>
              <w:right w:w="15" w:type="dxa"/>
            </w:tcMar>
            <w:vAlign w:val="bottom"/>
          </w:tcPr>
          <w:p w14:paraId="12A6E18A" w14:textId="77777777" w:rsidR="00DD6FD7" w:rsidRDefault="00CA6234">
            <w:pPr>
              <w:tabs>
                <w:tab w:val="left" w:pos="1"/>
                <w:tab w:val="left" w:pos="296"/>
              </w:tabs>
              <w:spacing w:before="75" w:after="30"/>
              <w:jc w:val="right"/>
            </w:pPr>
            <w:r>
              <w:rPr>
                <w:color w:val="000000"/>
                <w:sz w:val="22"/>
              </w:rPr>
              <w:tab/>
              <w:t>16</w:t>
            </w:r>
            <w:r>
              <w:rPr>
                <w:color w:val="000000"/>
                <w:sz w:val="22"/>
              </w:rPr>
              <w:tab/>
              <w:t>%</w:t>
            </w:r>
          </w:p>
        </w:tc>
        <w:tc>
          <w:tcPr>
            <w:tcW w:w="1080" w:type="dxa"/>
            <w:tcBorders>
              <w:top w:val="nil"/>
              <w:left w:val="nil"/>
              <w:bottom w:val="nil"/>
              <w:right w:val="nil"/>
            </w:tcBorders>
            <w:shd w:val="clear" w:color="auto" w:fill="CCEEFF"/>
            <w:tcMar>
              <w:top w:w="0" w:type="dxa"/>
              <w:left w:w="0" w:type="dxa"/>
              <w:bottom w:w="0" w:type="dxa"/>
              <w:right w:w="0" w:type="dxa"/>
            </w:tcMar>
            <w:vAlign w:val="bottom"/>
          </w:tcPr>
          <w:p w14:paraId="27271E29" w14:textId="77777777" w:rsidR="00DD6FD7" w:rsidRDefault="00DD6FD7"/>
        </w:tc>
      </w:tr>
    </w:tbl>
    <w:p w14:paraId="41E24604" w14:textId="77777777" w:rsidR="00DD6FD7" w:rsidRDefault="00DD6FD7">
      <w:pPr>
        <w:spacing w:line="288" w:lineRule="auto"/>
        <w:rPr>
          <w:b/>
          <w:sz w:val="22"/>
        </w:rPr>
      </w:pPr>
    </w:p>
    <w:p w14:paraId="20A4D36F" w14:textId="77777777" w:rsidR="00DD6FD7" w:rsidRDefault="00CA6234">
      <w:pPr>
        <w:numPr>
          <w:ilvl w:val="0"/>
          <w:numId w:val="26"/>
        </w:numPr>
        <w:spacing w:line="269" w:lineRule="auto"/>
        <w:jc w:val="both"/>
        <w:rPr>
          <w:b/>
          <w:sz w:val="22"/>
        </w:rPr>
      </w:pPr>
      <w:r>
        <w:rPr>
          <w:sz w:val="22"/>
        </w:rPr>
        <w:t xml:space="preserve">Consumer segment net sales grew 110%, driven by sales attributable to Metal Packaging EMEA following the acquisition of Eviosys, strong year-over-year volume growth in Metal Packaging U.S., and the favorable impact of foreign exchange rates.  </w:t>
      </w:r>
    </w:p>
    <w:p w14:paraId="6E5003D7" w14:textId="77777777" w:rsidR="00DD6FD7" w:rsidRDefault="00CA6234">
      <w:pPr>
        <w:numPr>
          <w:ilvl w:val="0"/>
          <w:numId w:val="27"/>
        </w:numPr>
        <w:spacing w:line="269" w:lineRule="auto"/>
        <w:jc w:val="both"/>
        <w:rPr>
          <w:sz w:val="22"/>
        </w:rPr>
      </w:pPr>
      <w:r>
        <w:rPr>
          <w:sz w:val="22"/>
        </w:rPr>
        <w:t>Segment operating profit and segment adjusted EBITDA grew primarily as a result of profits from Metal Packaging EMEA, productivity improvements, and volume/mix gains in our U.S. metal packaging business.</w:t>
      </w:r>
    </w:p>
    <w:p w14:paraId="0EB049FE" w14:textId="77777777" w:rsidR="00DD6FD7" w:rsidRDefault="00CA6234">
      <w:pPr>
        <w:spacing w:line="288" w:lineRule="auto"/>
        <w:jc w:val="both"/>
        <w:rPr>
          <w:sz w:val="22"/>
        </w:rPr>
      </w:pPr>
      <w:r>
        <w:tab/>
        <w:t xml:space="preserve">    </w:t>
      </w:r>
    </w:p>
    <w:tbl>
      <w:tblPr>
        <w:tblW w:w="10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
        <w:gridCol w:w="3720"/>
        <w:gridCol w:w="1080"/>
        <w:gridCol w:w="75"/>
        <w:gridCol w:w="1080"/>
        <w:gridCol w:w="1080"/>
        <w:gridCol w:w="75"/>
        <w:gridCol w:w="1080"/>
        <w:gridCol w:w="120"/>
        <w:gridCol w:w="1080"/>
        <w:gridCol w:w="1080"/>
      </w:tblGrid>
      <w:tr w:rsidR="00DD6FD7" w14:paraId="4F8A9176" w14:textId="77777777">
        <w:trPr>
          <w:cantSplit/>
          <w:trHeight w:hRule="exact" w:val="300"/>
        </w:trPr>
        <w:tc>
          <w:tcPr>
            <w:tcW w:w="75" w:type="dxa"/>
            <w:tcBorders>
              <w:top w:val="nil"/>
              <w:left w:val="nil"/>
              <w:bottom w:val="nil"/>
              <w:right w:val="nil"/>
            </w:tcBorders>
            <w:shd w:val="clear" w:color="auto" w:fill="FFFFFF"/>
            <w:tcMar>
              <w:top w:w="0" w:type="dxa"/>
              <w:left w:w="0" w:type="dxa"/>
              <w:bottom w:w="0" w:type="dxa"/>
              <w:right w:w="0" w:type="dxa"/>
            </w:tcMar>
            <w:vAlign w:val="bottom"/>
          </w:tcPr>
          <w:p w14:paraId="1C13448E" w14:textId="77777777" w:rsidR="00DD6FD7" w:rsidRDefault="00DD6FD7">
            <w:pPr>
              <w:keepNext/>
            </w:pPr>
          </w:p>
        </w:tc>
        <w:tc>
          <w:tcPr>
            <w:tcW w:w="3720" w:type="dxa"/>
            <w:tcBorders>
              <w:top w:val="nil"/>
              <w:left w:val="nil"/>
              <w:bottom w:val="nil"/>
              <w:right w:val="nil"/>
            </w:tcBorders>
            <w:shd w:val="clear" w:color="auto" w:fill="FFFFFF"/>
            <w:tcMar>
              <w:top w:w="0" w:type="dxa"/>
              <w:left w:w="0" w:type="dxa"/>
              <w:bottom w:w="0" w:type="dxa"/>
              <w:right w:w="0" w:type="dxa"/>
            </w:tcMar>
            <w:vAlign w:val="bottom"/>
          </w:tcPr>
          <w:p w14:paraId="2A39C6AA" w14:textId="77777777" w:rsidR="00DD6FD7" w:rsidRDefault="00DD6FD7">
            <w:pPr>
              <w:keepNext/>
            </w:pPr>
          </w:p>
        </w:tc>
        <w:tc>
          <w:tcPr>
            <w:tcW w:w="2235" w:type="dxa"/>
            <w:gridSpan w:val="3"/>
            <w:tcBorders>
              <w:top w:val="nil"/>
              <w:left w:val="nil"/>
              <w:bottom w:val="nil"/>
              <w:right w:val="nil"/>
            </w:tcBorders>
            <w:shd w:val="clear" w:color="auto" w:fill="FFFFFF"/>
            <w:tcMar>
              <w:top w:w="0" w:type="dxa"/>
              <w:left w:w="53" w:type="dxa"/>
              <w:bottom w:w="0" w:type="dxa"/>
              <w:right w:w="53" w:type="dxa"/>
            </w:tcMar>
            <w:vAlign w:val="bottom"/>
          </w:tcPr>
          <w:p w14:paraId="058741C0" w14:textId="77777777" w:rsidR="00DD6FD7" w:rsidRDefault="00CA6234">
            <w:pPr>
              <w:keepNext/>
              <w:spacing w:before="75" w:after="30"/>
              <w:jc w:val="center"/>
            </w:pPr>
            <w:r>
              <w:rPr>
                <w:color w:val="000000"/>
                <w:sz w:val="22"/>
              </w:rPr>
              <w:t>Three Months Ended</w:t>
            </w:r>
          </w:p>
        </w:tc>
        <w:tc>
          <w:tcPr>
            <w:tcW w:w="1080" w:type="dxa"/>
            <w:tcBorders>
              <w:top w:val="nil"/>
              <w:left w:val="nil"/>
              <w:bottom w:val="nil"/>
              <w:right w:val="nil"/>
            </w:tcBorders>
            <w:shd w:val="clear" w:color="auto" w:fill="FFFFFF"/>
            <w:tcMar>
              <w:top w:w="0" w:type="dxa"/>
              <w:left w:w="0" w:type="dxa"/>
              <w:bottom w:w="0" w:type="dxa"/>
              <w:right w:w="0" w:type="dxa"/>
            </w:tcMar>
            <w:vAlign w:val="bottom"/>
          </w:tcPr>
          <w:p w14:paraId="30F21BFF" w14:textId="77777777" w:rsidR="00DD6FD7" w:rsidRDefault="00DD6FD7">
            <w:pPr>
              <w:keepNex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5328D6C9" w14:textId="77777777" w:rsidR="00DD6FD7" w:rsidRDefault="00DD6FD7">
            <w:pPr>
              <w:keepNext/>
            </w:pPr>
          </w:p>
        </w:tc>
        <w:tc>
          <w:tcPr>
            <w:tcW w:w="2280" w:type="dxa"/>
            <w:gridSpan w:val="3"/>
            <w:tcBorders>
              <w:top w:val="nil"/>
              <w:left w:val="nil"/>
              <w:bottom w:val="nil"/>
              <w:right w:val="nil"/>
            </w:tcBorders>
            <w:shd w:val="clear" w:color="auto" w:fill="FFFFFF"/>
            <w:tcMar>
              <w:top w:w="0" w:type="dxa"/>
              <w:left w:w="53" w:type="dxa"/>
              <w:bottom w:w="0" w:type="dxa"/>
              <w:right w:w="53" w:type="dxa"/>
            </w:tcMar>
            <w:vAlign w:val="bottom"/>
          </w:tcPr>
          <w:p w14:paraId="60C4ABFE" w14:textId="77777777" w:rsidR="00DD6FD7" w:rsidRDefault="00CA6234">
            <w:pPr>
              <w:keepNext/>
              <w:spacing w:before="75" w:after="30"/>
              <w:jc w:val="center"/>
            </w:pPr>
            <w:r>
              <w:rPr>
                <w:color w:val="000000"/>
                <w:sz w:val="22"/>
              </w:rPr>
              <w:t>Six Months Ended</w:t>
            </w:r>
          </w:p>
        </w:tc>
        <w:tc>
          <w:tcPr>
            <w:tcW w:w="1080" w:type="dxa"/>
            <w:tcBorders>
              <w:top w:val="nil"/>
              <w:left w:val="nil"/>
              <w:bottom w:val="nil"/>
              <w:right w:val="nil"/>
            </w:tcBorders>
            <w:shd w:val="clear" w:color="auto" w:fill="FFFFFF"/>
            <w:tcMar>
              <w:top w:w="0" w:type="dxa"/>
              <w:left w:w="0" w:type="dxa"/>
              <w:bottom w:w="0" w:type="dxa"/>
              <w:right w:w="0" w:type="dxa"/>
            </w:tcMar>
            <w:vAlign w:val="bottom"/>
          </w:tcPr>
          <w:p w14:paraId="74071A58" w14:textId="77777777" w:rsidR="00DD6FD7" w:rsidRDefault="00DD6FD7">
            <w:pPr>
              <w:keepNext/>
            </w:pPr>
          </w:p>
        </w:tc>
      </w:tr>
      <w:tr w:rsidR="00DD6FD7" w14:paraId="46D61317" w14:textId="77777777">
        <w:trPr>
          <w:cantSplit/>
          <w:trHeight w:hRule="exact" w:val="525"/>
        </w:trPr>
        <w:tc>
          <w:tcPr>
            <w:tcW w:w="75" w:type="dxa"/>
            <w:tcBorders>
              <w:top w:val="nil"/>
              <w:left w:val="nil"/>
              <w:bottom w:val="nil"/>
              <w:right w:val="nil"/>
            </w:tcBorders>
            <w:shd w:val="clear" w:color="auto" w:fill="FFFFFF"/>
            <w:tcMar>
              <w:top w:w="0" w:type="dxa"/>
              <w:left w:w="0" w:type="dxa"/>
              <w:bottom w:w="0" w:type="dxa"/>
              <w:right w:w="0" w:type="dxa"/>
            </w:tcMar>
            <w:vAlign w:val="bottom"/>
          </w:tcPr>
          <w:p w14:paraId="11FB4080" w14:textId="77777777" w:rsidR="00DD6FD7" w:rsidRDefault="00DD6FD7">
            <w:pPr>
              <w:keepNext/>
            </w:pPr>
          </w:p>
        </w:tc>
        <w:tc>
          <w:tcPr>
            <w:tcW w:w="3720" w:type="dxa"/>
            <w:tcBorders>
              <w:top w:val="nil"/>
              <w:left w:val="nil"/>
              <w:bottom w:val="single" w:sz="8" w:space="0" w:color="000000"/>
              <w:right w:val="nil"/>
            </w:tcBorders>
            <w:shd w:val="clear" w:color="auto" w:fill="FFFFFF"/>
            <w:tcMar>
              <w:top w:w="0" w:type="dxa"/>
              <w:left w:w="53" w:type="dxa"/>
              <w:bottom w:w="0" w:type="dxa"/>
              <w:right w:w="53" w:type="dxa"/>
            </w:tcMar>
            <w:vAlign w:val="bottom"/>
          </w:tcPr>
          <w:p w14:paraId="6EE61FCD" w14:textId="77777777" w:rsidR="00DD6FD7" w:rsidRDefault="00CA6234">
            <w:pPr>
              <w:keepNext/>
              <w:spacing w:before="75" w:after="30"/>
              <w:rPr>
                <w:b/>
                <w:sz w:val="22"/>
              </w:rPr>
            </w:pPr>
            <w:r>
              <w:rPr>
                <w:b/>
                <w:sz w:val="22"/>
              </w:rPr>
              <w:t xml:space="preserve">Industrial </w:t>
            </w:r>
          </w:p>
        </w:tc>
        <w:tc>
          <w:tcPr>
            <w:tcW w:w="1080" w:type="dxa"/>
            <w:tcBorders>
              <w:top w:val="nil"/>
              <w:left w:val="nil"/>
              <w:bottom w:val="single" w:sz="8" w:space="0" w:color="000000"/>
              <w:right w:val="nil"/>
            </w:tcBorders>
            <w:shd w:val="clear" w:color="auto" w:fill="FFFFFF"/>
            <w:tcMar>
              <w:top w:w="0" w:type="dxa"/>
              <w:left w:w="53" w:type="dxa"/>
              <w:bottom w:w="0" w:type="dxa"/>
              <w:right w:w="53" w:type="dxa"/>
            </w:tcMar>
            <w:vAlign w:val="bottom"/>
          </w:tcPr>
          <w:p w14:paraId="0D5EE93F" w14:textId="77777777" w:rsidR="00DD6FD7" w:rsidRDefault="00CA6234">
            <w:pPr>
              <w:keepNext/>
              <w:spacing w:before="75" w:after="30"/>
              <w:jc w:val="center"/>
            </w:pPr>
            <w:r>
              <w:rPr>
                <w:color w:val="000000"/>
                <w:sz w:val="22"/>
              </w:rPr>
              <w:t>June 29, 2025</w:t>
            </w:r>
          </w:p>
        </w:tc>
        <w:tc>
          <w:tcPr>
            <w:tcW w:w="75" w:type="dxa"/>
            <w:tcBorders>
              <w:top w:val="nil"/>
              <w:left w:val="nil"/>
              <w:bottom w:val="single" w:sz="8" w:space="0" w:color="000000"/>
              <w:right w:val="nil"/>
            </w:tcBorders>
            <w:shd w:val="clear" w:color="auto" w:fill="FFFFFF"/>
            <w:tcMar>
              <w:top w:w="0" w:type="dxa"/>
              <w:left w:w="0" w:type="dxa"/>
              <w:bottom w:w="0" w:type="dxa"/>
              <w:right w:w="0" w:type="dxa"/>
            </w:tcMar>
            <w:vAlign w:val="bottom"/>
          </w:tcPr>
          <w:p w14:paraId="0D26CD69" w14:textId="77777777" w:rsidR="00DD6FD7" w:rsidRDefault="00DD6FD7">
            <w:pPr>
              <w:keepNext/>
            </w:pPr>
          </w:p>
        </w:tc>
        <w:tc>
          <w:tcPr>
            <w:tcW w:w="1080" w:type="dxa"/>
            <w:tcBorders>
              <w:top w:val="nil"/>
              <w:left w:val="nil"/>
              <w:bottom w:val="single" w:sz="8" w:space="0" w:color="000000"/>
              <w:right w:val="nil"/>
            </w:tcBorders>
            <w:shd w:val="clear" w:color="auto" w:fill="FFFFFF"/>
            <w:tcMar>
              <w:top w:w="0" w:type="dxa"/>
              <w:left w:w="53" w:type="dxa"/>
              <w:bottom w:w="0" w:type="dxa"/>
              <w:right w:w="53" w:type="dxa"/>
            </w:tcMar>
            <w:vAlign w:val="bottom"/>
          </w:tcPr>
          <w:p w14:paraId="24A2FF7A" w14:textId="77777777" w:rsidR="00DD6FD7" w:rsidRDefault="00CA6234">
            <w:pPr>
              <w:keepNext/>
              <w:spacing w:before="75" w:after="30"/>
              <w:jc w:val="center"/>
            </w:pPr>
            <w:r>
              <w:rPr>
                <w:color w:val="000000"/>
                <w:sz w:val="22"/>
              </w:rPr>
              <w:t>June 30, 2024</w:t>
            </w:r>
          </w:p>
        </w:tc>
        <w:tc>
          <w:tcPr>
            <w:tcW w:w="1080" w:type="dxa"/>
            <w:tcBorders>
              <w:top w:val="nil"/>
              <w:left w:val="nil"/>
              <w:bottom w:val="single" w:sz="8" w:space="0" w:color="000000"/>
              <w:right w:val="nil"/>
            </w:tcBorders>
            <w:shd w:val="clear" w:color="auto" w:fill="FFFFFF"/>
            <w:tcMar>
              <w:top w:w="0" w:type="dxa"/>
              <w:left w:w="53" w:type="dxa"/>
              <w:bottom w:w="0" w:type="dxa"/>
              <w:right w:w="53" w:type="dxa"/>
            </w:tcMar>
            <w:vAlign w:val="bottom"/>
          </w:tcPr>
          <w:p w14:paraId="1C2FA5FE" w14:textId="77777777" w:rsidR="00DD6FD7" w:rsidRDefault="00CA6234">
            <w:pPr>
              <w:keepNext/>
              <w:spacing w:before="75" w:after="30"/>
              <w:jc w:val="center"/>
            </w:pPr>
            <w:r>
              <w:rPr>
                <w:color w:val="000000"/>
                <w:sz w:val="22"/>
              </w:rPr>
              <w:t>Change</w:t>
            </w:r>
          </w:p>
        </w:tc>
        <w:tc>
          <w:tcPr>
            <w:tcW w:w="75" w:type="dxa"/>
            <w:tcBorders>
              <w:top w:val="nil"/>
              <w:left w:val="nil"/>
              <w:bottom w:val="single" w:sz="8" w:space="0" w:color="000000"/>
              <w:right w:val="nil"/>
            </w:tcBorders>
            <w:shd w:val="clear" w:color="auto" w:fill="FFFFFF"/>
            <w:tcMar>
              <w:top w:w="0" w:type="dxa"/>
              <w:left w:w="0" w:type="dxa"/>
              <w:bottom w:w="0" w:type="dxa"/>
              <w:right w:w="0" w:type="dxa"/>
            </w:tcMar>
            <w:vAlign w:val="bottom"/>
          </w:tcPr>
          <w:p w14:paraId="6AFFBD5D" w14:textId="77777777" w:rsidR="00DD6FD7" w:rsidRDefault="00DD6FD7">
            <w:pPr>
              <w:keepNext/>
            </w:pPr>
          </w:p>
        </w:tc>
        <w:tc>
          <w:tcPr>
            <w:tcW w:w="1080" w:type="dxa"/>
            <w:tcBorders>
              <w:top w:val="nil"/>
              <w:left w:val="nil"/>
              <w:bottom w:val="single" w:sz="8" w:space="0" w:color="000000"/>
              <w:right w:val="nil"/>
            </w:tcBorders>
            <w:shd w:val="clear" w:color="auto" w:fill="FFFFFF"/>
            <w:tcMar>
              <w:top w:w="0" w:type="dxa"/>
              <w:left w:w="53" w:type="dxa"/>
              <w:bottom w:w="0" w:type="dxa"/>
              <w:right w:w="53" w:type="dxa"/>
            </w:tcMar>
            <w:vAlign w:val="bottom"/>
          </w:tcPr>
          <w:p w14:paraId="70108C8C" w14:textId="77777777" w:rsidR="00DD6FD7" w:rsidRDefault="00CA6234">
            <w:pPr>
              <w:keepNext/>
              <w:spacing w:before="75" w:after="30"/>
              <w:jc w:val="center"/>
            </w:pPr>
            <w:r>
              <w:rPr>
                <w:color w:val="000000"/>
                <w:sz w:val="22"/>
              </w:rPr>
              <w:t>June 29, 2025</w:t>
            </w:r>
          </w:p>
        </w:tc>
        <w:tc>
          <w:tcPr>
            <w:tcW w:w="120" w:type="dxa"/>
            <w:tcBorders>
              <w:top w:val="nil"/>
              <w:left w:val="nil"/>
              <w:bottom w:val="single" w:sz="8" w:space="0" w:color="000000"/>
              <w:right w:val="nil"/>
            </w:tcBorders>
            <w:shd w:val="clear" w:color="auto" w:fill="FFFFFF"/>
            <w:tcMar>
              <w:top w:w="0" w:type="dxa"/>
              <w:left w:w="0" w:type="dxa"/>
              <w:bottom w:w="0" w:type="dxa"/>
              <w:right w:w="0" w:type="dxa"/>
            </w:tcMar>
            <w:vAlign w:val="bottom"/>
          </w:tcPr>
          <w:p w14:paraId="45ECC920" w14:textId="77777777" w:rsidR="00DD6FD7" w:rsidRDefault="00DD6FD7">
            <w:pPr>
              <w:keepNext/>
            </w:pPr>
          </w:p>
        </w:tc>
        <w:tc>
          <w:tcPr>
            <w:tcW w:w="1080" w:type="dxa"/>
            <w:tcBorders>
              <w:top w:val="nil"/>
              <w:left w:val="nil"/>
              <w:bottom w:val="single" w:sz="8" w:space="0" w:color="000000"/>
              <w:right w:val="nil"/>
            </w:tcBorders>
            <w:shd w:val="clear" w:color="auto" w:fill="FFFFFF"/>
            <w:tcMar>
              <w:top w:w="0" w:type="dxa"/>
              <w:left w:w="53" w:type="dxa"/>
              <w:bottom w:w="0" w:type="dxa"/>
              <w:right w:w="53" w:type="dxa"/>
            </w:tcMar>
            <w:vAlign w:val="bottom"/>
          </w:tcPr>
          <w:p w14:paraId="27ECAA9E" w14:textId="77777777" w:rsidR="00DD6FD7" w:rsidRDefault="00CA6234">
            <w:pPr>
              <w:keepNext/>
              <w:spacing w:before="75" w:after="30"/>
              <w:jc w:val="center"/>
            </w:pPr>
            <w:r>
              <w:rPr>
                <w:color w:val="000000"/>
                <w:sz w:val="22"/>
              </w:rPr>
              <w:t>June 30, 2024</w:t>
            </w:r>
          </w:p>
        </w:tc>
        <w:tc>
          <w:tcPr>
            <w:tcW w:w="1080" w:type="dxa"/>
            <w:tcBorders>
              <w:top w:val="nil"/>
              <w:left w:val="nil"/>
              <w:bottom w:val="single" w:sz="8" w:space="0" w:color="000000"/>
              <w:right w:val="nil"/>
            </w:tcBorders>
            <w:shd w:val="clear" w:color="auto" w:fill="FFFFFF"/>
            <w:tcMar>
              <w:top w:w="0" w:type="dxa"/>
              <w:left w:w="53" w:type="dxa"/>
              <w:bottom w:w="0" w:type="dxa"/>
              <w:right w:w="53" w:type="dxa"/>
            </w:tcMar>
            <w:vAlign w:val="bottom"/>
          </w:tcPr>
          <w:p w14:paraId="3D5A28A5" w14:textId="77777777" w:rsidR="00DD6FD7" w:rsidRDefault="00CA6234">
            <w:pPr>
              <w:keepNext/>
              <w:spacing w:before="75" w:after="30"/>
              <w:jc w:val="center"/>
            </w:pPr>
            <w:r>
              <w:rPr>
                <w:color w:val="000000"/>
                <w:sz w:val="22"/>
              </w:rPr>
              <w:t>Change</w:t>
            </w:r>
          </w:p>
        </w:tc>
      </w:tr>
      <w:tr w:rsidR="00DD6FD7" w14:paraId="0610545C" w14:textId="77777777">
        <w:trPr>
          <w:cantSplit/>
          <w:trHeight w:hRule="exact" w:val="120"/>
        </w:trPr>
        <w:tc>
          <w:tcPr>
            <w:tcW w:w="75" w:type="dxa"/>
            <w:tcBorders>
              <w:top w:val="nil"/>
              <w:left w:val="nil"/>
              <w:bottom w:val="nil"/>
              <w:right w:val="nil"/>
            </w:tcBorders>
            <w:tcMar>
              <w:top w:w="0" w:type="dxa"/>
              <w:left w:w="0" w:type="dxa"/>
              <w:bottom w:w="0" w:type="dxa"/>
              <w:right w:w="0" w:type="dxa"/>
            </w:tcMar>
            <w:vAlign w:val="bottom"/>
          </w:tcPr>
          <w:p w14:paraId="1DA72855" w14:textId="77777777" w:rsidR="00DD6FD7" w:rsidRDefault="00DD6FD7">
            <w:pPr>
              <w:keepNext/>
            </w:pPr>
          </w:p>
        </w:tc>
        <w:tc>
          <w:tcPr>
            <w:tcW w:w="3720"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30C30997" w14:textId="77777777" w:rsidR="00DD6FD7" w:rsidRDefault="00DD6FD7">
            <w:pPr>
              <w:keepNext/>
            </w:pPr>
          </w:p>
        </w:tc>
        <w:tc>
          <w:tcPr>
            <w:tcW w:w="1080"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4553AEFC" w14:textId="77777777" w:rsidR="00DD6FD7" w:rsidRDefault="00DD6FD7">
            <w:pPr>
              <w:keepNext/>
            </w:pPr>
          </w:p>
        </w:tc>
        <w:tc>
          <w:tcPr>
            <w:tcW w:w="75"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366CDE2D" w14:textId="77777777" w:rsidR="00DD6FD7" w:rsidRDefault="00DD6FD7">
            <w:pPr>
              <w:keepNext/>
            </w:pPr>
          </w:p>
        </w:tc>
        <w:tc>
          <w:tcPr>
            <w:tcW w:w="1080"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09943C04" w14:textId="77777777" w:rsidR="00DD6FD7" w:rsidRDefault="00DD6FD7">
            <w:pPr>
              <w:keepNext/>
            </w:pPr>
          </w:p>
        </w:tc>
        <w:tc>
          <w:tcPr>
            <w:tcW w:w="1080"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16CF2CDD" w14:textId="77777777" w:rsidR="00DD6FD7" w:rsidRDefault="00DD6FD7">
            <w:pPr>
              <w:keepNext/>
            </w:pPr>
          </w:p>
        </w:tc>
        <w:tc>
          <w:tcPr>
            <w:tcW w:w="75"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24F8D1BC" w14:textId="77777777" w:rsidR="00DD6FD7" w:rsidRDefault="00DD6FD7">
            <w:pPr>
              <w:keepNext/>
            </w:pPr>
          </w:p>
        </w:tc>
        <w:tc>
          <w:tcPr>
            <w:tcW w:w="1080"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7892DCA7" w14:textId="77777777" w:rsidR="00DD6FD7" w:rsidRDefault="00DD6FD7">
            <w:pPr>
              <w:keepNext/>
            </w:pPr>
          </w:p>
        </w:tc>
        <w:tc>
          <w:tcPr>
            <w:tcW w:w="120"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3527FE2F" w14:textId="77777777" w:rsidR="00DD6FD7" w:rsidRDefault="00DD6FD7">
            <w:pPr>
              <w:keepNext/>
            </w:pPr>
          </w:p>
        </w:tc>
        <w:tc>
          <w:tcPr>
            <w:tcW w:w="1080"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5A4F334E" w14:textId="77777777" w:rsidR="00DD6FD7" w:rsidRDefault="00DD6FD7">
            <w:pPr>
              <w:keepNext/>
            </w:pPr>
          </w:p>
        </w:tc>
        <w:tc>
          <w:tcPr>
            <w:tcW w:w="1080"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2B701632" w14:textId="77777777" w:rsidR="00DD6FD7" w:rsidRDefault="00DD6FD7">
            <w:pPr>
              <w:keepNext/>
            </w:pPr>
          </w:p>
        </w:tc>
      </w:tr>
      <w:tr w:rsidR="00DD6FD7" w14:paraId="3B06D7B4" w14:textId="77777777">
        <w:trPr>
          <w:cantSplit/>
          <w:trHeight w:hRule="exact" w:val="285"/>
        </w:trPr>
        <w:tc>
          <w:tcPr>
            <w:tcW w:w="75" w:type="dxa"/>
            <w:tcBorders>
              <w:top w:val="nil"/>
              <w:left w:val="nil"/>
              <w:bottom w:val="nil"/>
              <w:right w:val="nil"/>
            </w:tcBorders>
            <w:tcMar>
              <w:top w:w="0" w:type="dxa"/>
              <w:left w:w="0" w:type="dxa"/>
              <w:bottom w:w="0" w:type="dxa"/>
              <w:right w:w="0" w:type="dxa"/>
            </w:tcMar>
            <w:vAlign w:val="bottom"/>
          </w:tcPr>
          <w:p w14:paraId="3B80F8E2" w14:textId="77777777" w:rsidR="00DD6FD7" w:rsidRDefault="00DD6FD7">
            <w:pPr>
              <w:keepNext/>
            </w:pPr>
          </w:p>
        </w:tc>
        <w:tc>
          <w:tcPr>
            <w:tcW w:w="3720" w:type="dxa"/>
            <w:tcBorders>
              <w:top w:val="nil"/>
              <w:left w:val="nil"/>
              <w:bottom w:val="nil"/>
              <w:right w:val="nil"/>
            </w:tcBorders>
            <w:shd w:val="clear" w:color="auto" w:fill="CCEEFF"/>
            <w:tcMar>
              <w:top w:w="0" w:type="dxa"/>
              <w:left w:w="53" w:type="dxa"/>
              <w:bottom w:w="0" w:type="dxa"/>
              <w:right w:w="53" w:type="dxa"/>
            </w:tcMar>
            <w:vAlign w:val="bottom"/>
          </w:tcPr>
          <w:p w14:paraId="5DD8B710" w14:textId="77777777" w:rsidR="00DD6FD7" w:rsidRDefault="00CA6234">
            <w:pPr>
              <w:keepNext/>
              <w:spacing w:before="75" w:after="30"/>
            </w:pPr>
            <w:r>
              <w:rPr>
                <w:color w:val="000000"/>
                <w:sz w:val="22"/>
              </w:rPr>
              <w:t>Net sales</w:t>
            </w:r>
          </w:p>
        </w:tc>
        <w:tc>
          <w:tcPr>
            <w:tcW w:w="1080" w:type="dxa"/>
            <w:tcBorders>
              <w:top w:val="nil"/>
              <w:left w:val="nil"/>
              <w:bottom w:val="nil"/>
              <w:right w:val="nil"/>
            </w:tcBorders>
            <w:shd w:val="clear" w:color="auto" w:fill="CCEEFF"/>
            <w:tcMar>
              <w:top w:w="0" w:type="dxa"/>
              <w:left w:w="0" w:type="dxa"/>
              <w:bottom w:w="0" w:type="dxa"/>
              <w:right w:w="15" w:type="dxa"/>
            </w:tcMar>
            <w:vAlign w:val="bottom"/>
          </w:tcPr>
          <w:p w14:paraId="5DF3CD28" w14:textId="77777777" w:rsidR="00DD6FD7" w:rsidRDefault="00CA6234">
            <w:pPr>
              <w:keepNext/>
              <w:tabs>
                <w:tab w:val="left" w:pos="427"/>
                <w:tab w:val="left" w:pos="1012"/>
              </w:tabs>
              <w:spacing w:before="75" w:after="30"/>
              <w:jc w:val="right"/>
            </w:pPr>
            <w:r>
              <w:rPr>
                <w:color w:val="000000"/>
                <w:sz w:val="22"/>
              </w:rPr>
              <w:t>$</w:t>
            </w:r>
            <w:r>
              <w:rPr>
                <w:color w:val="000000"/>
                <w:sz w:val="22"/>
              </w:rPr>
              <w:tab/>
              <w:t>588</w:t>
            </w:r>
            <w:r>
              <w:rPr>
                <w:color w:val="000000"/>
                <w:sz w:val="22"/>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6D126A65" w14:textId="77777777" w:rsidR="00DD6FD7" w:rsidRDefault="00DD6FD7">
            <w:pPr>
              <w:keepNext/>
            </w:pPr>
          </w:p>
        </w:tc>
        <w:tc>
          <w:tcPr>
            <w:tcW w:w="1080" w:type="dxa"/>
            <w:tcBorders>
              <w:top w:val="nil"/>
              <w:left w:val="nil"/>
              <w:bottom w:val="nil"/>
              <w:right w:val="nil"/>
            </w:tcBorders>
            <w:shd w:val="clear" w:color="auto" w:fill="CCEEFF"/>
            <w:tcMar>
              <w:top w:w="0" w:type="dxa"/>
              <w:left w:w="0" w:type="dxa"/>
              <w:bottom w:w="0" w:type="dxa"/>
              <w:right w:w="15" w:type="dxa"/>
            </w:tcMar>
            <w:vAlign w:val="bottom"/>
          </w:tcPr>
          <w:p w14:paraId="76888FFC" w14:textId="77777777" w:rsidR="00DD6FD7" w:rsidRDefault="00CA6234">
            <w:pPr>
              <w:keepNext/>
              <w:tabs>
                <w:tab w:val="left" w:pos="427"/>
                <w:tab w:val="left" w:pos="1012"/>
              </w:tabs>
              <w:spacing w:before="75" w:after="30"/>
              <w:jc w:val="right"/>
            </w:pPr>
            <w:r>
              <w:rPr>
                <w:color w:val="000000"/>
                <w:sz w:val="22"/>
              </w:rPr>
              <w:t>$</w:t>
            </w:r>
            <w:r>
              <w:rPr>
                <w:color w:val="000000"/>
                <w:sz w:val="22"/>
              </w:rPr>
              <w:tab/>
              <w:t>601</w:t>
            </w:r>
            <w:r>
              <w:rPr>
                <w:color w:val="000000"/>
                <w:sz w:val="22"/>
              </w:rPr>
              <w:tab/>
            </w:r>
          </w:p>
        </w:tc>
        <w:tc>
          <w:tcPr>
            <w:tcW w:w="1080" w:type="dxa"/>
            <w:tcBorders>
              <w:top w:val="nil"/>
              <w:left w:val="nil"/>
              <w:bottom w:val="nil"/>
              <w:right w:val="nil"/>
            </w:tcBorders>
            <w:shd w:val="clear" w:color="auto" w:fill="CCEEFF"/>
            <w:tcMar>
              <w:top w:w="0" w:type="dxa"/>
              <w:left w:w="0" w:type="dxa"/>
              <w:bottom w:w="0" w:type="dxa"/>
              <w:right w:w="15" w:type="dxa"/>
            </w:tcMar>
            <w:vAlign w:val="bottom"/>
          </w:tcPr>
          <w:p w14:paraId="7008BAF1" w14:textId="77777777" w:rsidR="00DD6FD7" w:rsidRDefault="00CA6234">
            <w:pPr>
              <w:keepNext/>
              <w:tabs>
                <w:tab w:val="left" w:pos="1"/>
                <w:tab w:val="left" w:pos="259"/>
              </w:tabs>
              <w:spacing w:before="75" w:after="30"/>
              <w:jc w:val="right"/>
            </w:pPr>
            <w:r>
              <w:rPr>
                <w:color w:val="000000"/>
                <w:sz w:val="22"/>
              </w:rPr>
              <w:tab/>
              <w:t>(2)</w:t>
            </w:r>
            <w:r>
              <w:rPr>
                <w:color w:val="000000"/>
                <w:sz w:val="22"/>
              </w:rPr>
              <w:tab/>
              <w:t>%</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19F8AE42" w14:textId="77777777" w:rsidR="00DD6FD7" w:rsidRDefault="00DD6FD7">
            <w:pPr>
              <w:keepNext/>
            </w:pPr>
          </w:p>
        </w:tc>
        <w:tc>
          <w:tcPr>
            <w:tcW w:w="1080" w:type="dxa"/>
            <w:tcBorders>
              <w:top w:val="nil"/>
              <w:left w:val="nil"/>
              <w:bottom w:val="nil"/>
              <w:right w:val="nil"/>
            </w:tcBorders>
            <w:shd w:val="clear" w:color="auto" w:fill="CCEEFF"/>
            <w:tcMar>
              <w:top w:w="0" w:type="dxa"/>
              <w:left w:w="0" w:type="dxa"/>
              <w:bottom w:w="0" w:type="dxa"/>
              <w:right w:w="15" w:type="dxa"/>
            </w:tcMar>
            <w:vAlign w:val="bottom"/>
          </w:tcPr>
          <w:p w14:paraId="7441D372" w14:textId="77777777" w:rsidR="00DD6FD7" w:rsidRDefault="00CA6234">
            <w:pPr>
              <w:keepNext/>
              <w:tabs>
                <w:tab w:val="left" w:pos="262"/>
                <w:tab w:val="left" w:pos="1012"/>
              </w:tabs>
              <w:spacing w:before="75" w:after="30"/>
              <w:jc w:val="right"/>
            </w:pPr>
            <w:r>
              <w:rPr>
                <w:color w:val="000000"/>
                <w:sz w:val="22"/>
              </w:rPr>
              <w:t>$</w:t>
            </w:r>
            <w:r>
              <w:rPr>
                <w:color w:val="000000"/>
                <w:sz w:val="22"/>
              </w:rPr>
              <w:tab/>
              <w:t>1,146</w:t>
            </w:r>
            <w:r>
              <w:rPr>
                <w:color w:val="000000"/>
                <w:sz w:val="22"/>
              </w:rPr>
              <w:tab/>
            </w:r>
          </w:p>
        </w:tc>
        <w:tc>
          <w:tcPr>
            <w:tcW w:w="120" w:type="dxa"/>
            <w:tcBorders>
              <w:top w:val="nil"/>
              <w:left w:val="nil"/>
              <w:bottom w:val="nil"/>
              <w:right w:val="nil"/>
            </w:tcBorders>
            <w:shd w:val="clear" w:color="auto" w:fill="CCEEFF"/>
            <w:tcMar>
              <w:top w:w="0" w:type="dxa"/>
              <w:left w:w="0" w:type="dxa"/>
              <w:bottom w:w="0" w:type="dxa"/>
              <w:right w:w="0" w:type="dxa"/>
            </w:tcMar>
            <w:vAlign w:val="bottom"/>
          </w:tcPr>
          <w:p w14:paraId="1C59A278" w14:textId="77777777" w:rsidR="00DD6FD7" w:rsidRDefault="00DD6FD7">
            <w:pPr>
              <w:keepNext/>
            </w:pPr>
          </w:p>
        </w:tc>
        <w:tc>
          <w:tcPr>
            <w:tcW w:w="1080" w:type="dxa"/>
            <w:tcBorders>
              <w:top w:val="nil"/>
              <w:left w:val="nil"/>
              <w:bottom w:val="nil"/>
              <w:right w:val="nil"/>
            </w:tcBorders>
            <w:shd w:val="clear" w:color="auto" w:fill="CCEEFF"/>
            <w:tcMar>
              <w:top w:w="0" w:type="dxa"/>
              <w:left w:w="0" w:type="dxa"/>
              <w:bottom w:w="0" w:type="dxa"/>
              <w:right w:w="15" w:type="dxa"/>
            </w:tcMar>
            <w:vAlign w:val="bottom"/>
          </w:tcPr>
          <w:p w14:paraId="35BA985B" w14:textId="77777777" w:rsidR="00DD6FD7" w:rsidRDefault="00CA6234">
            <w:pPr>
              <w:keepNext/>
              <w:tabs>
                <w:tab w:val="left" w:pos="262"/>
                <w:tab w:val="left" w:pos="1012"/>
              </w:tabs>
              <w:spacing w:before="75" w:after="30"/>
              <w:jc w:val="right"/>
            </w:pPr>
            <w:r>
              <w:rPr>
                <w:color w:val="000000"/>
                <w:sz w:val="22"/>
              </w:rPr>
              <w:t>$</w:t>
            </w:r>
            <w:r>
              <w:rPr>
                <w:color w:val="000000"/>
                <w:sz w:val="22"/>
              </w:rPr>
              <w:tab/>
              <w:t>1,194</w:t>
            </w:r>
            <w:r>
              <w:rPr>
                <w:color w:val="000000"/>
                <w:sz w:val="22"/>
              </w:rPr>
              <w:tab/>
            </w:r>
          </w:p>
        </w:tc>
        <w:tc>
          <w:tcPr>
            <w:tcW w:w="1080" w:type="dxa"/>
            <w:tcBorders>
              <w:top w:val="nil"/>
              <w:left w:val="nil"/>
              <w:bottom w:val="nil"/>
              <w:right w:val="nil"/>
            </w:tcBorders>
            <w:shd w:val="clear" w:color="auto" w:fill="CCEEFF"/>
            <w:tcMar>
              <w:top w:w="0" w:type="dxa"/>
              <w:left w:w="0" w:type="dxa"/>
              <w:bottom w:w="0" w:type="dxa"/>
              <w:right w:w="15" w:type="dxa"/>
            </w:tcMar>
            <w:vAlign w:val="bottom"/>
          </w:tcPr>
          <w:p w14:paraId="5273AED4" w14:textId="77777777" w:rsidR="00DD6FD7" w:rsidRDefault="00CA6234">
            <w:pPr>
              <w:keepNext/>
              <w:tabs>
                <w:tab w:val="left" w:pos="1"/>
                <w:tab w:val="left" w:pos="259"/>
              </w:tabs>
              <w:spacing w:before="75" w:after="30"/>
              <w:jc w:val="right"/>
            </w:pPr>
            <w:r>
              <w:rPr>
                <w:color w:val="000000"/>
                <w:sz w:val="22"/>
              </w:rPr>
              <w:tab/>
              <w:t>(4)</w:t>
            </w:r>
            <w:r>
              <w:rPr>
                <w:color w:val="000000"/>
                <w:sz w:val="22"/>
              </w:rPr>
              <w:tab/>
              <w:t>%</w:t>
            </w:r>
          </w:p>
        </w:tc>
      </w:tr>
      <w:tr w:rsidR="00DD6FD7" w14:paraId="78C74B65" w14:textId="77777777">
        <w:trPr>
          <w:cantSplit/>
          <w:trHeight w:hRule="exact" w:val="285"/>
        </w:trPr>
        <w:tc>
          <w:tcPr>
            <w:tcW w:w="75" w:type="dxa"/>
            <w:tcBorders>
              <w:top w:val="nil"/>
              <w:left w:val="nil"/>
              <w:bottom w:val="nil"/>
              <w:right w:val="nil"/>
            </w:tcBorders>
            <w:shd w:val="clear" w:color="auto" w:fill="FFFFFF"/>
            <w:tcMar>
              <w:top w:w="0" w:type="dxa"/>
              <w:left w:w="0" w:type="dxa"/>
              <w:bottom w:w="0" w:type="dxa"/>
              <w:right w:w="0" w:type="dxa"/>
            </w:tcMar>
            <w:vAlign w:val="bottom"/>
          </w:tcPr>
          <w:p w14:paraId="108DE252" w14:textId="77777777" w:rsidR="00DD6FD7" w:rsidRDefault="00DD6FD7">
            <w:pPr>
              <w:keepNext/>
            </w:pPr>
          </w:p>
        </w:tc>
        <w:tc>
          <w:tcPr>
            <w:tcW w:w="3720" w:type="dxa"/>
            <w:tcBorders>
              <w:top w:val="nil"/>
              <w:left w:val="nil"/>
              <w:bottom w:val="nil"/>
              <w:right w:val="nil"/>
            </w:tcBorders>
            <w:shd w:val="clear" w:color="auto" w:fill="FFFFFF"/>
            <w:tcMar>
              <w:top w:w="0" w:type="dxa"/>
              <w:left w:w="53" w:type="dxa"/>
              <w:bottom w:w="0" w:type="dxa"/>
              <w:right w:w="53" w:type="dxa"/>
            </w:tcMar>
            <w:vAlign w:val="bottom"/>
          </w:tcPr>
          <w:p w14:paraId="2E3013AB" w14:textId="77777777" w:rsidR="00DD6FD7" w:rsidRDefault="00CA6234">
            <w:pPr>
              <w:keepNext/>
              <w:spacing w:before="75" w:after="30"/>
            </w:pPr>
            <w:r>
              <w:rPr>
                <w:color w:val="000000"/>
                <w:sz w:val="22"/>
              </w:rPr>
              <w:t>Segment operating profit</w:t>
            </w:r>
          </w:p>
        </w:tc>
        <w:tc>
          <w:tcPr>
            <w:tcW w:w="1080" w:type="dxa"/>
            <w:tcBorders>
              <w:top w:val="nil"/>
              <w:left w:val="nil"/>
              <w:bottom w:val="nil"/>
              <w:right w:val="nil"/>
            </w:tcBorders>
            <w:shd w:val="clear" w:color="auto" w:fill="FFFFFF"/>
            <w:tcMar>
              <w:top w:w="0" w:type="dxa"/>
              <w:left w:w="0" w:type="dxa"/>
              <w:bottom w:w="0" w:type="dxa"/>
              <w:right w:w="15" w:type="dxa"/>
            </w:tcMar>
            <w:vAlign w:val="bottom"/>
          </w:tcPr>
          <w:p w14:paraId="056F6396" w14:textId="77777777" w:rsidR="00DD6FD7" w:rsidRDefault="00CA6234">
            <w:pPr>
              <w:keepNext/>
              <w:tabs>
                <w:tab w:val="left" w:pos="537"/>
                <w:tab w:val="left" w:pos="1012"/>
              </w:tabs>
              <w:spacing w:before="75" w:after="30"/>
              <w:jc w:val="right"/>
            </w:pPr>
            <w:r>
              <w:rPr>
                <w:color w:val="000000"/>
                <w:sz w:val="22"/>
              </w:rPr>
              <w:t>$</w:t>
            </w:r>
            <w:r>
              <w:rPr>
                <w:color w:val="000000"/>
                <w:sz w:val="22"/>
              </w:rPr>
              <w:tab/>
              <w:t>81</w:t>
            </w:r>
            <w:r>
              <w:rPr>
                <w:color w:val="000000"/>
                <w:sz w:val="22"/>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1D4C2A84" w14:textId="77777777" w:rsidR="00DD6FD7" w:rsidRDefault="00DD6FD7">
            <w:pPr>
              <w:keepNext/>
            </w:pPr>
          </w:p>
        </w:tc>
        <w:tc>
          <w:tcPr>
            <w:tcW w:w="1080" w:type="dxa"/>
            <w:tcBorders>
              <w:top w:val="nil"/>
              <w:left w:val="nil"/>
              <w:bottom w:val="nil"/>
              <w:right w:val="nil"/>
            </w:tcBorders>
            <w:shd w:val="clear" w:color="auto" w:fill="FFFFFF"/>
            <w:tcMar>
              <w:top w:w="0" w:type="dxa"/>
              <w:left w:w="0" w:type="dxa"/>
              <w:bottom w:w="0" w:type="dxa"/>
              <w:right w:w="15" w:type="dxa"/>
            </w:tcMar>
            <w:vAlign w:val="bottom"/>
          </w:tcPr>
          <w:p w14:paraId="0E07C633" w14:textId="77777777" w:rsidR="00DD6FD7" w:rsidRDefault="00CA6234">
            <w:pPr>
              <w:keepNext/>
              <w:tabs>
                <w:tab w:val="left" w:pos="537"/>
                <w:tab w:val="left" w:pos="1012"/>
              </w:tabs>
              <w:spacing w:before="75" w:after="30"/>
              <w:jc w:val="right"/>
            </w:pPr>
            <w:r>
              <w:rPr>
                <w:color w:val="000000"/>
                <w:sz w:val="22"/>
              </w:rPr>
              <w:t>$</w:t>
            </w:r>
            <w:r>
              <w:rPr>
                <w:color w:val="000000"/>
                <w:sz w:val="22"/>
              </w:rPr>
              <w:tab/>
              <w:t>67</w:t>
            </w:r>
            <w:r>
              <w:rPr>
                <w:color w:val="000000"/>
                <w:sz w:val="22"/>
              </w:rPr>
              <w:tab/>
            </w:r>
          </w:p>
        </w:tc>
        <w:tc>
          <w:tcPr>
            <w:tcW w:w="1080" w:type="dxa"/>
            <w:tcBorders>
              <w:top w:val="nil"/>
              <w:left w:val="nil"/>
              <w:bottom w:val="nil"/>
              <w:right w:val="nil"/>
            </w:tcBorders>
            <w:shd w:val="clear" w:color="auto" w:fill="FFFFFF"/>
            <w:tcMar>
              <w:top w:w="0" w:type="dxa"/>
              <w:left w:w="0" w:type="dxa"/>
              <w:bottom w:w="0" w:type="dxa"/>
              <w:right w:w="15" w:type="dxa"/>
            </w:tcMar>
            <w:vAlign w:val="bottom"/>
          </w:tcPr>
          <w:p w14:paraId="5B4B4780" w14:textId="77777777" w:rsidR="00DD6FD7" w:rsidRDefault="00CA6234">
            <w:pPr>
              <w:keepNext/>
              <w:tabs>
                <w:tab w:val="left" w:pos="1"/>
                <w:tab w:val="left" w:pos="296"/>
              </w:tabs>
              <w:spacing w:before="75" w:after="30"/>
              <w:jc w:val="right"/>
            </w:pPr>
            <w:r>
              <w:rPr>
                <w:color w:val="000000"/>
                <w:sz w:val="22"/>
              </w:rPr>
              <w:tab/>
              <w:t>21</w:t>
            </w:r>
            <w:r>
              <w:rPr>
                <w:color w:val="000000"/>
                <w:sz w:val="22"/>
              </w:rPr>
              <w:tab/>
              <w:t>%</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7202E372" w14:textId="77777777" w:rsidR="00DD6FD7" w:rsidRDefault="00DD6FD7">
            <w:pPr>
              <w:keepNext/>
            </w:pPr>
          </w:p>
        </w:tc>
        <w:tc>
          <w:tcPr>
            <w:tcW w:w="1080" w:type="dxa"/>
            <w:tcBorders>
              <w:top w:val="nil"/>
              <w:left w:val="nil"/>
              <w:bottom w:val="nil"/>
              <w:right w:val="nil"/>
            </w:tcBorders>
            <w:shd w:val="clear" w:color="auto" w:fill="FFFFFF"/>
            <w:tcMar>
              <w:top w:w="0" w:type="dxa"/>
              <w:left w:w="0" w:type="dxa"/>
              <w:bottom w:w="0" w:type="dxa"/>
              <w:right w:w="15" w:type="dxa"/>
            </w:tcMar>
            <w:vAlign w:val="bottom"/>
          </w:tcPr>
          <w:p w14:paraId="73DC8678" w14:textId="77777777" w:rsidR="00DD6FD7" w:rsidRDefault="00CA6234">
            <w:pPr>
              <w:keepNext/>
              <w:tabs>
                <w:tab w:val="left" w:pos="427"/>
                <w:tab w:val="left" w:pos="1012"/>
              </w:tabs>
              <w:spacing w:before="75" w:after="30"/>
              <w:jc w:val="right"/>
            </w:pPr>
            <w:r>
              <w:rPr>
                <w:color w:val="000000"/>
                <w:sz w:val="22"/>
              </w:rPr>
              <w:t>$</w:t>
            </w:r>
            <w:r>
              <w:rPr>
                <w:color w:val="000000"/>
                <w:sz w:val="22"/>
              </w:rPr>
              <w:tab/>
              <w:t>152</w:t>
            </w:r>
            <w:r>
              <w:rPr>
                <w:color w:val="000000"/>
                <w:sz w:val="22"/>
              </w:rPr>
              <w:tab/>
            </w:r>
          </w:p>
        </w:tc>
        <w:tc>
          <w:tcPr>
            <w:tcW w:w="120" w:type="dxa"/>
            <w:tcBorders>
              <w:top w:val="nil"/>
              <w:left w:val="nil"/>
              <w:bottom w:val="nil"/>
              <w:right w:val="nil"/>
            </w:tcBorders>
            <w:shd w:val="clear" w:color="auto" w:fill="FFFFFF"/>
            <w:tcMar>
              <w:top w:w="0" w:type="dxa"/>
              <w:left w:w="0" w:type="dxa"/>
              <w:bottom w:w="0" w:type="dxa"/>
              <w:right w:w="0" w:type="dxa"/>
            </w:tcMar>
            <w:vAlign w:val="bottom"/>
          </w:tcPr>
          <w:p w14:paraId="6E1FA5BF" w14:textId="77777777" w:rsidR="00DD6FD7" w:rsidRDefault="00DD6FD7">
            <w:pPr>
              <w:keepNext/>
            </w:pPr>
          </w:p>
        </w:tc>
        <w:tc>
          <w:tcPr>
            <w:tcW w:w="1080" w:type="dxa"/>
            <w:tcBorders>
              <w:top w:val="nil"/>
              <w:left w:val="nil"/>
              <w:bottom w:val="nil"/>
              <w:right w:val="nil"/>
            </w:tcBorders>
            <w:shd w:val="clear" w:color="auto" w:fill="FFFFFF"/>
            <w:tcMar>
              <w:top w:w="0" w:type="dxa"/>
              <w:left w:w="0" w:type="dxa"/>
              <w:bottom w:w="0" w:type="dxa"/>
              <w:right w:w="15" w:type="dxa"/>
            </w:tcMar>
            <w:vAlign w:val="bottom"/>
          </w:tcPr>
          <w:p w14:paraId="4F268FD7" w14:textId="77777777" w:rsidR="00DD6FD7" w:rsidRDefault="00CA6234">
            <w:pPr>
              <w:keepNext/>
              <w:tabs>
                <w:tab w:val="left" w:pos="427"/>
                <w:tab w:val="left" w:pos="1012"/>
              </w:tabs>
              <w:spacing w:before="75" w:after="30"/>
              <w:jc w:val="right"/>
            </w:pPr>
            <w:r>
              <w:rPr>
                <w:color w:val="000000"/>
                <w:sz w:val="22"/>
              </w:rPr>
              <w:t>$</w:t>
            </w:r>
            <w:r>
              <w:rPr>
                <w:color w:val="000000"/>
                <w:sz w:val="22"/>
              </w:rPr>
              <w:tab/>
              <w:t>133</w:t>
            </w:r>
            <w:r>
              <w:rPr>
                <w:color w:val="000000"/>
                <w:sz w:val="22"/>
              </w:rPr>
              <w:tab/>
            </w:r>
          </w:p>
        </w:tc>
        <w:tc>
          <w:tcPr>
            <w:tcW w:w="1080" w:type="dxa"/>
            <w:tcBorders>
              <w:top w:val="nil"/>
              <w:left w:val="nil"/>
              <w:bottom w:val="nil"/>
              <w:right w:val="nil"/>
            </w:tcBorders>
            <w:shd w:val="clear" w:color="auto" w:fill="FFFFFF"/>
            <w:tcMar>
              <w:top w:w="0" w:type="dxa"/>
              <w:left w:w="0" w:type="dxa"/>
              <w:bottom w:w="0" w:type="dxa"/>
              <w:right w:w="15" w:type="dxa"/>
            </w:tcMar>
            <w:vAlign w:val="bottom"/>
          </w:tcPr>
          <w:p w14:paraId="156903E6" w14:textId="77777777" w:rsidR="00DD6FD7" w:rsidRDefault="00CA6234">
            <w:pPr>
              <w:keepNext/>
              <w:tabs>
                <w:tab w:val="left" w:pos="1"/>
                <w:tab w:val="left" w:pos="296"/>
              </w:tabs>
              <w:spacing w:before="75" w:after="30"/>
              <w:jc w:val="right"/>
            </w:pPr>
            <w:r>
              <w:rPr>
                <w:color w:val="000000"/>
                <w:sz w:val="22"/>
              </w:rPr>
              <w:tab/>
              <w:t>15</w:t>
            </w:r>
            <w:r>
              <w:rPr>
                <w:color w:val="000000"/>
                <w:sz w:val="22"/>
              </w:rPr>
              <w:tab/>
              <w:t>%</w:t>
            </w:r>
          </w:p>
        </w:tc>
      </w:tr>
      <w:tr w:rsidR="00DD6FD7" w14:paraId="7D14BB2A" w14:textId="77777777">
        <w:trPr>
          <w:cantSplit/>
          <w:trHeight w:hRule="exact" w:val="270"/>
        </w:trPr>
        <w:tc>
          <w:tcPr>
            <w:tcW w:w="75" w:type="dxa"/>
            <w:tcBorders>
              <w:top w:val="nil"/>
              <w:left w:val="nil"/>
              <w:bottom w:val="nil"/>
              <w:right w:val="nil"/>
            </w:tcBorders>
            <w:tcMar>
              <w:top w:w="0" w:type="dxa"/>
              <w:left w:w="0" w:type="dxa"/>
              <w:bottom w:w="0" w:type="dxa"/>
              <w:right w:w="0" w:type="dxa"/>
            </w:tcMar>
            <w:vAlign w:val="bottom"/>
          </w:tcPr>
          <w:p w14:paraId="10A44E6A" w14:textId="77777777" w:rsidR="00DD6FD7" w:rsidRDefault="00DD6FD7">
            <w:pPr>
              <w:keepNext/>
            </w:pPr>
          </w:p>
        </w:tc>
        <w:tc>
          <w:tcPr>
            <w:tcW w:w="3720" w:type="dxa"/>
            <w:tcBorders>
              <w:top w:val="nil"/>
              <w:left w:val="nil"/>
              <w:bottom w:val="nil"/>
              <w:right w:val="nil"/>
            </w:tcBorders>
            <w:shd w:val="clear" w:color="auto" w:fill="CCEEFF"/>
            <w:tcMar>
              <w:top w:w="0" w:type="dxa"/>
              <w:left w:w="53" w:type="dxa"/>
              <w:bottom w:w="0" w:type="dxa"/>
              <w:right w:w="53" w:type="dxa"/>
            </w:tcMar>
            <w:vAlign w:val="bottom"/>
          </w:tcPr>
          <w:p w14:paraId="0A610191" w14:textId="77777777" w:rsidR="00DD6FD7" w:rsidRDefault="00CA6234">
            <w:pPr>
              <w:keepNext/>
              <w:spacing w:before="75" w:after="30"/>
            </w:pPr>
            <w:r>
              <w:rPr>
                <w:color w:val="000000"/>
                <w:sz w:val="22"/>
              </w:rPr>
              <w:t>Segment operating profit margin</w:t>
            </w:r>
          </w:p>
        </w:tc>
        <w:tc>
          <w:tcPr>
            <w:tcW w:w="1080" w:type="dxa"/>
            <w:tcBorders>
              <w:top w:val="nil"/>
              <w:left w:val="nil"/>
              <w:bottom w:val="nil"/>
              <w:right w:val="nil"/>
            </w:tcBorders>
            <w:shd w:val="clear" w:color="auto" w:fill="CCEEFF"/>
            <w:tcMar>
              <w:top w:w="0" w:type="dxa"/>
              <w:left w:w="0" w:type="dxa"/>
              <w:bottom w:w="0" w:type="dxa"/>
              <w:right w:w="15" w:type="dxa"/>
            </w:tcMar>
            <w:vAlign w:val="bottom"/>
          </w:tcPr>
          <w:p w14:paraId="4685CEF9" w14:textId="77777777" w:rsidR="00DD6FD7" w:rsidRDefault="00CA6234">
            <w:pPr>
              <w:keepNext/>
              <w:tabs>
                <w:tab w:val="left" w:pos="1"/>
                <w:tab w:val="left" w:pos="296"/>
              </w:tabs>
              <w:spacing w:before="75" w:after="30"/>
              <w:jc w:val="right"/>
            </w:pPr>
            <w:r>
              <w:rPr>
                <w:color w:val="000000"/>
                <w:sz w:val="22"/>
              </w:rPr>
              <w:tab/>
              <w:t>14</w:t>
            </w:r>
            <w:r>
              <w:rPr>
                <w:color w:val="000000"/>
                <w:sz w:val="22"/>
              </w:rPr>
              <w:tab/>
              <w:t>%</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1662023F" w14:textId="77777777" w:rsidR="00DD6FD7" w:rsidRDefault="00DD6FD7">
            <w:pPr>
              <w:keepNext/>
            </w:pPr>
          </w:p>
        </w:tc>
        <w:tc>
          <w:tcPr>
            <w:tcW w:w="1080" w:type="dxa"/>
            <w:tcBorders>
              <w:top w:val="nil"/>
              <w:left w:val="nil"/>
              <w:bottom w:val="nil"/>
              <w:right w:val="nil"/>
            </w:tcBorders>
            <w:shd w:val="clear" w:color="auto" w:fill="CCEEFF"/>
            <w:tcMar>
              <w:top w:w="0" w:type="dxa"/>
              <w:left w:w="0" w:type="dxa"/>
              <w:bottom w:w="0" w:type="dxa"/>
              <w:right w:w="15" w:type="dxa"/>
            </w:tcMar>
            <w:vAlign w:val="bottom"/>
          </w:tcPr>
          <w:p w14:paraId="48FCF1EB" w14:textId="77777777" w:rsidR="00DD6FD7" w:rsidRDefault="00CA6234">
            <w:pPr>
              <w:keepNext/>
              <w:tabs>
                <w:tab w:val="left" w:pos="1"/>
                <w:tab w:val="left" w:pos="296"/>
              </w:tabs>
              <w:spacing w:before="75" w:after="30"/>
              <w:jc w:val="right"/>
            </w:pPr>
            <w:r>
              <w:rPr>
                <w:color w:val="000000"/>
                <w:sz w:val="22"/>
              </w:rPr>
              <w:tab/>
              <w:t>11</w:t>
            </w:r>
            <w:r>
              <w:rPr>
                <w:color w:val="000000"/>
                <w:sz w:val="22"/>
              </w:rPr>
              <w:tab/>
              <w:t>%</w:t>
            </w:r>
          </w:p>
        </w:tc>
        <w:tc>
          <w:tcPr>
            <w:tcW w:w="1080" w:type="dxa"/>
            <w:tcBorders>
              <w:top w:val="nil"/>
              <w:left w:val="nil"/>
              <w:bottom w:val="nil"/>
              <w:right w:val="nil"/>
            </w:tcBorders>
            <w:shd w:val="clear" w:color="auto" w:fill="CCEEFF"/>
            <w:tcMar>
              <w:top w:w="0" w:type="dxa"/>
              <w:left w:w="0" w:type="dxa"/>
              <w:bottom w:w="0" w:type="dxa"/>
              <w:right w:w="0" w:type="dxa"/>
            </w:tcMar>
            <w:vAlign w:val="bottom"/>
          </w:tcPr>
          <w:p w14:paraId="2AD9A5B4" w14:textId="77777777" w:rsidR="00DD6FD7" w:rsidRDefault="00DD6FD7">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7AB6C25A" w14:textId="77777777" w:rsidR="00DD6FD7" w:rsidRDefault="00DD6FD7">
            <w:pPr>
              <w:keepNext/>
            </w:pPr>
          </w:p>
        </w:tc>
        <w:tc>
          <w:tcPr>
            <w:tcW w:w="1080" w:type="dxa"/>
            <w:tcBorders>
              <w:top w:val="nil"/>
              <w:left w:val="nil"/>
              <w:bottom w:val="nil"/>
              <w:right w:val="nil"/>
            </w:tcBorders>
            <w:shd w:val="clear" w:color="auto" w:fill="CCEEFF"/>
            <w:tcMar>
              <w:top w:w="0" w:type="dxa"/>
              <w:left w:w="0" w:type="dxa"/>
              <w:bottom w:w="0" w:type="dxa"/>
              <w:right w:w="15" w:type="dxa"/>
            </w:tcMar>
            <w:vAlign w:val="bottom"/>
          </w:tcPr>
          <w:p w14:paraId="504B0057" w14:textId="77777777" w:rsidR="00DD6FD7" w:rsidRDefault="00CA6234">
            <w:pPr>
              <w:keepNext/>
              <w:tabs>
                <w:tab w:val="left" w:pos="1"/>
                <w:tab w:val="left" w:pos="296"/>
              </w:tabs>
              <w:spacing w:before="75" w:after="30"/>
              <w:jc w:val="right"/>
            </w:pPr>
            <w:r>
              <w:rPr>
                <w:color w:val="000000"/>
                <w:sz w:val="22"/>
              </w:rPr>
              <w:tab/>
              <w:t>13</w:t>
            </w:r>
            <w:r>
              <w:rPr>
                <w:color w:val="000000"/>
                <w:sz w:val="22"/>
              </w:rPr>
              <w:tab/>
              <w:t>%</w:t>
            </w:r>
          </w:p>
        </w:tc>
        <w:tc>
          <w:tcPr>
            <w:tcW w:w="120" w:type="dxa"/>
            <w:tcBorders>
              <w:top w:val="nil"/>
              <w:left w:val="nil"/>
              <w:bottom w:val="nil"/>
              <w:right w:val="nil"/>
            </w:tcBorders>
            <w:shd w:val="clear" w:color="auto" w:fill="CCEEFF"/>
            <w:tcMar>
              <w:top w:w="0" w:type="dxa"/>
              <w:left w:w="0" w:type="dxa"/>
              <w:bottom w:w="0" w:type="dxa"/>
              <w:right w:w="0" w:type="dxa"/>
            </w:tcMar>
            <w:vAlign w:val="bottom"/>
          </w:tcPr>
          <w:p w14:paraId="6858D701" w14:textId="77777777" w:rsidR="00DD6FD7" w:rsidRDefault="00DD6FD7">
            <w:pPr>
              <w:keepNext/>
            </w:pPr>
          </w:p>
        </w:tc>
        <w:tc>
          <w:tcPr>
            <w:tcW w:w="1080" w:type="dxa"/>
            <w:tcBorders>
              <w:top w:val="nil"/>
              <w:left w:val="nil"/>
              <w:bottom w:val="nil"/>
              <w:right w:val="nil"/>
            </w:tcBorders>
            <w:shd w:val="clear" w:color="auto" w:fill="CCEEFF"/>
            <w:tcMar>
              <w:top w:w="0" w:type="dxa"/>
              <w:left w:w="0" w:type="dxa"/>
              <w:bottom w:w="0" w:type="dxa"/>
              <w:right w:w="15" w:type="dxa"/>
            </w:tcMar>
            <w:vAlign w:val="bottom"/>
          </w:tcPr>
          <w:p w14:paraId="333D338E" w14:textId="77777777" w:rsidR="00DD6FD7" w:rsidRDefault="00CA6234">
            <w:pPr>
              <w:keepNext/>
              <w:tabs>
                <w:tab w:val="left" w:pos="1"/>
                <w:tab w:val="left" w:pos="296"/>
              </w:tabs>
              <w:spacing w:before="75" w:after="30"/>
              <w:jc w:val="right"/>
            </w:pPr>
            <w:r>
              <w:rPr>
                <w:color w:val="000000"/>
                <w:sz w:val="22"/>
              </w:rPr>
              <w:tab/>
              <w:t>11</w:t>
            </w:r>
            <w:r>
              <w:rPr>
                <w:color w:val="000000"/>
                <w:sz w:val="22"/>
              </w:rPr>
              <w:tab/>
              <w:t>%</w:t>
            </w:r>
          </w:p>
        </w:tc>
        <w:tc>
          <w:tcPr>
            <w:tcW w:w="1080" w:type="dxa"/>
            <w:tcBorders>
              <w:top w:val="nil"/>
              <w:left w:val="nil"/>
              <w:bottom w:val="nil"/>
              <w:right w:val="nil"/>
            </w:tcBorders>
            <w:shd w:val="clear" w:color="auto" w:fill="CCEEFF"/>
            <w:tcMar>
              <w:top w:w="0" w:type="dxa"/>
              <w:left w:w="0" w:type="dxa"/>
              <w:bottom w:w="0" w:type="dxa"/>
              <w:right w:w="0" w:type="dxa"/>
            </w:tcMar>
            <w:vAlign w:val="bottom"/>
          </w:tcPr>
          <w:p w14:paraId="4DEFA188" w14:textId="77777777" w:rsidR="00DD6FD7" w:rsidRDefault="00DD6FD7">
            <w:pPr>
              <w:keepNext/>
            </w:pPr>
          </w:p>
        </w:tc>
      </w:tr>
      <w:tr w:rsidR="00DD6FD7" w14:paraId="7159246F" w14:textId="77777777">
        <w:trPr>
          <w:cantSplit/>
          <w:trHeight w:hRule="exact" w:val="270"/>
        </w:trPr>
        <w:tc>
          <w:tcPr>
            <w:tcW w:w="75" w:type="dxa"/>
            <w:tcBorders>
              <w:top w:val="nil"/>
              <w:left w:val="nil"/>
              <w:bottom w:val="nil"/>
              <w:right w:val="nil"/>
            </w:tcBorders>
            <w:tcMar>
              <w:top w:w="0" w:type="dxa"/>
              <w:left w:w="0" w:type="dxa"/>
              <w:bottom w:w="0" w:type="dxa"/>
              <w:right w:w="0" w:type="dxa"/>
            </w:tcMar>
            <w:vAlign w:val="bottom"/>
          </w:tcPr>
          <w:p w14:paraId="1F5D3584" w14:textId="77777777" w:rsidR="00DD6FD7" w:rsidRDefault="00DD6FD7">
            <w:pPr>
              <w:keepNext/>
            </w:pPr>
          </w:p>
        </w:tc>
        <w:tc>
          <w:tcPr>
            <w:tcW w:w="3720" w:type="dxa"/>
            <w:tcBorders>
              <w:top w:val="nil"/>
              <w:left w:val="nil"/>
              <w:bottom w:val="nil"/>
              <w:right w:val="nil"/>
            </w:tcBorders>
            <w:shd w:val="clear" w:color="auto" w:fill="FFFFFF"/>
            <w:tcMar>
              <w:top w:w="0" w:type="dxa"/>
              <w:left w:w="53" w:type="dxa"/>
              <w:bottom w:w="0" w:type="dxa"/>
              <w:right w:w="53" w:type="dxa"/>
            </w:tcMar>
            <w:vAlign w:val="bottom"/>
          </w:tcPr>
          <w:p w14:paraId="55DADB26" w14:textId="77777777" w:rsidR="00DD6FD7" w:rsidRDefault="00CA6234">
            <w:pPr>
              <w:keepNext/>
              <w:spacing w:before="75" w:after="30"/>
              <w:rPr>
                <w:sz w:val="22"/>
              </w:rPr>
            </w:pPr>
            <w:r>
              <w:rPr>
                <w:sz w:val="22"/>
              </w:rPr>
              <w:t>Segment Adjusted EBITDA</w:t>
            </w:r>
            <w:r>
              <w:rPr>
                <w:sz w:val="22"/>
                <w:vertAlign w:val="superscript"/>
              </w:rPr>
              <w:t xml:space="preserve">2 </w:t>
            </w:r>
          </w:p>
        </w:tc>
        <w:tc>
          <w:tcPr>
            <w:tcW w:w="1080" w:type="dxa"/>
            <w:tcBorders>
              <w:top w:val="nil"/>
              <w:left w:val="nil"/>
              <w:bottom w:val="nil"/>
              <w:right w:val="nil"/>
            </w:tcBorders>
            <w:shd w:val="clear" w:color="auto" w:fill="FFFFFF"/>
            <w:tcMar>
              <w:top w:w="0" w:type="dxa"/>
              <w:left w:w="0" w:type="dxa"/>
              <w:bottom w:w="0" w:type="dxa"/>
              <w:right w:w="15" w:type="dxa"/>
            </w:tcMar>
            <w:vAlign w:val="bottom"/>
          </w:tcPr>
          <w:p w14:paraId="4816249C" w14:textId="77777777" w:rsidR="00DD6FD7" w:rsidRDefault="00CA6234">
            <w:pPr>
              <w:keepNext/>
              <w:tabs>
                <w:tab w:val="left" w:pos="427"/>
                <w:tab w:val="left" w:pos="1012"/>
              </w:tabs>
              <w:spacing w:before="75" w:after="30"/>
              <w:jc w:val="right"/>
            </w:pPr>
            <w:r>
              <w:rPr>
                <w:color w:val="000000"/>
                <w:sz w:val="22"/>
              </w:rPr>
              <w:t>$</w:t>
            </w:r>
            <w:r>
              <w:rPr>
                <w:color w:val="000000"/>
                <w:sz w:val="22"/>
              </w:rPr>
              <w:tab/>
              <w:t>113</w:t>
            </w:r>
            <w:r>
              <w:rPr>
                <w:color w:val="000000"/>
                <w:sz w:val="22"/>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14874C6A" w14:textId="77777777" w:rsidR="00DD6FD7" w:rsidRDefault="00DD6FD7">
            <w:pPr>
              <w:keepNext/>
            </w:pPr>
          </w:p>
        </w:tc>
        <w:tc>
          <w:tcPr>
            <w:tcW w:w="1080" w:type="dxa"/>
            <w:tcBorders>
              <w:top w:val="nil"/>
              <w:left w:val="nil"/>
              <w:bottom w:val="nil"/>
              <w:right w:val="nil"/>
            </w:tcBorders>
            <w:shd w:val="clear" w:color="auto" w:fill="FFFFFF"/>
            <w:tcMar>
              <w:top w:w="0" w:type="dxa"/>
              <w:left w:w="0" w:type="dxa"/>
              <w:bottom w:w="0" w:type="dxa"/>
              <w:right w:w="15" w:type="dxa"/>
            </w:tcMar>
            <w:vAlign w:val="bottom"/>
          </w:tcPr>
          <w:p w14:paraId="258B4CE2" w14:textId="77777777" w:rsidR="00DD6FD7" w:rsidRDefault="00CA6234">
            <w:pPr>
              <w:keepNext/>
              <w:tabs>
                <w:tab w:val="left" w:pos="537"/>
                <w:tab w:val="left" w:pos="1012"/>
              </w:tabs>
              <w:spacing w:before="75" w:after="30"/>
              <w:jc w:val="right"/>
            </w:pPr>
            <w:r>
              <w:rPr>
                <w:color w:val="000000"/>
                <w:sz w:val="22"/>
              </w:rPr>
              <w:t>$</w:t>
            </w:r>
            <w:r>
              <w:rPr>
                <w:color w:val="000000"/>
                <w:sz w:val="22"/>
              </w:rPr>
              <w:tab/>
              <w:t>98</w:t>
            </w:r>
            <w:r>
              <w:rPr>
                <w:color w:val="000000"/>
                <w:sz w:val="22"/>
              </w:rPr>
              <w:tab/>
            </w:r>
          </w:p>
        </w:tc>
        <w:tc>
          <w:tcPr>
            <w:tcW w:w="1080" w:type="dxa"/>
            <w:tcBorders>
              <w:top w:val="nil"/>
              <w:left w:val="nil"/>
              <w:bottom w:val="nil"/>
              <w:right w:val="nil"/>
            </w:tcBorders>
            <w:shd w:val="clear" w:color="auto" w:fill="FFFFFF"/>
            <w:tcMar>
              <w:top w:w="0" w:type="dxa"/>
              <w:left w:w="0" w:type="dxa"/>
              <w:bottom w:w="0" w:type="dxa"/>
              <w:right w:w="15" w:type="dxa"/>
            </w:tcMar>
            <w:vAlign w:val="bottom"/>
          </w:tcPr>
          <w:p w14:paraId="6C1153CA" w14:textId="77777777" w:rsidR="00DD6FD7" w:rsidRDefault="00CA6234">
            <w:pPr>
              <w:keepNext/>
              <w:tabs>
                <w:tab w:val="left" w:pos="1"/>
                <w:tab w:val="left" w:pos="296"/>
              </w:tabs>
              <w:spacing w:before="75" w:after="30"/>
              <w:jc w:val="right"/>
            </w:pPr>
            <w:r>
              <w:rPr>
                <w:color w:val="000000"/>
                <w:sz w:val="22"/>
              </w:rPr>
              <w:tab/>
              <w:t>16</w:t>
            </w:r>
            <w:r>
              <w:rPr>
                <w:color w:val="000000"/>
                <w:sz w:val="22"/>
              </w:rPr>
              <w:tab/>
              <w:t>%</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6FC8567B" w14:textId="77777777" w:rsidR="00DD6FD7" w:rsidRDefault="00DD6FD7">
            <w:pPr>
              <w:keepNext/>
            </w:pPr>
          </w:p>
        </w:tc>
        <w:tc>
          <w:tcPr>
            <w:tcW w:w="1080" w:type="dxa"/>
            <w:tcBorders>
              <w:top w:val="nil"/>
              <w:left w:val="nil"/>
              <w:bottom w:val="nil"/>
              <w:right w:val="nil"/>
            </w:tcBorders>
            <w:shd w:val="clear" w:color="auto" w:fill="FFFFFF"/>
            <w:tcMar>
              <w:top w:w="0" w:type="dxa"/>
              <w:left w:w="0" w:type="dxa"/>
              <w:bottom w:w="0" w:type="dxa"/>
              <w:right w:w="15" w:type="dxa"/>
            </w:tcMar>
            <w:vAlign w:val="bottom"/>
          </w:tcPr>
          <w:p w14:paraId="73AA8E50" w14:textId="77777777" w:rsidR="00DD6FD7" w:rsidRDefault="00CA6234">
            <w:pPr>
              <w:keepNext/>
              <w:tabs>
                <w:tab w:val="left" w:pos="427"/>
                <w:tab w:val="left" w:pos="1012"/>
              </w:tabs>
              <w:spacing w:before="75" w:after="30"/>
              <w:jc w:val="right"/>
            </w:pPr>
            <w:r>
              <w:rPr>
                <w:color w:val="000000"/>
                <w:sz w:val="22"/>
              </w:rPr>
              <w:t>$</w:t>
            </w:r>
            <w:r>
              <w:rPr>
                <w:color w:val="000000"/>
                <w:sz w:val="22"/>
              </w:rPr>
              <w:tab/>
              <w:t>215</w:t>
            </w:r>
            <w:r>
              <w:rPr>
                <w:color w:val="000000"/>
                <w:sz w:val="22"/>
              </w:rPr>
              <w:tab/>
            </w:r>
          </w:p>
        </w:tc>
        <w:tc>
          <w:tcPr>
            <w:tcW w:w="120" w:type="dxa"/>
            <w:tcBorders>
              <w:top w:val="nil"/>
              <w:left w:val="nil"/>
              <w:bottom w:val="nil"/>
              <w:right w:val="nil"/>
            </w:tcBorders>
            <w:shd w:val="clear" w:color="auto" w:fill="FFFFFF"/>
            <w:tcMar>
              <w:top w:w="0" w:type="dxa"/>
              <w:left w:w="0" w:type="dxa"/>
              <w:bottom w:w="0" w:type="dxa"/>
              <w:right w:w="0" w:type="dxa"/>
            </w:tcMar>
            <w:vAlign w:val="bottom"/>
          </w:tcPr>
          <w:p w14:paraId="712286F9" w14:textId="77777777" w:rsidR="00DD6FD7" w:rsidRDefault="00DD6FD7">
            <w:pPr>
              <w:keepNext/>
            </w:pPr>
          </w:p>
        </w:tc>
        <w:tc>
          <w:tcPr>
            <w:tcW w:w="1080" w:type="dxa"/>
            <w:tcBorders>
              <w:top w:val="nil"/>
              <w:left w:val="nil"/>
              <w:bottom w:val="nil"/>
              <w:right w:val="nil"/>
            </w:tcBorders>
            <w:shd w:val="clear" w:color="auto" w:fill="FFFFFF"/>
            <w:tcMar>
              <w:top w:w="0" w:type="dxa"/>
              <w:left w:w="0" w:type="dxa"/>
              <w:bottom w:w="0" w:type="dxa"/>
              <w:right w:w="15" w:type="dxa"/>
            </w:tcMar>
            <w:vAlign w:val="bottom"/>
          </w:tcPr>
          <w:p w14:paraId="54A0FEA9" w14:textId="77777777" w:rsidR="00DD6FD7" w:rsidRDefault="00CA6234">
            <w:pPr>
              <w:keepNext/>
              <w:tabs>
                <w:tab w:val="left" w:pos="427"/>
                <w:tab w:val="left" w:pos="1012"/>
              </w:tabs>
              <w:spacing w:before="75" w:after="30"/>
              <w:jc w:val="right"/>
            </w:pPr>
            <w:r>
              <w:rPr>
                <w:color w:val="000000"/>
                <w:sz w:val="22"/>
              </w:rPr>
              <w:t>$</w:t>
            </w:r>
            <w:r>
              <w:rPr>
                <w:color w:val="000000"/>
                <w:sz w:val="22"/>
              </w:rPr>
              <w:tab/>
              <w:t>193</w:t>
            </w:r>
            <w:r>
              <w:rPr>
                <w:color w:val="000000"/>
                <w:sz w:val="22"/>
              </w:rPr>
              <w:tab/>
            </w:r>
          </w:p>
        </w:tc>
        <w:tc>
          <w:tcPr>
            <w:tcW w:w="1080" w:type="dxa"/>
            <w:tcBorders>
              <w:top w:val="nil"/>
              <w:left w:val="nil"/>
              <w:bottom w:val="nil"/>
              <w:right w:val="nil"/>
            </w:tcBorders>
            <w:shd w:val="clear" w:color="auto" w:fill="FFFFFF"/>
            <w:tcMar>
              <w:top w:w="0" w:type="dxa"/>
              <w:left w:w="0" w:type="dxa"/>
              <w:bottom w:w="0" w:type="dxa"/>
              <w:right w:w="15" w:type="dxa"/>
            </w:tcMar>
            <w:vAlign w:val="bottom"/>
          </w:tcPr>
          <w:p w14:paraId="3F566B24" w14:textId="77777777" w:rsidR="00DD6FD7" w:rsidRDefault="00CA6234">
            <w:pPr>
              <w:keepNext/>
              <w:tabs>
                <w:tab w:val="left" w:pos="1"/>
                <w:tab w:val="left" w:pos="296"/>
              </w:tabs>
              <w:spacing w:before="75" w:after="30"/>
              <w:jc w:val="right"/>
            </w:pPr>
            <w:r>
              <w:rPr>
                <w:color w:val="000000"/>
                <w:sz w:val="22"/>
              </w:rPr>
              <w:tab/>
              <w:t>11</w:t>
            </w:r>
            <w:r>
              <w:rPr>
                <w:color w:val="000000"/>
                <w:sz w:val="22"/>
              </w:rPr>
              <w:tab/>
              <w:t>%</w:t>
            </w:r>
          </w:p>
        </w:tc>
      </w:tr>
      <w:tr w:rsidR="00DD6FD7" w14:paraId="40FFEDBC" w14:textId="77777777">
        <w:trPr>
          <w:cantSplit/>
          <w:trHeight w:hRule="exact" w:val="315"/>
        </w:trPr>
        <w:tc>
          <w:tcPr>
            <w:tcW w:w="75" w:type="dxa"/>
            <w:tcBorders>
              <w:top w:val="nil"/>
              <w:left w:val="nil"/>
              <w:bottom w:val="nil"/>
              <w:right w:val="nil"/>
            </w:tcBorders>
            <w:tcMar>
              <w:top w:w="0" w:type="dxa"/>
              <w:left w:w="0" w:type="dxa"/>
              <w:bottom w:w="0" w:type="dxa"/>
              <w:right w:w="0" w:type="dxa"/>
            </w:tcMar>
            <w:vAlign w:val="bottom"/>
          </w:tcPr>
          <w:p w14:paraId="03D7A6CC" w14:textId="77777777" w:rsidR="00DD6FD7" w:rsidRDefault="00DD6FD7"/>
        </w:tc>
        <w:tc>
          <w:tcPr>
            <w:tcW w:w="3720" w:type="dxa"/>
            <w:tcBorders>
              <w:top w:val="nil"/>
              <w:left w:val="nil"/>
              <w:bottom w:val="nil"/>
              <w:right w:val="nil"/>
            </w:tcBorders>
            <w:shd w:val="clear" w:color="auto" w:fill="CCEEFF"/>
            <w:tcMar>
              <w:top w:w="0" w:type="dxa"/>
              <w:left w:w="53" w:type="dxa"/>
              <w:bottom w:w="0" w:type="dxa"/>
              <w:right w:w="53" w:type="dxa"/>
            </w:tcMar>
            <w:vAlign w:val="bottom"/>
          </w:tcPr>
          <w:p w14:paraId="032685F4" w14:textId="77777777" w:rsidR="00DD6FD7" w:rsidRDefault="00CA6234">
            <w:pPr>
              <w:spacing w:before="75" w:after="30"/>
              <w:rPr>
                <w:sz w:val="22"/>
              </w:rPr>
            </w:pPr>
            <w:r>
              <w:rPr>
                <w:sz w:val="22"/>
              </w:rPr>
              <w:t>Segment Adjusted EBITDA margin</w:t>
            </w:r>
            <w:r>
              <w:rPr>
                <w:sz w:val="22"/>
                <w:vertAlign w:val="superscript"/>
              </w:rPr>
              <w:t xml:space="preserve">2 </w:t>
            </w:r>
          </w:p>
        </w:tc>
        <w:tc>
          <w:tcPr>
            <w:tcW w:w="1080" w:type="dxa"/>
            <w:tcBorders>
              <w:top w:val="nil"/>
              <w:left w:val="nil"/>
              <w:bottom w:val="nil"/>
              <w:right w:val="nil"/>
            </w:tcBorders>
            <w:shd w:val="clear" w:color="auto" w:fill="CCEEFF"/>
            <w:tcMar>
              <w:top w:w="0" w:type="dxa"/>
              <w:left w:w="0" w:type="dxa"/>
              <w:bottom w:w="0" w:type="dxa"/>
              <w:right w:w="15" w:type="dxa"/>
            </w:tcMar>
            <w:vAlign w:val="bottom"/>
          </w:tcPr>
          <w:p w14:paraId="77ED8AB3" w14:textId="77777777" w:rsidR="00DD6FD7" w:rsidRDefault="00CA6234">
            <w:pPr>
              <w:tabs>
                <w:tab w:val="left" w:pos="1"/>
                <w:tab w:val="left" w:pos="296"/>
              </w:tabs>
              <w:spacing w:before="75" w:after="30"/>
              <w:jc w:val="right"/>
            </w:pPr>
            <w:r>
              <w:rPr>
                <w:color w:val="000000"/>
                <w:sz w:val="22"/>
              </w:rPr>
              <w:tab/>
              <w:t>19</w:t>
            </w:r>
            <w:r>
              <w:rPr>
                <w:color w:val="000000"/>
                <w:sz w:val="22"/>
              </w:rPr>
              <w:tab/>
              <w:t>%</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6EEEE38C" w14:textId="77777777" w:rsidR="00DD6FD7" w:rsidRDefault="00DD6FD7"/>
        </w:tc>
        <w:tc>
          <w:tcPr>
            <w:tcW w:w="1080" w:type="dxa"/>
            <w:tcBorders>
              <w:top w:val="nil"/>
              <w:left w:val="nil"/>
              <w:bottom w:val="nil"/>
              <w:right w:val="nil"/>
            </w:tcBorders>
            <w:shd w:val="clear" w:color="auto" w:fill="CCEEFF"/>
            <w:tcMar>
              <w:top w:w="0" w:type="dxa"/>
              <w:left w:w="0" w:type="dxa"/>
              <w:bottom w:w="0" w:type="dxa"/>
              <w:right w:w="15" w:type="dxa"/>
            </w:tcMar>
            <w:vAlign w:val="bottom"/>
          </w:tcPr>
          <w:p w14:paraId="5D9C5FA1" w14:textId="77777777" w:rsidR="00DD6FD7" w:rsidRDefault="00CA6234">
            <w:pPr>
              <w:tabs>
                <w:tab w:val="left" w:pos="1"/>
                <w:tab w:val="left" w:pos="296"/>
              </w:tabs>
              <w:spacing w:before="75" w:after="30"/>
              <w:jc w:val="right"/>
            </w:pPr>
            <w:r>
              <w:rPr>
                <w:color w:val="000000"/>
                <w:sz w:val="22"/>
              </w:rPr>
              <w:tab/>
              <w:t>16</w:t>
            </w:r>
            <w:r>
              <w:rPr>
                <w:color w:val="000000"/>
                <w:sz w:val="22"/>
              </w:rPr>
              <w:tab/>
              <w:t>%</w:t>
            </w:r>
          </w:p>
        </w:tc>
        <w:tc>
          <w:tcPr>
            <w:tcW w:w="1080" w:type="dxa"/>
            <w:tcBorders>
              <w:top w:val="nil"/>
              <w:left w:val="nil"/>
              <w:bottom w:val="nil"/>
              <w:right w:val="nil"/>
            </w:tcBorders>
            <w:shd w:val="clear" w:color="auto" w:fill="CCEEFF"/>
            <w:tcMar>
              <w:top w:w="0" w:type="dxa"/>
              <w:left w:w="0" w:type="dxa"/>
              <w:bottom w:w="0" w:type="dxa"/>
              <w:right w:w="0" w:type="dxa"/>
            </w:tcMar>
            <w:vAlign w:val="bottom"/>
          </w:tcPr>
          <w:p w14:paraId="530D815F" w14:textId="77777777" w:rsidR="00DD6FD7" w:rsidRDefault="00DD6FD7"/>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48290A34" w14:textId="77777777" w:rsidR="00DD6FD7" w:rsidRDefault="00DD6FD7"/>
        </w:tc>
        <w:tc>
          <w:tcPr>
            <w:tcW w:w="1080" w:type="dxa"/>
            <w:tcBorders>
              <w:top w:val="nil"/>
              <w:left w:val="nil"/>
              <w:bottom w:val="nil"/>
              <w:right w:val="nil"/>
            </w:tcBorders>
            <w:shd w:val="clear" w:color="auto" w:fill="CCEEFF"/>
            <w:tcMar>
              <w:top w:w="0" w:type="dxa"/>
              <w:left w:w="0" w:type="dxa"/>
              <w:bottom w:w="0" w:type="dxa"/>
              <w:right w:w="15" w:type="dxa"/>
            </w:tcMar>
            <w:vAlign w:val="bottom"/>
          </w:tcPr>
          <w:p w14:paraId="69794DEC" w14:textId="77777777" w:rsidR="00DD6FD7" w:rsidRDefault="00CA6234">
            <w:pPr>
              <w:tabs>
                <w:tab w:val="left" w:pos="1"/>
                <w:tab w:val="left" w:pos="296"/>
              </w:tabs>
              <w:spacing w:before="75" w:after="30"/>
              <w:jc w:val="right"/>
            </w:pPr>
            <w:r>
              <w:rPr>
                <w:color w:val="000000"/>
                <w:sz w:val="22"/>
              </w:rPr>
              <w:tab/>
              <w:t>19</w:t>
            </w:r>
            <w:r>
              <w:rPr>
                <w:color w:val="000000"/>
                <w:sz w:val="22"/>
              </w:rPr>
              <w:tab/>
              <w:t>%</w:t>
            </w:r>
          </w:p>
        </w:tc>
        <w:tc>
          <w:tcPr>
            <w:tcW w:w="120" w:type="dxa"/>
            <w:tcBorders>
              <w:top w:val="nil"/>
              <w:left w:val="nil"/>
              <w:bottom w:val="nil"/>
              <w:right w:val="nil"/>
            </w:tcBorders>
            <w:shd w:val="clear" w:color="auto" w:fill="CCEEFF"/>
            <w:tcMar>
              <w:top w:w="0" w:type="dxa"/>
              <w:left w:w="0" w:type="dxa"/>
              <w:bottom w:w="0" w:type="dxa"/>
              <w:right w:w="0" w:type="dxa"/>
            </w:tcMar>
            <w:vAlign w:val="bottom"/>
          </w:tcPr>
          <w:p w14:paraId="6DAF3930" w14:textId="77777777" w:rsidR="00DD6FD7" w:rsidRDefault="00DD6FD7"/>
        </w:tc>
        <w:tc>
          <w:tcPr>
            <w:tcW w:w="1080" w:type="dxa"/>
            <w:tcBorders>
              <w:top w:val="nil"/>
              <w:left w:val="nil"/>
              <w:bottom w:val="nil"/>
              <w:right w:val="nil"/>
            </w:tcBorders>
            <w:shd w:val="clear" w:color="auto" w:fill="CCEEFF"/>
            <w:tcMar>
              <w:top w:w="0" w:type="dxa"/>
              <w:left w:w="0" w:type="dxa"/>
              <w:bottom w:w="0" w:type="dxa"/>
              <w:right w:w="15" w:type="dxa"/>
            </w:tcMar>
            <w:vAlign w:val="bottom"/>
          </w:tcPr>
          <w:p w14:paraId="7631DA33" w14:textId="77777777" w:rsidR="00DD6FD7" w:rsidRDefault="00CA6234">
            <w:pPr>
              <w:tabs>
                <w:tab w:val="left" w:pos="1"/>
                <w:tab w:val="left" w:pos="296"/>
              </w:tabs>
              <w:spacing w:before="75" w:after="30"/>
              <w:jc w:val="right"/>
            </w:pPr>
            <w:r>
              <w:rPr>
                <w:color w:val="000000"/>
                <w:sz w:val="22"/>
              </w:rPr>
              <w:tab/>
              <w:t>16</w:t>
            </w:r>
            <w:r>
              <w:rPr>
                <w:color w:val="000000"/>
                <w:sz w:val="22"/>
              </w:rPr>
              <w:tab/>
              <w:t>%</w:t>
            </w:r>
          </w:p>
        </w:tc>
        <w:tc>
          <w:tcPr>
            <w:tcW w:w="1080" w:type="dxa"/>
            <w:tcBorders>
              <w:top w:val="nil"/>
              <w:left w:val="nil"/>
              <w:bottom w:val="nil"/>
              <w:right w:val="nil"/>
            </w:tcBorders>
            <w:shd w:val="clear" w:color="auto" w:fill="CCEEFF"/>
            <w:tcMar>
              <w:top w:w="0" w:type="dxa"/>
              <w:left w:w="0" w:type="dxa"/>
              <w:bottom w:w="0" w:type="dxa"/>
              <w:right w:w="0" w:type="dxa"/>
            </w:tcMar>
            <w:vAlign w:val="bottom"/>
          </w:tcPr>
          <w:p w14:paraId="718CC8CA" w14:textId="77777777" w:rsidR="00DD6FD7" w:rsidRDefault="00DD6FD7"/>
        </w:tc>
      </w:tr>
    </w:tbl>
    <w:p w14:paraId="355024FB" w14:textId="77777777" w:rsidR="00DD6FD7" w:rsidRDefault="00CA6234">
      <w:pPr>
        <w:spacing w:line="288" w:lineRule="auto"/>
        <w:rPr>
          <w:b/>
          <w:sz w:val="22"/>
        </w:rPr>
      </w:pPr>
      <w:r>
        <w:rPr>
          <w:rFonts w:ascii="Arial" w:eastAsia="Arial" w:hAnsi="Arial" w:cs="Arial"/>
        </w:rPr>
        <w:t xml:space="preserve"> </w:t>
      </w:r>
    </w:p>
    <w:p w14:paraId="5EA7894C" w14:textId="77777777" w:rsidR="00DD6FD7" w:rsidRDefault="00CA6234">
      <w:pPr>
        <w:spacing w:line="288" w:lineRule="auto"/>
        <w:rPr>
          <w:b/>
          <w:sz w:val="22"/>
        </w:rPr>
      </w:pPr>
      <w:r>
        <w:rPr>
          <w:b/>
          <w:sz w:val="22"/>
        </w:rPr>
        <w:t xml:space="preserve"> </w:t>
      </w:r>
    </w:p>
    <w:p w14:paraId="5C4B19D3" w14:textId="77777777" w:rsidR="00DD6FD7" w:rsidRDefault="00CA6234">
      <w:pPr>
        <w:numPr>
          <w:ilvl w:val="0"/>
          <w:numId w:val="28"/>
        </w:numPr>
        <w:spacing w:line="288" w:lineRule="auto"/>
        <w:jc w:val="both"/>
        <w:rPr>
          <w:b/>
          <w:sz w:val="22"/>
        </w:rPr>
      </w:pPr>
      <w:r>
        <w:rPr>
          <w:sz w:val="22"/>
        </w:rPr>
        <w:t xml:space="preserve">Industrial segment net sales decreased 2% to </w:t>
      </w:r>
      <w:r>
        <w:rPr>
          <w:color w:val="000000"/>
          <w:sz w:val="22"/>
        </w:rPr>
        <w:t>$588</w:t>
      </w:r>
      <w:r>
        <w:rPr>
          <w:sz w:val="22"/>
        </w:rPr>
        <w:t xml:space="preserve"> million as volume declined across the segment,</w:t>
      </w:r>
      <w:r>
        <w:rPr>
          <w:sz w:val="22"/>
        </w:rPr>
        <w:t xml:space="preserve"> and the loss of net sales related to the 2024 divestiture of two production facilities in China was only partially offset by year-over-year price increases and the favorable impact of foreign exchange rates.</w:t>
      </w:r>
    </w:p>
    <w:p w14:paraId="482A9F19" w14:textId="77777777" w:rsidR="00DD6FD7" w:rsidRDefault="00CA6234">
      <w:pPr>
        <w:numPr>
          <w:ilvl w:val="0"/>
          <w:numId w:val="29"/>
        </w:numPr>
        <w:spacing w:line="288" w:lineRule="auto"/>
        <w:jc w:val="both"/>
        <w:rPr>
          <w:sz w:val="22"/>
        </w:rPr>
      </w:pPr>
      <w:r>
        <w:rPr>
          <w:sz w:val="22"/>
        </w:rPr>
        <w:t>Segment operating profit margin increased to 14% and adjusted EBITDA margin increased to 19% due to the positive impact of price/cost and productivity from certain procurement savings, production efficiencies, and fixed cost reduction initiatives, which were only partially offset by lower volume/mix.</w:t>
      </w:r>
    </w:p>
    <w:p w14:paraId="26266E0E" w14:textId="77777777" w:rsidR="00DD6FD7" w:rsidRDefault="00DD6FD7">
      <w:pPr>
        <w:spacing w:line="288" w:lineRule="auto"/>
        <w:jc w:val="both"/>
        <w:rPr>
          <w:sz w:val="22"/>
        </w:rPr>
      </w:pPr>
    </w:p>
    <w:tbl>
      <w:tblPr>
        <w:tblW w:w="10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
        <w:gridCol w:w="3720"/>
        <w:gridCol w:w="1080"/>
        <w:gridCol w:w="75"/>
        <w:gridCol w:w="1080"/>
        <w:gridCol w:w="1080"/>
        <w:gridCol w:w="120"/>
        <w:gridCol w:w="1080"/>
        <w:gridCol w:w="75"/>
        <w:gridCol w:w="1080"/>
        <w:gridCol w:w="1080"/>
      </w:tblGrid>
      <w:tr w:rsidR="00DD6FD7" w14:paraId="5DE33F1F" w14:textId="77777777">
        <w:trPr>
          <w:cantSplit/>
          <w:trHeight w:hRule="exact" w:val="300"/>
        </w:trPr>
        <w:tc>
          <w:tcPr>
            <w:tcW w:w="75" w:type="dxa"/>
            <w:tcBorders>
              <w:top w:val="nil"/>
              <w:left w:val="nil"/>
              <w:bottom w:val="nil"/>
              <w:right w:val="nil"/>
            </w:tcBorders>
            <w:shd w:val="clear" w:color="auto" w:fill="FFFFFF"/>
            <w:tcMar>
              <w:top w:w="0" w:type="dxa"/>
              <w:left w:w="0" w:type="dxa"/>
              <w:bottom w:w="0" w:type="dxa"/>
              <w:right w:w="0" w:type="dxa"/>
            </w:tcMar>
            <w:vAlign w:val="bottom"/>
          </w:tcPr>
          <w:p w14:paraId="2B58DF1C" w14:textId="77777777" w:rsidR="00DD6FD7" w:rsidRDefault="00DD6FD7">
            <w:pPr>
              <w:keepNext/>
            </w:pPr>
          </w:p>
        </w:tc>
        <w:tc>
          <w:tcPr>
            <w:tcW w:w="3720" w:type="dxa"/>
            <w:tcBorders>
              <w:top w:val="nil"/>
              <w:left w:val="nil"/>
              <w:bottom w:val="nil"/>
              <w:right w:val="nil"/>
            </w:tcBorders>
            <w:shd w:val="clear" w:color="auto" w:fill="FFFFFF"/>
            <w:tcMar>
              <w:top w:w="0" w:type="dxa"/>
              <w:left w:w="0" w:type="dxa"/>
              <w:bottom w:w="0" w:type="dxa"/>
              <w:right w:w="0" w:type="dxa"/>
            </w:tcMar>
            <w:vAlign w:val="bottom"/>
          </w:tcPr>
          <w:p w14:paraId="0B740EB7" w14:textId="77777777" w:rsidR="00DD6FD7" w:rsidRDefault="00DD6FD7">
            <w:pPr>
              <w:keepNext/>
            </w:pPr>
          </w:p>
        </w:tc>
        <w:tc>
          <w:tcPr>
            <w:tcW w:w="2235" w:type="dxa"/>
            <w:gridSpan w:val="3"/>
            <w:tcBorders>
              <w:top w:val="nil"/>
              <w:left w:val="nil"/>
              <w:bottom w:val="nil"/>
              <w:right w:val="nil"/>
            </w:tcBorders>
            <w:shd w:val="clear" w:color="auto" w:fill="FFFFFF"/>
            <w:tcMar>
              <w:top w:w="0" w:type="dxa"/>
              <w:left w:w="53" w:type="dxa"/>
              <w:bottom w:w="0" w:type="dxa"/>
              <w:right w:w="53" w:type="dxa"/>
            </w:tcMar>
            <w:vAlign w:val="bottom"/>
          </w:tcPr>
          <w:p w14:paraId="7E653847" w14:textId="77777777" w:rsidR="00DD6FD7" w:rsidRDefault="00CA6234">
            <w:pPr>
              <w:keepNext/>
              <w:spacing w:before="75" w:after="30"/>
              <w:jc w:val="center"/>
            </w:pPr>
            <w:r>
              <w:rPr>
                <w:color w:val="000000"/>
                <w:sz w:val="22"/>
              </w:rPr>
              <w:t>Three Months Ended</w:t>
            </w:r>
          </w:p>
        </w:tc>
        <w:tc>
          <w:tcPr>
            <w:tcW w:w="1080" w:type="dxa"/>
            <w:tcBorders>
              <w:top w:val="nil"/>
              <w:left w:val="nil"/>
              <w:bottom w:val="nil"/>
              <w:right w:val="nil"/>
            </w:tcBorders>
            <w:shd w:val="clear" w:color="auto" w:fill="FFFFFF"/>
            <w:tcMar>
              <w:top w:w="0" w:type="dxa"/>
              <w:left w:w="0" w:type="dxa"/>
              <w:bottom w:w="0" w:type="dxa"/>
              <w:right w:w="0" w:type="dxa"/>
            </w:tcMar>
            <w:vAlign w:val="bottom"/>
          </w:tcPr>
          <w:p w14:paraId="0C2CE5AC" w14:textId="77777777" w:rsidR="00DD6FD7" w:rsidRDefault="00DD6FD7">
            <w:pPr>
              <w:keepNext/>
            </w:pPr>
          </w:p>
        </w:tc>
        <w:tc>
          <w:tcPr>
            <w:tcW w:w="120" w:type="dxa"/>
            <w:tcBorders>
              <w:top w:val="nil"/>
              <w:left w:val="nil"/>
              <w:bottom w:val="nil"/>
              <w:right w:val="nil"/>
            </w:tcBorders>
            <w:shd w:val="clear" w:color="auto" w:fill="FFFFFF"/>
            <w:tcMar>
              <w:top w:w="0" w:type="dxa"/>
              <w:left w:w="0" w:type="dxa"/>
              <w:bottom w:w="0" w:type="dxa"/>
              <w:right w:w="0" w:type="dxa"/>
            </w:tcMar>
            <w:vAlign w:val="bottom"/>
          </w:tcPr>
          <w:p w14:paraId="31739DEC" w14:textId="77777777" w:rsidR="00DD6FD7" w:rsidRDefault="00DD6FD7">
            <w:pPr>
              <w:keepNext/>
            </w:pPr>
          </w:p>
        </w:tc>
        <w:tc>
          <w:tcPr>
            <w:tcW w:w="2235" w:type="dxa"/>
            <w:gridSpan w:val="3"/>
            <w:tcBorders>
              <w:top w:val="nil"/>
              <w:left w:val="nil"/>
              <w:bottom w:val="nil"/>
              <w:right w:val="nil"/>
            </w:tcBorders>
            <w:shd w:val="clear" w:color="auto" w:fill="FFFFFF"/>
            <w:tcMar>
              <w:top w:w="0" w:type="dxa"/>
              <w:left w:w="53" w:type="dxa"/>
              <w:bottom w:w="0" w:type="dxa"/>
              <w:right w:w="53" w:type="dxa"/>
            </w:tcMar>
            <w:vAlign w:val="bottom"/>
          </w:tcPr>
          <w:p w14:paraId="3B7E478B" w14:textId="77777777" w:rsidR="00DD6FD7" w:rsidRDefault="00CA6234">
            <w:pPr>
              <w:keepNext/>
              <w:spacing w:before="75" w:after="30"/>
              <w:jc w:val="center"/>
            </w:pPr>
            <w:r>
              <w:rPr>
                <w:color w:val="000000"/>
                <w:sz w:val="22"/>
              </w:rPr>
              <w:t>Six Months Ended</w:t>
            </w:r>
          </w:p>
        </w:tc>
        <w:tc>
          <w:tcPr>
            <w:tcW w:w="1080" w:type="dxa"/>
            <w:tcBorders>
              <w:top w:val="nil"/>
              <w:left w:val="nil"/>
              <w:bottom w:val="nil"/>
              <w:right w:val="nil"/>
            </w:tcBorders>
            <w:shd w:val="clear" w:color="auto" w:fill="FFFFFF"/>
            <w:tcMar>
              <w:top w:w="0" w:type="dxa"/>
              <w:left w:w="0" w:type="dxa"/>
              <w:bottom w:w="0" w:type="dxa"/>
              <w:right w:w="0" w:type="dxa"/>
            </w:tcMar>
            <w:vAlign w:val="bottom"/>
          </w:tcPr>
          <w:p w14:paraId="768B6D0B" w14:textId="77777777" w:rsidR="00DD6FD7" w:rsidRDefault="00DD6FD7">
            <w:pPr>
              <w:keepNext/>
            </w:pPr>
          </w:p>
        </w:tc>
      </w:tr>
      <w:tr w:rsidR="00DD6FD7" w14:paraId="6798A312" w14:textId="77777777">
        <w:trPr>
          <w:cantSplit/>
          <w:trHeight w:hRule="exact" w:val="525"/>
        </w:trPr>
        <w:tc>
          <w:tcPr>
            <w:tcW w:w="75" w:type="dxa"/>
            <w:tcBorders>
              <w:top w:val="nil"/>
              <w:left w:val="nil"/>
              <w:bottom w:val="nil"/>
              <w:right w:val="nil"/>
            </w:tcBorders>
            <w:shd w:val="clear" w:color="auto" w:fill="FFFFFF"/>
            <w:tcMar>
              <w:top w:w="0" w:type="dxa"/>
              <w:left w:w="0" w:type="dxa"/>
              <w:bottom w:w="0" w:type="dxa"/>
              <w:right w:w="0" w:type="dxa"/>
            </w:tcMar>
            <w:vAlign w:val="bottom"/>
          </w:tcPr>
          <w:p w14:paraId="71F9797A" w14:textId="77777777" w:rsidR="00DD6FD7" w:rsidRDefault="00DD6FD7">
            <w:pPr>
              <w:keepNext/>
            </w:pPr>
          </w:p>
        </w:tc>
        <w:tc>
          <w:tcPr>
            <w:tcW w:w="3720" w:type="dxa"/>
            <w:tcBorders>
              <w:top w:val="nil"/>
              <w:left w:val="nil"/>
              <w:bottom w:val="single" w:sz="8" w:space="0" w:color="000000"/>
              <w:right w:val="nil"/>
            </w:tcBorders>
            <w:shd w:val="clear" w:color="auto" w:fill="FFFFFF"/>
            <w:tcMar>
              <w:top w:w="0" w:type="dxa"/>
              <w:left w:w="53" w:type="dxa"/>
              <w:bottom w:w="0" w:type="dxa"/>
              <w:right w:w="53" w:type="dxa"/>
            </w:tcMar>
            <w:vAlign w:val="bottom"/>
          </w:tcPr>
          <w:p w14:paraId="0AB628C5" w14:textId="77777777" w:rsidR="00DD6FD7" w:rsidRDefault="00CA6234">
            <w:pPr>
              <w:keepNext/>
              <w:spacing w:before="75" w:after="30"/>
            </w:pPr>
            <w:r>
              <w:rPr>
                <w:b/>
                <w:color w:val="000000"/>
                <w:sz w:val="22"/>
              </w:rPr>
              <w:t>All Other</w:t>
            </w:r>
          </w:p>
        </w:tc>
        <w:tc>
          <w:tcPr>
            <w:tcW w:w="1080" w:type="dxa"/>
            <w:tcBorders>
              <w:top w:val="nil"/>
              <w:left w:val="nil"/>
              <w:bottom w:val="single" w:sz="8" w:space="0" w:color="000000"/>
              <w:right w:val="nil"/>
            </w:tcBorders>
            <w:shd w:val="clear" w:color="auto" w:fill="FFFFFF"/>
            <w:tcMar>
              <w:top w:w="0" w:type="dxa"/>
              <w:left w:w="53" w:type="dxa"/>
              <w:bottom w:w="0" w:type="dxa"/>
              <w:right w:w="53" w:type="dxa"/>
            </w:tcMar>
            <w:vAlign w:val="bottom"/>
          </w:tcPr>
          <w:p w14:paraId="0946D354" w14:textId="77777777" w:rsidR="00DD6FD7" w:rsidRDefault="00CA6234">
            <w:pPr>
              <w:keepNext/>
              <w:spacing w:before="75" w:after="30"/>
              <w:jc w:val="center"/>
            </w:pPr>
            <w:r>
              <w:rPr>
                <w:color w:val="000000"/>
                <w:sz w:val="22"/>
              </w:rPr>
              <w:t>June 29, 2025</w:t>
            </w:r>
          </w:p>
        </w:tc>
        <w:tc>
          <w:tcPr>
            <w:tcW w:w="75" w:type="dxa"/>
            <w:tcBorders>
              <w:top w:val="nil"/>
              <w:left w:val="nil"/>
              <w:bottom w:val="single" w:sz="8" w:space="0" w:color="000000"/>
              <w:right w:val="nil"/>
            </w:tcBorders>
            <w:shd w:val="clear" w:color="auto" w:fill="FFFFFF"/>
            <w:tcMar>
              <w:top w:w="0" w:type="dxa"/>
              <w:left w:w="0" w:type="dxa"/>
              <w:bottom w:w="0" w:type="dxa"/>
              <w:right w:w="0" w:type="dxa"/>
            </w:tcMar>
            <w:vAlign w:val="bottom"/>
          </w:tcPr>
          <w:p w14:paraId="7D25F51C" w14:textId="77777777" w:rsidR="00DD6FD7" w:rsidRDefault="00DD6FD7">
            <w:pPr>
              <w:keepNext/>
            </w:pPr>
          </w:p>
        </w:tc>
        <w:tc>
          <w:tcPr>
            <w:tcW w:w="1080" w:type="dxa"/>
            <w:tcBorders>
              <w:top w:val="nil"/>
              <w:left w:val="nil"/>
              <w:bottom w:val="single" w:sz="8" w:space="0" w:color="000000"/>
              <w:right w:val="nil"/>
            </w:tcBorders>
            <w:shd w:val="clear" w:color="auto" w:fill="FFFFFF"/>
            <w:tcMar>
              <w:top w:w="0" w:type="dxa"/>
              <w:left w:w="53" w:type="dxa"/>
              <w:bottom w:w="0" w:type="dxa"/>
              <w:right w:w="53" w:type="dxa"/>
            </w:tcMar>
            <w:vAlign w:val="bottom"/>
          </w:tcPr>
          <w:p w14:paraId="34392AD5" w14:textId="77777777" w:rsidR="00DD6FD7" w:rsidRDefault="00CA6234">
            <w:pPr>
              <w:keepNext/>
              <w:spacing w:before="75" w:after="30"/>
              <w:jc w:val="center"/>
            </w:pPr>
            <w:r>
              <w:rPr>
                <w:color w:val="000000"/>
                <w:sz w:val="22"/>
              </w:rPr>
              <w:t>June 30, 2024</w:t>
            </w:r>
          </w:p>
        </w:tc>
        <w:tc>
          <w:tcPr>
            <w:tcW w:w="1080" w:type="dxa"/>
            <w:tcBorders>
              <w:top w:val="nil"/>
              <w:left w:val="nil"/>
              <w:bottom w:val="single" w:sz="8" w:space="0" w:color="000000"/>
              <w:right w:val="nil"/>
            </w:tcBorders>
            <w:shd w:val="clear" w:color="auto" w:fill="FFFFFF"/>
            <w:tcMar>
              <w:top w:w="0" w:type="dxa"/>
              <w:left w:w="53" w:type="dxa"/>
              <w:bottom w:w="0" w:type="dxa"/>
              <w:right w:w="53" w:type="dxa"/>
            </w:tcMar>
            <w:vAlign w:val="bottom"/>
          </w:tcPr>
          <w:p w14:paraId="102D0A5E" w14:textId="77777777" w:rsidR="00DD6FD7" w:rsidRDefault="00CA6234">
            <w:pPr>
              <w:keepNext/>
              <w:spacing w:before="75" w:after="30"/>
              <w:jc w:val="center"/>
            </w:pPr>
            <w:r>
              <w:rPr>
                <w:color w:val="000000"/>
                <w:sz w:val="22"/>
              </w:rPr>
              <w:t>Change</w:t>
            </w:r>
          </w:p>
        </w:tc>
        <w:tc>
          <w:tcPr>
            <w:tcW w:w="120" w:type="dxa"/>
            <w:tcBorders>
              <w:top w:val="nil"/>
              <w:left w:val="nil"/>
              <w:bottom w:val="single" w:sz="8" w:space="0" w:color="000000"/>
              <w:right w:val="nil"/>
            </w:tcBorders>
            <w:shd w:val="clear" w:color="auto" w:fill="FFFFFF"/>
            <w:tcMar>
              <w:top w:w="0" w:type="dxa"/>
              <w:left w:w="0" w:type="dxa"/>
              <w:bottom w:w="0" w:type="dxa"/>
              <w:right w:w="0" w:type="dxa"/>
            </w:tcMar>
            <w:vAlign w:val="bottom"/>
          </w:tcPr>
          <w:p w14:paraId="2AF37B96" w14:textId="77777777" w:rsidR="00DD6FD7" w:rsidRDefault="00DD6FD7">
            <w:pPr>
              <w:keepNext/>
            </w:pPr>
          </w:p>
        </w:tc>
        <w:tc>
          <w:tcPr>
            <w:tcW w:w="1080" w:type="dxa"/>
            <w:tcBorders>
              <w:top w:val="nil"/>
              <w:left w:val="nil"/>
              <w:bottom w:val="single" w:sz="8" w:space="0" w:color="000000"/>
              <w:right w:val="nil"/>
            </w:tcBorders>
            <w:shd w:val="clear" w:color="auto" w:fill="FFFFFF"/>
            <w:tcMar>
              <w:top w:w="0" w:type="dxa"/>
              <w:left w:w="53" w:type="dxa"/>
              <w:bottom w:w="0" w:type="dxa"/>
              <w:right w:w="53" w:type="dxa"/>
            </w:tcMar>
            <w:vAlign w:val="bottom"/>
          </w:tcPr>
          <w:p w14:paraId="59D8EF40" w14:textId="77777777" w:rsidR="00DD6FD7" w:rsidRDefault="00CA6234">
            <w:pPr>
              <w:keepNext/>
              <w:spacing w:before="75" w:after="30"/>
              <w:jc w:val="center"/>
            </w:pPr>
            <w:r>
              <w:rPr>
                <w:color w:val="000000"/>
                <w:sz w:val="22"/>
              </w:rPr>
              <w:t>June 29, 2025</w:t>
            </w:r>
          </w:p>
        </w:tc>
        <w:tc>
          <w:tcPr>
            <w:tcW w:w="75" w:type="dxa"/>
            <w:tcBorders>
              <w:top w:val="nil"/>
              <w:left w:val="nil"/>
              <w:bottom w:val="single" w:sz="8" w:space="0" w:color="000000"/>
              <w:right w:val="nil"/>
            </w:tcBorders>
            <w:shd w:val="clear" w:color="auto" w:fill="FFFFFF"/>
            <w:tcMar>
              <w:top w:w="0" w:type="dxa"/>
              <w:left w:w="0" w:type="dxa"/>
              <w:bottom w:w="0" w:type="dxa"/>
              <w:right w:w="0" w:type="dxa"/>
            </w:tcMar>
            <w:vAlign w:val="bottom"/>
          </w:tcPr>
          <w:p w14:paraId="725F4835" w14:textId="77777777" w:rsidR="00DD6FD7" w:rsidRDefault="00DD6FD7">
            <w:pPr>
              <w:keepNext/>
            </w:pPr>
          </w:p>
        </w:tc>
        <w:tc>
          <w:tcPr>
            <w:tcW w:w="1080" w:type="dxa"/>
            <w:tcBorders>
              <w:top w:val="nil"/>
              <w:left w:val="nil"/>
              <w:bottom w:val="single" w:sz="8" w:space="0" w:color="000000"/>
              <w:right w:val="nil"/>
            </w:tcBorders>
            <w:shd w:val="clear" w:color="auto" w:fill="FFFFFF"/>
            <w:tcMar>
              <w:top w:w="0" w:type="dxa"/>
              <w:left w:w="53" w:type="dxa"/>
              <w:bottom w:w="0" w:type="dxa"/>
              <w:right w:w="53" w:type="dxa"/>
            </w:tcMar>
            <w:vAlign w:val="bottom"/>
          </w:tcPr>
          <w:p w14:paraId="4C6210EA" w14:textId="77777777" w:rsidR="00DD6FD7" w:rsidRDefault="00CA6234">
            <w:pPr>
              <w:keepNext/>
              <w:spacing w:before="75" w:after="30"/>
              <w:jc w:val="center"/>
            </w:pPr>
            <w:r>
              <w:rPr>
                <w:color w:val="000000"/>
                <w:sz w:val="22"/>
              </w:rPr>
              <w:t>June 30, 2024</w:t>
            </w:r>
          </w:p>
        </w:tc>
        <w:tc>
          <w:tcPr>
            <w:tcW w:w="1080" w:type="dxa"/>
            <w:tcBorders>
              <w:top w:val="nil"/>
              <w:left w:val="nil"/>
              <w:bottom w:val="single" w:sz="8" w:space="0" w:color="000000"/>
              <w:right w:val="nil"/>
            </w:tcBorders>
            <w:shd w:val="clear" w:color="auto" w:fill="FFFFFF"/>
            <w:tcMar>
              <w:top w:w="0" w:type="dxa"/>
              <w:left w:w="53" w:type="dxa"/>
              <w:bottom w:w="0" w:type="dxa"/>
              <w:right w:w="53" w:type="dxa"/>
            </w:tcMar>
            <w:vAlign w:val="bottom"/>
          </w:tcPr>
          <w:p w14:paraId="692FBDFE" w14:textId="77777777" w:rsidR="00DD6FD7" w:rsidRDefault="00CA6234">
            <w:pPr>
              <w:keepNext/>
              <w:spacing w:before="75" w:after="30"/>
              <w:jc w:val="center"/>
            </w:pPr>
            <w:r>
              <w:rPr>
                <w:color w:val="000000"/>
                <w:sz w:val="22"/>
              </w:rPr>
              <w:t>Change</w:t>
            </w:r>
          </w:p>
        </w:tc>
      </w:tr>
      <w:tr w:rsidR="00DD6FD7" w14:paraId="5385B4C8" w14:textId="77777777">
        <w:trPr>
          <w:cantSplit/>
          <w:trHeight w:hRule="exact" w:val="120"/>
        </w:trPr>
        <w:tc>
          <w:tcPr>
            <w:tcW w:w="75" w:type="dxa"/>
            <w:tcBorders>
              <w:top w:val="nil"/>
              <w:left w:val="nil"/>
              <w:bottom w:val="nil"/>
              <w:right w:val="nil"/>
            </w:tcBorders>
            <w:tcMar>
              <w:top w:w="0" w:type="dxa"/>
              <w:left w:w="0" w:type="dxa"/>
              <w:bottom w:w="0" w:type="dxa"/>
              <w:right w:w="0" w:type="dxa"/>
            </w:tcMar>
            <w:vAlign w:val="bottom"/>
          </w:tcPr>
          <w:p w14:paraId="65B4D5A9" w14:textId="77777777" w:rsidR="00DD6FD7" w:rsidRDefault="00DD6FD7">
            <w:pPr>
              <w:keepNext/>
            </w:pPr>
          </w:p>
        </w:tc>
        <w:tc>
          <w:tcPr>
            <w:tcW w:w="3720"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6575925A" w14:textId="77777777" w:rsidR="00DD6FD7" w:rsidRDefault="00DD6FD7">
            <w:pPr>
              <w:keepNext/>
            </w:pPr>
          </w:p>
        </w:tc>
        <w:tc>
          <w:tcPr>
            <w:tcW w:w="1080"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6A7C7E5B" w14:textId="77777777" w:rsidR="00DD6FD7" w:rsidRDefault="00DD6FD7">
            <w:pPr>
              <w:keepNext/>
            </w:pPr>
          </w:p>
        </w:tc>
        <w:tc>
          <w:tcPr>
            <w:tcW w:w="75"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450845F8" w14:textId="77777777" w:rsidR="00DD6FD7" w:rsidRDefault="00DD6FD7">
            <w:pPr>
              <w:keepNext/>
            </w:pPr>
          </w:p>
        </w:tc>
        <w:tc>
          <w:tcPr>
            <w:tcW w:w="1080"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69711DEC" w14:textId="77777777" w:rsidR="00DD6FD7" w:rsidRDefault="00DD6FD7">
            <w:pPr>
              <w:keepNext/>
            </w:pPr>
          </w:p>
        </w:tc>
        <w:tc>
          <w:tcPr>
            <w:tcW w:w="1080"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3395D6FA" w14:textId="77777777" w:rsidR="00DD6FD7" w:rsidRDefault="00DD6FD7">
            <w:pPr>
              <w:keepNext/>
            </w:pPr>
          </w:p>
        </w:tc>
        <w:tc>
          <w:tcPr>
            <w:tcW w:w="120"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16651269" w14:textId="77777777" w:rsidR="00DD6FD7" w:rsidRDefault="00DD6FD7">
            <w:pPr>
              <w:keepNext/>
            </w:pPr>
          </w:p>
        </w:tc>
        <w:tc>
          <w:tcPr>
            <w:tcW w:w="1080"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3E7FF49A" w14:textId="77777777" w:rsidR="00DD6FD7" w:rsidRDefault="00DD6FD7">
            <w:pPr>
              <w:keepNext/>
            </w:pPr>
          </w:p>
        </w:tc>
        <w:tc>
          <w:tcPr>
            <w:tcW w:w="75"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4DD78319" w14:textId="77777777" w:rsidR="00DD6FD7" w:rsidRDefault="00DD6FD7">
            <w:pPr>
              <w:keepNext/>
            </w:pPr>
          </w:p>
        </w:tc>
        <w:tc>
          <w:tcPr>
            <w:tcW w:w="1080"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5FCD370A" w14:textId="77777777" w:rsidR="00DD6FD7" w:rsidRDefault="00DD6FD7">
            <w:pPr>
              <w:keepNext/>
            </w:pPr>
          </w:p>
        </w:tc>
        <w:tc>
          <w:tcPr>
            <w:tcW w:w="1080"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5EC5561E" w14:textId="77777777" w:rsidR="00DD6FD7" w:rsidRDefault="00DD6FD7">
            <w:pPr>
              <w:keepNext/>
            </w:pPr>
          </w:p>
        </w:tc>
      </w:tr>
      <w:tr w:rsidR="00DD6FD7" w14:paraId="72AFBC07" w14:textId="77777777">
        <w:trPr>
          <w:cantSplit/>
          <w:trHeight w:hRule="exact" w:val="285"/>
        </w:trPr>
        <w:tc>
          <w:tcPr>
            <w:tcW w:w="75" w:type="dxa"/>
            <w:tcBorders>
              <w:top w:val="nil"/>
              <w:left w:val="nil"/>
              <w:bottom w:val="nil"/>
              <w:right w:val="nil"/>
            </w:tcBorders>
            <w:tcMar>
              <w:top w:w="0" w:type="dxa"/>
              <w:left w:w="0" w:type="dxa"/>
              <w:bottom w:w="0" w:type="dxa"/>
              <w:right w:w="0" w:type="dxa"/>
            </w:tcMar>
            <w:vAlign w:val="bottom"/>
          </w:tcPr>
          <w:p w14:paraId="4B754E79" w14:textId="77777777" w:rsidR="00DD6FD7" w:rsidRDefault="00DD6FD7">
            <w:pPr>
              <w:keepNext/>
            </w:pPr>
          </w:p>
        </w:tc>
        <w:tc>
          <w:tcPr>
            <w:tcW w:w="3720" w:type="dxa"/>
            <w:tcBorders>
              <w:top w:val="nil"/>
              <w:left w:val="nil"/>
              <w:bottom w:val="nil"/>
              <w:right w:val="nil"/>
            </w:tcBorders>
            <w:shd w:val="clear" w:color="auto" w:fill="CCEEFF"/>
            <w:tcMar>
              <w:top w:w="0" w:type="dxa"/>
              <w:left w:w="53" w:type="dxa"/>
              <w:bottom w:w="0" w:type="dxa"/>
              <w:right w:w="53" w:type="dxa"/>
            </w:tcMar>
            <w:vAlign w:val="bottom"/>
          </w:tcPr>
          <w:p w14:paraId="6E504E6C" w14:textId="77777777" w:rsidR="00DD6FD7" w:rsidRDefault="00CA6234">
            <w:pPr>
              <w:keepNext/>
              <w:spacing w:before="75" w:after="30"/>
            </w:pPr>
            <w:r>
              <w:rPr>
                <w:color w:val="000000"/>
                <w:sz w:val="22"/>
              </w:rPr>
              <w:t>Net sales</w:t>
            </w:r>
          </w:p>
        </w:tc>
        <w:tc>
          <w:tcPr>
            <w:tcW w:w="1080" w:type="dxa"/>
            <w:tcBorders>
              <w:top w:val="nil"/>
              <w:left w:val="nil"/>
              <w:bottom w:val="nil"/>
              <w:right w:val="nil"/>
            </w:tcBorders>
            <w:shd w:val="clear" w:color="auto" w:fill="CCEEFF"/>
            <w:tcMar>
              <w:top w:w="0" w:type="dxa"/>
              <w:left w:w="0" w:type="dxa"/>
              <w:bottom w:w="0" w:type="dxa"/>
              <w:right w:w="15" w:type="dxa"/>
            </w:tcMar>
            <w:vAlign w:val="bottom"/>
          </w:tcPr>
          <w:p w14:paraId="19DD769B" w14:textId="77777777" w:rsidR="00DD6FD7" w:rsidRDefault="00CA6234">
            <w:pPr>
              <w:keepNext/>
              <w:tabs>
                <w:tab w:val="left" w:pos="537"/>
                <w:tab w:val="left" w:pos="1012"/>
              </w:tabs>
              <w:spacing w:before="75" w:after="30"/>
              <w:jc w:val="right"/>
            </w:pPr>
            <w:r>
              <w:rPr>
                <w:color w:val="000000"/>
                <w:sz w:val="22"/>
              </w:rPr>
              <w:t>$</w:t>
            </w:r>
            <w:r>
              <w:rPr>
                <w:color w:val="000000"/>
                <w:sz w:val="22"/>
              </w:rPr>
              <w:tab/>
              <w:t>95</w:t>
            </w:r>
            <w:r>
              <w:rPr>
                <w:color w:val="000000"/>
                <w:sz w:val="22"/>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601BC50A" w14:textId="77777777" w:rsidR="00DD6FD7" w:rsidRDefault="00DD6FD7">
            <w:pPr>
              <w:keepNext/>
            </w:pPr>
          </w:p>
        </w:tc>
        <w:tc>
          <w:tcPr>
            <w:tcW w:w="1080" w:type="dxa"/>
            <w:tcBorders>
              <w:top w:val="nil"/>
              <w:left w:val="nil"/>
              <w:bottom w:val="nil"/>
              <w:right w:val="nil"/>
            </w:tcBorders>
            <w:shd w:val="clear" w:color="auto" w:fill="CCEEFF"/>
            <w:tcMar>
              <w:top w:w="0" w:type="dxa"/>
              <w:left w:w="0" w:type="dxa"/>
              <w:bottom w:w="0" w:type="dxa"/>
              <w:right w:w="15" w:type="dxa"/>
            </w:tcMar>
            <w:vAlign w:val="bottom"/>
          </w:tcPr>
          <w:p w14:paraId="2462FB55" w14:textId="77777777" w:rsidR="00DD6FD7" w:rsidRDefault="00CA6234">
            <w:pPr>
              <w:keepNext/>
              <w:tabs>
                <w:tab w:val="left" w:pos="537"/>
                <w:tab w:val="left" w:pos="1012"/>
              </w:tabs>
              <w:spacing w:before="75" w:after="30"/>
              <w:jc w:val="right"/>
            </w:pPr>
            <w:r>
              <w:rPr>
                <w:color w:val="000000"/>
                <w:sz w:val="22"/>
              </w:rPr>
              <w:t>$</w:t>
            </w:r>
            <w:r>
              <w:rPr>
                <w:color w:val="000000"/>
                <w:sz w:val="22"/>
              </w:rPr>
              <w:tab/>
              <w:t>95</w:t>
            </w:r>
            <w:r>
              <w:rPr>
                <w:color w:val="000000"/>
                <w:sz w:val="22"/>
              </w:rPr>
              <w:tab/>
            </w:r>
          </w:p>
        </w:tc>
        <w:tc>
          <w:tcPr>
            <w:tcW w:w="1080" w:type="dxa"/>
            <w:tcBorders>
              <w:top w:val="nil"/>
              <w:left w:val="nil"/>
              <w:bottom w:val="nil"/>
              <w:right w:val="nil"/>
            </w:tcBorders>
            <w:shd w:val="clear" w:color="auto" w:fill="CCEEFF"/>
            <w:tcMar>
              <w:top w:w="0" w:type="dxa"/>
              <w:left w:w="0" w:type="dxa"/>
              <w:bottom w:w="0" w:type="dxa"/>
              <w:right w:w="15" w:type="dxa"/>
            </w:tcMar>
            <w:vAlign w:val="bottom"/>
          </w:tcPr>
          <w:p w14:paraId="0450B889" w14:textId="77777777" w:rsidR="00DD6FD7" w:rsidRDefault="00CA6234">
            <w:pPr>
              <w:keepNext/>
              <w:tabs>
                <w:tab w:val="left" w:pos="1"/>
                <w:tab w:val="left" w:pos="296"/>
              </w:tabs>
              <w:spacing w:before="75" w:after="30"/>
              <w:jc w:val="right"/>
            </w:pPr>
            <w:r>
              <w:rPr>
                <w:color w:val="000000"/>
                <w:sz w:val="22"/>
              </w:rPr>
              <w:tab/>
              <w:t>—</w:t>
            </w:r>
            <w:r>
              <w:rPr>
                <w:color w:val="000000"/>
                <w:sz w:val="22"/>
              </w:rPr>
              <w:tab/>
              <w:t>%</w:t>
            </w:r>
          </w:p>
        </w:tc>
        <w:tc>
          <w:tcPr>
            <w:tcW w:w="120" w:type="dxa"/>
            <w:tcBorders>
              <w:top w:val="nil"/>
              <w:left w:val="nil"/>
              <w:bottom w:val="nil"/>
              <w:right w:val="nil"/>
            </w:tcBorders>
            <w:shd w:val="clear" w:color="auto" w:fill="CCEEFF"/>
            <w:tcMar>
              <w:top w:w="0" w:type="dxa"/>
              <w:left w:w="0" w:type="dxa"/>
              <w:bottom w:w="0" w:type="dxa"/>
              <w:right w:w="0" w:type="dxa"/>
            </w:tcMar>
            <w:vAlign w:val="bottom"/>
          </w:tcPr>
          <w:p w14:paraId="27C40C47" w14:textId="77777777" w:rsidR="00DD6FD7" w:rsidRDefault="00DD6FD7">
            <w:pPr>
              <w:keepNext/>
            </w:pPr>
          </w:p>
        </w:tc>
        <w:tc>
          <w:tcPr>
            <w:tcW w:w="1080" w:type="dxa"/>
            <w:tcBorders>
              <w:top w:val="nil"/>
              <w:left w:val="nil"/>
              <w:bottom w:val="nil"/>
              <w:right w:val="nil"/>
            </w:tcBorders>
            <w:shd w:val="clear" w:color="auto" w:fill="CCEEFF"/>
            <w:tcMar>
              <w:top w:w="0" w:type="dxa"/>
              <w:left w:w="0" w:type="dxa"/>
              <w:bottom w:w="0" w:type="dxa"/>
              <w:right w:w="15" w:type="dxa"/>
            </w:tcMar>
            <w:vAlign w:val="bottom"/>
          </w:tcPr>
          <w:p w14:paraId="2717D596" w14:textId="77777777" w:rsidR="00DD6FD7" w:rsidRDefault="00CA6234">
            <w:pPr>
              <w:keepNext/>
              <w:tabs>
                <w:tab w:val="left" w:pos="427"/>
                <w:tab w:val="left" w:pos="1012"/>
              </w:tabs>
              <w:spacing w:before="75" w:after="30"/>
              <w:jc w:val="right"/>
            </w:pPr>
            <w:r>
              <w:rPr>
                <w:color w:val="000000"/>
                <w:sz w:val="22"/>
              </w:rPr>
              <w:t>$</w:t>
            </w:r>
            <w:r>
              <w:rPr>
                <w:color w:val="000000"/>
                <w:sz w:val="22"/>
              </w:rPr>
              <w:tab/>
              <w:t>180</w:t>
            </w:r>
            <w:r>
              <w:rPr>
                <w:color w:val="000000"/>
                <w:sz w:val="22"/>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5869B481" w14:textId="77777777" w:rsidR="00DD6FD7" w:rsidRDefault="00DD6FD7">
            <w:pPr>
              <w:keepNext/>
            </w:pPr>
          </w:p>
        </w:tc>
        <w:tc>
          <w:tcPr>
            <w:tcW w:w="1080" w:type="dxa"/>
            <w:tcBorders>
              <w:top w:val="nil"/>
              <w:left w:val="nil"/>
              <w:bottom w:val="nil"/>
              <w:right w:val="nil"/>
            </w:tcBorders>
            <w:shd w:val="clear" w:color="auto" w:fill="CCEEFF"/>
            <w:tcMar>
              <w:top w:w="0" w:type="dxa"/>
              <w:left w:w="0" w:type="dxa"/>
              <w:bottom w:w="0" w:type="dxa"/>
              <w:right w:w="15" w:type="dxa"/>
            </w:tcMar>
            <w:vAlign w:val="bottom"/>
          </w:tcPr>
          <w:p w14:paraId="6A3EB0F9" w14:textId="77777777" w:rsidR="00DD6FD7" w:rsidRDefault="00CA6234">
            <w:pPr>
              <w:keepNext/>
              <w:tabs>
                <w:tab w:val="left" w:pos="427"/>
                <w:tab w:val="left" w:pos="1012"/>
              </w:tabs>
              <w:spacing w:before="75" w:after="30"/>
              <w:jc w:val="right"/>
            </w:pPr>
            <w:r>
              <w:rPr>
                <w:color w:val="000000"/>
                <w:sz w:val="22"/>
              </w:rPr>
              <w:t>$</w:t>
            </w:r>
            <w:r>
              <w:rPr>
                <w:color w:val="000000"/>
                <w:sz w:val="22"/>
              </w:rPr>
              <w:tab/>
              <w:t>229</w:t>
            </w:r>
            <w:r>
              <w:rPr>
                <w:color w:val="000000"/>
                <w:sz w:val="22"/>
              </w:rPr>
              <w:tab/>
            </w:r>
          </w:p>
        </w:tc>
        <w:tc>
          <w:tcPr>
            <w:tcW w:w="1080" w:type="dxa"/>
            <w:tcBorders>
              <w:top w:val="nil"/>
              <w:left w:val="nil"/>
              <w:bottom w:val="nil"/>
              <w:right w:val="nil"/>
            </w:tcBorders>
            <w:shd w:val="clear" w:color="auto" w:fill="CCEEFF"/>
            <w:tcMar>
              <w:top w:w="0" w:type="dxa"/>
              <w:left w:w="0" w:type="dxa"/>
              <w:bottom w:w="0" w:type="dxa"/>
              <w:right w:w="15" w:type="dxa"/>
            </w:tcMar>
            <w:vAlign w:val="bottom"/>
          </w:tcPr>
          <w:p w14:paraId="021820D2" w14:textId="77777777" w:rsidR="00DD6FD7" w:rsidRDefault="00CA6234">
            <w:pPr>
              <w:keepNext/>
              <w:tabs>
                <w:tab w:val="left" w:pos="1"/>
                <w:tab w:val="left" w:pos="369"/>
              </w:tabs>
              <w:spacing w:before="75" w:after="30"/>
              <w:jc w:val="right"/>
            </w:pPr>
            <w:r>
              <w:rPr>
                <w:color w:val="000000"/>
                <w:sz w:val="22"/>
              </w:rPr>
              <w:tab/>
              <w:t>(21)</w:t>
            </w:r>
            <w:r>
              <w:rPr>
                <w:color w:val="000000"/>
                <w:sz w:val="22"/>
              </w:rPr>
              <w:tab/>
              <w:t>%</w:t>
            </w:r>
          </w:p>
        </w:tc>
      </w:tr>
      <w:tr w:rsidR="00DD6FD7" w14:paraId="65CB5BB1" w14:textId="77777777">
        <w:trPr>
          <w:cantSplit/>
          <w:trHeight w:hRule="exact" w:val="285"/>
        </w:trPr>
        <w:tc>
          <w:tcPr>
            <w:tcW w:w="75" w:type="dxa"/>
            <w:tcBorders>
              <w:top w:val="nil"/>
              <w:left w:val="nil"/>
              <w:bottom w:val="nil"/>
              <w:right w:val="nil"/>
            </w:tcBorders>
            <w:tcMar>
              <w:top w:w="0" w:type="dxa"/>
              <w:left w:w="0" w:type="dxa"/>
              <w:bottom w:w="0" w:type="dxa"/>
              <w:right w:w="0" w:type="dxa"/>
            </w:tcMar>
            <w:vAlign w:val="bottom"/>
          </w:tcPr>
          <w:p w14:paraId="5ACD4B09" w14:textId="77777777" w:rsidR="00DD6FD7" w:rsidRDefault="00DD6FD7">
            <w:pPr>
              <w:keepNext/>
            </w:pPr>
          </w:p>
        </w:tc>
        <w:tc>
          <w:tcPr>
            <w:tcW w:w="3720" w:type="dxa"/>
            <w:tcBorders>
              <w:top w:val="nil"/>
              <w:left w:val="nil"/>
              <w:bottom w:val="nil"/>
              <w:right w:val="nil"/>
            </w:tcBorders>
            <w:shd w:val="clear" w:color="auto" w:fill="FFFFFF"/>
            <w:tcMar>
              <w:top w:w="0" w:type="dxa"/>
              <w:left w:w="53" w:type="dxa"/>
              <w:bottom w:w="0" w:type="dxa"/>
              <w:right w:w="53" w:type="dxa"/>
            </w:tcMar>
            <w:vAlign w:val="bottom"/>
          </w:tcPr>
          <w:p w14:paraId="10C477CE" w14:textId="77777777" w:rsidR="00DD6FD7" w:rsidRDefault="00CA6234">
            <w:pPr>
              <w:keepNext/>
              <w:spacing w:before="75" w:after="30"/>
            </w:pPr>
            <w:r>
              <w:rPr>
                <w:color w:val="000000"/>
                <w:sz w:val="22"/>
              </w:rPr>
              <w:t>Operating profit</w:t>
            </w:r>
          </w:p>
        </w:tc>
        <w:tc>
          <w:tcPr>
            <w:tcW w:w="1080" w:type="dxa"/>
            <w:tcBorders>
              <w:top w:val="nil"/>
              <w:left w:val="nil"/>
              <w:bottom w:val="nil"/>
              <w:right w:val="nil"/>
            </w:tcBorders>
            <w:shd w:val="clear" w:color="auto" w:fill="FFFFFF"/>
            <w:tcMar>
              <w:top w:w="0" w:type="dxa"/>
              <w:left w:w="0" w:type="dxa"/>
              <w:bottom w:w="0" w:type="dxa"/>
              <w:right w:w="15" w:type="dxa"/>
            </w:tcMar>
            <w:vAlign w:val="bottom"/>
          </w:tcPr>
          <w:p w14:paraId="5C34E403" w14:textId="77777777" w:rsidR="00DD6FD7" w:rsidRDefault="00CA6234">
            <w:pPr>
              <w:keepNext/>
              <w:tabs>
                <w:tab w:val="left" w:pos="537"/>
                <w:tab w:val="left" w:pos="1012"/>
              </w:tabs>
              <w:spacing w:before="75" w:after="30"/>
              <w:jc w:val="right"/>
            </w:pPr>
            <w:r>
              <w:rPr>
                <w:color w:val="000000"/>
                <w:sz w:val="22"/>
              </w:rPr>
              <w:t>$</w:t>
            </w:r>
            <w:r>
              <w:rPr>
                <w:color w:val="000000"/>
                <w:sz w:val="22"/>
              </w:rPr>
              <w:tab/>
              <w:t>13</w:t>
            </w:r>
            <w:r>
              <w:rPr>
                <w:color w:val="000000"/>
                <w:sz w:val="22"/>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741C408C" w14:textId="77777777" w:rsidR="00DD6FD7" w:rsidRDefault="00DD6FD7">
            <w:pPr>
              <w:keepNext/>
            </w:pPr>
          </w:p>
        </w:tc>
        <w:tc>
          <w:tcPr>
            <w:tcW w:w="1080" w:type="dxa"/>
            <w:tcBorders>
              <w:top w:val="nil"/>
              <w:left w:val="nil"/>
              <w:bottom w:val="nil"/>
              <w:right w:val="nil"/>
            </w:tcBorders>
            <w:shd w:val="clear" w:color="auto" w:fill="FFFFFF"/>
            <w:tcMar>
              <w:top w:w="0" w:type="dxa"/>
              <w:left w:w="0" w:type="dxa"/>
              <w:bottom w:w="0" w:type="dxa"/>
              <w:right w:w="15" w:type="dxa"/>
            </w:tcMar>
            <w:vAlign w:val="bottom"/>
          </w:tcPr>
          <w:p w14:paraId="7AE5258E" w14:textId="77777777" w:rsidR="00DD6FD7" w:rsidRDefault="00CA6234">
            <w:pPr>
              <w:keepNext/>
              <w:tabs>
                <w:tab w:val="left" w:pos="537"/>
                <w:tab w:val="left" w:pos="1012"/>
              </w:tabs>
              <w:spacing w:before="75" w:after="30"/>
              <w:jc w:val="right"/>
            </w:pPr>
            <w:r>
              <w:rPr>
                <w:color w:val="000000"/>
                <w:sz w:val="22"/>
              </w:rPr>
              <w:t>$</w:t>
            </w:r>
            <w:r>
              <w:rPr>
                <w:color w:val="000000"/>
                <w:sz w:val="22"/>
              </w:rPr>
              <w:tab/>
              <w:t>14</w:t>
            </w:r>
            <w:r>
              <w:rPr>
                <w:color w:val="000000"/>
                <w:sz w:val="22"/>
              </w:rPr>
              <w:tab/>
            </w:r>
          </w:p>
        </w:tc>
        <w:tc>
          <w:tcPr>
            <w:tcW w:w="1080" w:type="dxa"/>
            <w:tcBorders>
              <w:top w:val="nil"/>
              <w:left w:val="nil"/>
              <w:bottom w:val="nil"/>
              <w:right w:val="nil"/>
            </w:tcBorders>
            <w:shd w:val="clear" w:color="auto" w:fill="FFFFFF"/>
            <w:tcMar>
              <w:top w:w="0" w:type="dxa"/>
              <w:left w:w="0" w:type="dxa"/>
              <w:bottom w:w="0" w:type="dxa"/>
              <w:right w:w="15" w:type="dxa"/>
            </w:tcMar>
            <w:vAlign w:val="bottom"/>
          </w:tcPr>
          <w:p w14:paraId="43DEAB9A" w14:textId="77777777" w:rsidR="00DD6FD7" w:rsidRDefault="00CA6234">
            <w:pPr>
              <w:keepNext/>
              <w:tabs>
                <w:tab w:val="left" w:pos="1"/>
                <w:tab w:val="left" w:pos="259"/>
              </w:tabs>
              <w:spacing w:before="75" w:after="30"/>
              <w:jc w:val="right"/>
            </w:pPr>
            <w:r>
              <w:rPr>
                <w:color w:val="000000"/>
                <w:sz w:val="22"/>
              </w:rPr>
              <w:tab/>
              <w:t>(5)</w:t>
            </w:r>
            <w:r>
              <w:rPr>
                <w:color w:val="000000"/>
                <w:sz w:val="22"/>
              </w:rPr>
              <w:tab/>
              <w:t>%</w:t>
            </w:r>
          </w:p>
        </w:tc>
        <w:tc>
          <w:tcPr>
            <w:tcW w:w="120" w:type="dxa"/>
            <w:tcBorders>
              <w:top w:val="nil"/>
              <w:left w:val="nil"/>
              <w:bottom w:val="nil"/>
              <w:right w:val="nil"/>
            </w:tcBorders>
            <w:shd w:val="clear" w:color="auto" w:fill="FFFFFF"/>
            <w:tcMar>
              <w:top w:w="0" w:type="dxa"/>
              <w:left w:w="0" w:type="dxa"/>
              <w:bottom w:w="0" w:type="dxa"/>
              <w:right w:w="0" w:type="dxa"/>
            </w:tcMar>
            <w:vAlign w:val="bottom"/>
          </w:tcPr>
          <w:p w14:paraId="506A05E4" w14:textId="77777777" w:rsidR="00DD6FD7" w:rsidRDefault="00DD6FD7">
            <w:pPr>
              <w:keepNext/>
            </w:pPr>
          </w:p>
        </w:tc>
        <w:tc>
          <w:tcPr>
            <w:tcW w:w="1080" w:type="dxa"/>
            <w:tcBorders>
              <w:top w:val="nil"/>
              <w:left w:val="nil"/>
              <w:bottom w:val="nil"/>
              <w:right w:val="nil"/>
            </w:tcBorders>
            <w:shd w:val="clear" w:color="auto" w:fill="FFFFFF"/>
            <w:tcMar>
              <w:top w:w="0" w:type="dxa"/>
              <w:left w:w="0" w:type="dxa"/>
              <w:bottom w:w="0" w:type="dxa"/>
              <w:right w:w="15" w:type="dxa"/>
            </w:tcMar>
            <w:vAlign w:val="bottom"/>
          </w:tcPr>
          <w:p w14:paraId="0E70D898" w14:textId="77777777" w:rsidR="00DD6FD7" w:rsidRDefault="00CA6234">
            <w:pPr>
              <w:keepNext/>
              <w:tabs>
                <w:tab w:val="left" w:pos="537"/>
                <w:tab w:val="left" w:pos="1012"/>
              </w:tabs>
              <w:spacing w:before="75" w:after="30"/>
              <w:jc w:val="right"/>
            </w:pPr>
            <w:r>
              <w:rPr>
                <w:color w:val="000000"/>
                <w:sz w:val="22"/>
              </w:rPr>
              <w:t>$</w:t>
            </w:r>
            <w:r>
              <w:rPr>
                <w:color w:val="000000"/>
                <w:sz w:val="22"/>
              </w:rPr>
              <w:tab/>
              <w:t>25</w:t>
            </w:r>
            <w:r>
              <w:rPr>
                <w:color w:val="000000"/>
                <w:sz w:val="22"/>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1A31EDC0" w14:textId="77777777" w:rsidR="00DD6FD7" w:rsidRDefault="00DD6FD7">
            <w:pPr>
              <w:keepNext/>
            </w:pPr>
          </w:p>
        </w:tc>
        <w:tc>
          <w:tcPr>
            <w:tcW w:w="1080" w:type="dxa"/>
            <w:tcBorders>
              <w:top w:val="nil"/>
              <w:left w:val="nil"/>
              <w:bottom w:val="nil"/>
              <w:right w:val="nil"/>
            </w:tcBorders>
            <w:shd w:val="clear" w:color="auto" w:fill="FFFFFF"/>
            <w:tcMar>
              <w:top w:w="0" w:type="dxa"/>
              <w:left w:w="0" w:type="dxa"/>
              <w:bottom w:w="0" w:type="dxa"/>
              <w:right w:w="15" w:type="dxa"/>
            </w:tcMar>
            <w:vAlign w:val="bottom"/>
          </w:tcPr>
          <w:p w14:paraId="087AB0E0" w14:textId="77777777" w:rsidR="00DD6FD7" w:rsidRDefault="00CA6234">
            <w:pPr>
              <w:keepNext/>
              <w:tabs>
                <w:tab w:val="left" w:pos="537"/>
                <w:tab w:val="left" w:pos="1012"/>
              </w:tabs>
              <w:spacing w:before="75" w:after="30"/>
              <w:jc w:val="right"/>
            </w:pPr>
            <w:r>
              <w:rPr>
                <w:color w:val="000000"/>
                <w:sz w:val="22"/>
              </w:rPr>
              <w:t>$</w:t>
            </w:r>
            <w:r>
              <w:rPr>
                <w:color w:val="000000"/>
                <w:sz w:val="22"/>
              </w:rPr>
              <w:tab/>
              <w:t>31</w:t>
            </w:r>
            <w:r>
              <w:rPr>
                <w:color w:val="000000"/>
                <w:sz w:val="22"/>
              </w:rPr>
              <w:tab/>
            </w:r>
          </w:p>
        </w:tc>
        <w:tc>
          <w:tcPr>
            <w:tcW w:w="1080" w:type="dxa"/>
            <w:tcBorders>
              <w:top w:val="nil"/>
              <w:left w:val="nil"/>
              <w:bottom w:val="nil"/>
              <w:right w:val="nil"/>
            </w:tcBorders>
            <w:shd w:val="clear" w:color="auto" w:fill="FFFFFF"/>
            <w:tcMar>
              <w:top w:w="0" w:type="dxa"/>
              <w:left w:w="0" w:type="dxa"/>
              <w:bottom w:w="0" w:type="dxa"/>
              <w:right w:w="15" w:type="dxa"/>
            </w:tcMar>
            <w:vAlign w:val="bottom"/>
          </w:tcPr>
          <w:p w14:paraId="65E037D9" w14:textId="77777777" w:rsidR="00DD6FD7" w:rsidRDefault="00CA6234">
            <w:pPr>
              <w:keepNext/>
              <w:tabs>
                <w:tab w:val="left" w:pos="1"/>
                <w:tab w:val="left" w:pos="369"/>
              </w:tabs>
              <w:spacing w:before="75" w:after="30"/>
              <w:jc w:val="right"/>
            </w:pPr>
            <w:r>
              <w:rPr>
                <w:color w:val="000000"/>
                <w:sz w:val="22"/>
              </w:rPr>
              <w:tab/>
              <w:t>(19)</w:t>
            </w:r>
            <w:r>
              <w:rPr>
                <w:color w:val="000000"/>
                <w:sz w:val="22"/>
              </w:rPr>
              <w:tab/>
              <w:t>%</w:t>
            </w:r>
          </w:p>
        </w:tc>
      </w:tr>
      <w:tr w:rsidR="00DD6FD7" w14:paraId="59346006" w14:textId="77777777">
        <w:trPr>
          <w:cantSplit/>
          <w:trHeight w:hRule="exact" w:val="270"/>
        </w:trPr>
        <w:tc>
          <w:tcPr>
            <w:tcW w:w="75" w:type="dxa"/>
            <w:tcBorders>
              <w:top w:val="nil"/>
              <w:left w:val="nil"/>
              <w:bottom w:val="nil"/>
              <w:right w:val="nil"/>
            </w:tcBorders>
            <w:shd w:val="clear" w:color="auto" w:fill="CCEEFF"/>
            <w:tcMar>
              <w:top w:w="0" w:type="dxa"/>
              <w:left w:w="0" w:type="dxa"/>
              <w:bottom w:w="0" w:type="dxa"/>
              <w:right w:w="0" w:type="dxa"/>
            </w:tcMar>
            <w:vAlign w:val="bottom"/>
          </w:tcPr>
          <w:p w14:paraId="458989AA" w14:textId="77777777" w:rsidR="00DD6FD7" w:rsidRDefault="00DD6FD7">
            <w:pPr>
              <w:keepNext/>
            </w:pPr>
          </w:p>
        </w:tc>
        <w:tc>
          <w:tcPr>
            <w:tcW w:w="3720" w:type="dxa"/>
            <w:tcBorders>
              <w:top w:val="nil"/>
              <w:left w:val="nil"/>
              <w:bottom w:val="nil"/>
              <w:right w:val="nil"/>
            </w:tcBorders>
            <w:shd w:val="clear" w:color="auto" w:fill="CCEEFF"/>
            <w:tcMar>
              <w:top w:w="0" w:type="dxa"/>
              <w:left w:w="53" w:type="dxa"/>
              <w:bottom w:w="0" w:type="dxa"/>
              <w:right w:w="53" w:type="dxa"/>
            </w:tcMar>
            <w:vAlign w:val="bottom"/>
          </w:tcPr>
          <w:p w14:paraId="48731BF8" w14:textId="77777777" w:rsidR="00DD6FD7" w:rsidRDefault="00CA6234">
            <w:pPr>
              <w:keepNext/>
              <w:spacing w:before="75" w:after="30"/>
            </w:pPr>
            <w:r>
              <w:rPr>
                <w:color w:val="000000"/>
                <w:sz w:val="22"/>
              </w:rPr>
              <w:t>Operating profit margin</w:t>
            </w:r>
          </w:p>
        </w:tc>
        <w:tc>
          <w:tcPr>
            <w:tcW w:w="1080" w:type="dxa"/>
            <w:tcBorders>
              <w:top w:val="nil"/>
              <w:left w:val="nil"/>
              <w:bottom w:val="nil"/>
              <w:right w:val="nil"/>
            </w:tcBorders>
            <w:shd w:val="clear" w:color="auto" w:fill="CCEEFF"/>
            <w:tcMar>
              <w:top w:w="0" w:type="dxa"/>
              <w:left w:w="0" w:type="dxa"/>
              <w:bottom w:w="0" w:type="dxa"/>
              <w:right w:w="15" w:type="dxa"/>
            </w:tcMar>
            <w:vAlign w:val="bottom"/>
          </w:tcPr>
          <w:p w14:paraId="0304D170" w14:textId="77777777" w:rsidR="00DD6FD7" w:rsidRDefault="00CA6234">
            <w:pPr>
              <w:keepNext/>
              <w:tabs>
                <w:tab w:val="left" w:pos="1"/>
                <w:tab w:val="left" w:pos="296"/>
              </w:tabs>
              <w:spacing w:before="75" w:after="30"/>
              <w:jc w:val="right"/>
            </w:pPr>
            <w:r>
              <w:rPr>
                <w:color w:val="000000"/>
                <w:sz w:val="22"/>
              </w:rPr>
              <w:tab/>
              <w:t>14</w:t>
            </w:r>
            <w:r>
              <w:rPr>
                <w:color w:val="000000"/>
                <w:sz w:val="22"/>
              </w:rPr>
              <w:tab/>
              <w:t>%</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6AE36F15" w14:textId="77777777" w:rsidR="00DD6FD7" w:rsidRDefault="00DD6FD7">
            <w:pPr>
              <w:keepNext/>
            </w:pPr>
          </w:p>
        </w:tc>
        <w:tc>
          <w:tcPr>
            <w:tcW w:w="1080" w:type="dxa"/>
            <w:tcBorders>
              <w:top w:val="nil"/>
              <w:left w:val="nil"/>
              <w:bottom w:val="nil"/>
              <w:right w:val="nil"/>
            </w:tcBorders>
            <w:shd w:val="clear" w:color="auto" w:fill="CCEEFF"/>
            <w:tcMar>
              <w:top w:w="0" w:type="dxa"/>
              <w:left w:w="0" w:type="dxa"/>
              <w:bottom w:w="0" w:type="dxa"/>
              <w:right w:w="15" w:type="dxa"/>
            </w:tcMar>
            <w:vAlign w:val="bottom"/>
          </w:tcPr>
          <w:p w14:paraId="322957B7" w14:textId="77777777" w:rsidR="00DD6FD7" w:rsidRDefault="00CA6234">
            <w:pPr>
              <w:keepNext/>
              <w:tabs>
                <w:tab w:val="left" w:pos="1"/>
                <w:tab w:val="left" w:pos="296"/>
              </w:tabs>
              <w:spacing w:before="75" w:after="30"/>
              <w:jc w:val="right"/>
            </w:pPr>
            <w:r>
              <w:rPr>
                <w:color w:val="000000"/>
                <w:sz w:val="22"/>
              </w:rPr>
              <w:tab/>
              <w:t>15</w:t>
            </w:r>
            <w:r>
              <w:rPr>
                <w:color w:val="000000"/>
                <w:sz w:val="22"/>
              </w:rPr>
              <w:tab/>
              <w:t>%</w:t>
            </w:r>
          </w:p>
        </w:tc>
        <w:tc>
          <w:tcPr>
            <w:tcW w:w="1080" w:type="dxa"/>
            <w:tcBorders>
              <w:top w:val="nil"/>
              <w:left w:val="nil"/>
              <w:bottom w:val="nil"/>
              <w:right w:val="nil"/>
            </w:tcBorders>
            <w:shd w:val="clear" w:color="auto" w:fill="CCEEFF"/>
            <w:tcMar>
              <w:top w:w="0" w:type="dxa"/>
              <w:left w:w="0" w:type="dxa"/>
              <w:bottom w:w="0" w:type="dxa"/>
              <w:right w:w="0" w:type="dxa"/>
            </w:tcMar>
            <w:vAlign w:val="bottom"/>
          </w:tcPr>
          <w:p w14:paraId="7716E536" w14:textId="77777777" w:rsidR="00DD6FD7" w:rsidRDefault="00DD6FD7">
            <w:pPr>
              <w:keepNext/>
            </w:pPr>
          </w:p>
        </w:tc>
        <w:tc>
          <w:tcPr>
            <w:tcW w:w="120" w:type="dxa"/>
            <w:tcBorders>
              <w:top w:val="nil"/>
              <w:left w:val="nil"/>
              <w:bottom w:val="nil"/>
              <w:right w:val="nil"/>
            </w:tcBorders>
            <w:shd w:val="clear" w:color="auto" w:fill="CCEEFF"/>
            <w:tcMar>
              <w:top w:w="0" w:type="dxa"/>
              <w:left w:w="0" w:type="dxa"/>
              <w:bottom w:w="0" w:type="dxa"/>
              <w:right w:w="0" w:type="dxa"/>
            </w:tcMar>
            <w:vAlign w:val="bottom"/>
          </w:tcPr>
          <w:p w14:paraId="446451BC" w14:textId="77777777" w:rsidR="00DD6FD7" w:rsidRDefault="00DD6FD7">
            <w:pPr>
              <w:keepNext/>
            </w:pPr>
          </w:p>
        </w:tc>
        <w:tc>
          <w:tcPr>
            <w:tcW w:w="1080" w:type="dxa"/>
            <w:tcBorders>
              <w:top w:val="nil"/>
              <w:left w:val="nil"/>
              <w:bottom w:val="nil"/>
              <w:right w:val="nil"/>
            </w:tcBorders>
            <w:shd w:val="clear" w:color="auto" w:fill="CCEEFF"/>
            <w:tcMar>
              <w:top w:w="0" w:type="dxa"/>
              <w:left w:w="0" w:type="dxa"/>
              <w:bottom w:w="0" w:type="dxa"/>
              <w:right w:w="15" w:type="dxa"/>
            </w:tcMar>
            <w:vAlign w:val="bottom"/>
          </w:tcPr>
          <w:p w14:paraId="57A082B8" w14:textId="77777777" w:rsidR="00DD6FD7" w:rsidRDefault="00CA6234">
            <w:pPr>
              <w:keepNext/>
              <w:tabs>
                <w:tab w:val="left" w:pos="1"/>
                <w:tab w:val="left" w:pos="296"/>
              </w:tabs>
              <w:spacing w:before="75" w:after="30"/>
              <w:jc w:val="right"/>
            </w:pPr>
            <w:r>
              <w:rPr>
                <w:color w:val="000000"/>
                <w:sz w:val="22"/>
              </w:rPr>
              <w:tab/>
              <w:t>14</w:t>
            </w:r>
            <w:r>
              <w:rPr>
                <w:color w:val="000000"/>
                <w:sz w:val="22"/>
              </w:rPr>
              <w:tab/>
              <w:t>%</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43C3BC7D" w14:textId="77777777" w:rsidR="00DD6FD7" w:rsidRDefault="00DD6FD7">
            <w:pPr>
              <w:keepNext/>
            </w:pPr>
          </w:p>
        </w:tc>
        <w:tc>
          <w:tcPr>
            <w:tcW w:w="1080" w:type="dxa"/>
            <w:tcBorders>
              <w:top w:val="nil"/>
              <w:left w:val="nil"/>
              <w:bottom w:val="nil"/>
              <w:right w:val="nil"/>
            </w:tcBorders>
            <w:shd w:val="clear" w:color="auto" w:fill="CCEEFF"/>
            <w:tcMar>
              <w:top w:w="0" w:type="dxa"/>
              <w:left w:w="0" w:type="dxa"/>
              <w:bottom w:w="0" w:type="dxa"/>
              <w:right w:w="15" w:type="dxa"/>
            </w:tcMar>
            <w:vAlign w:val="bottom"/>
          </w:tcPr>
          <w:p w14:paraId="4722D39D" w14:textId="77777777" w:rsidR="00DD6FD7" w:rsidRDefault="00CA6234">
            <w:pPr>
              <w:keepNext/>
              <w:tabs>
                <w:tab w:val="left" w:pos="1"/>
                <w:tab w:val="left" w:pos="296"/>
              </w:tabs>
              <w:spacing w:before="75" w:after="30"/>
              <w:jc w:val="right"/>
            </w:pPr>
            <w:r>
              <w:rPr>
                <w:color w:val="000000"/>
                <w:sz w:val="22"/>
              </w:rPr>
              <w:tab/>
              <w:t>14</w:t>
            </w:r>
            <w:r>
              <w:rPr>
                <w:color w:val="000000"/>
                <w:sz w:val="22"/>
              </w:rPr>
              <w:tab/>
              <w:t>%</w:t>
            </w:r>
          </w:p>
        </w:tc>
        <w:tc>
          <w:tcPr>
            <w:tcW w:w="1080" w:type="dxa"/>
            <w:tcBorders>
              <w:top w:val="nil"/>
              <w:left w:val="nil"/>
              <w:bottom w:val="nil"/>
              <w:right w:val="nil"/>
            </w:tcBorders>
            <w:shd w:val="clear" w:color="auto" w:fill="CCEEFF"/>
            <w:tcMar>
              <w:top w:w="0" w:type="dxa"/>
              <w:left w:w="0" w:type="dxa"/>
              <w:bottom w:w="0" w:type="dxa"/>
              <w:right w:w="0" w:type="dxa"/>
            </w:tcMar>
            <w:vAlign w:val="bottom"/>
          </w:tcPr>
          <w:p w14:paraId="1E1CFD76" w14:textId="77777777" w:rsidR="00DD6FD7" w:rsidRDefault="00DD6FD7">
            <w:pPr>
              <w:keepNext/>
            </w:pPr>
          </w:p>
        </w:tc>
      </w:tr>
      <w:tr w:rsidR="00DD6FD7" w14:paraId="3DBC20B0" w14:textId="77777777">
        <w:trPr>
          <w:cantSplit/>
          <w:trHeight w:hRule="exact" w:val="270"/>
        </w:trPr>
        <w:tc>
          <w:tcPr>
            <w:tcW w:w="75" w:type="dxa"/>
            <w:tcBorders>
              <w:top w:val="nil"/>
              <w:left w:val="nil"/>
              <w:bottom w:val="nil"/>
              <w:right w:val="nil"/>
            </w:tcBorders>
            <w:tcMar>
              <w:top w:w="0" w:type="dxa"/>
              <w:left w:w="0" w:type="dxa"/>
              <w:bottom w:w="0" w:type="dxa"/>
              <w:right w:w="0" w:type="dxa"/>
            </w:tcMar>
            <w:vAlign w:val="bottom"/>
          </w:tcPr>
          <w:p w14:paraId="49549CF2" w14:textId="77777777" w:rsidR="00DD6FD7" w:rsidRDefault="00DD6FD7">
            <w:pPr>
              <w:keepNext/>
            </w:pPr>
          </w:p>
        </w:tc>
        <w:tc>
          <w:tcPr>
            <w:tcW w:w="3720" w:type="dxa"/>
            <w:tcBorders>
              <w:top w:val="nil"/>
              <w:left w:val="nil"/>
              <w:bottom w:val="nil"/>
              <w:right w:val="nil"/>
            </w:tcBorders>
            <w:shd w:val="clear" w:color="auto" w:fill="FFFFFF"/>
            <w:tcMar>
              <w:top w:w="0" w:type="dxa"/>
              <w:left w:w="53" w:type="dxa"/>
              <w:bottom w:w="0" w:type="dxa"/>
              <w:right w:w="53" w:type="dxa"/>
            </w:tcMar>
            <w:vAlign w:val="bottom"/>
          </w:tcPr>
          <w:p w14:paraId="4E15D6CA" w14:textId="77777777" w:rsidR="00DD6FD7" w:rsidRDefault="00CA6234">
            <w:pPr>
              <w:keepNext/>
              <w:spacing w:before="75" w:after="30"/>
              <w:rPr>
                <w:sz w:val="22"/>
              </w:rPr>
            </w:pPr>
            <w:r>
              <w:rPr>
                <w:sz w:val="22"/>
              </w:rPr>
              <w:t>Adjusted EBITDA</w:t>
            </w:r>
            <w:r>
              <w:rPr>
                <w:sz w:val="22"/>
                <w:vertAlign w:val="superscript"/>
              </w:rPr>
              <w:t>2</w:t>
            </w:r>
          </w:p>
        </w:tc>
        <w:tc>
          <w:tcPr>
            <w:tcW w:w="1080" w:type="dxa"/>
            <w:tcBorders>
              <w:top w:val="nil"/>
              <w:left w:val="nil"/>
              <w:bottom w:val="nil"/>
              <w:right w:val="nil"/>
            </w:tcBorders>
            <w:shd w:val="clear" w:color="auto" w:fill="FFFFFF"/>
            <w:tcMar>
              <w:top w:w="0" w:type="dxa"/>
              <w:left w:w="0" w:type="dxa"/>
              <w:bottom w:w="0" w:type="dxa"/>
              <w:right w:w="15" w:type="dxa"/>
            </w:tcMar>
            <w:vAlign w:val="bottom"/>
          </w:tcPr>
          <w:p w14:paraId="36DDEC49" w14:textId="77777777" w:rsidR="00DD6FD7" w:rsidRDefault="00CA6234">
            <w:pPr>
              <w:keepNext/>
              <w:tabs>
                <w:tab w:val="left" w:pos="537"/>
                <w:tab w:val="left" w:pos="1012"/>
              </w:tabs>
              <w:spacing w:before="75" w:after="30"/>
              <w:jc w:val="right"/>
            </w:pPr>
            <w:r>
              <w:rPr>
                <w:color w:val="000000"/>
                <w:sz w:val="22"/>
              </w:rPr>
              <w:t>$</w:t>
            </w:r>
            <w:r>
              <w:rPr>
                <w:color w:val="000000"/>
                <w:sz w:val="22"/>
              </w:rPr>
              <w:tab/>
              <w:t>16</w:t>
            </w:r>
            <w:r>
              <w:rPr>
                <w:color w:val="000000"/>
                <w:sz w:val="22"/>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7ABE6B62" w14:textId="77777777" w:rsidR="00DD6FD7" w:rsidRDefault="00DD6FD7">
            <w:pPr>
              <w:keepNext/>
            </w:pPr>
          </w:p>
        </w:tc>
        <w:tc>
          <w:tcPr>
            <w:tcW w:w="1080" w:type="dxa"/>
            <w:tcBorders>
              <w:top w:val="nil"/>
              <w:left w:val="nil"/>
              <w:bottom w:val="nil"/>
              <w:right w:val="nil"/>
            </w:tcBorders>
            <w:shd w:val="clear" w:color="auto" w:fill="FFFFFF"/>
            <w:tcMar>
              <w:top w:w="0" w:type="dxa"/>
              <w:left w:w="0" w:type="dxa"/>
              <w:bottom w:w="0" w:type="dxa"/>
              <w:right w:w="15" w:type="dxa"/>
            </w:tcMar>
            <w:vAlign w:val="bottom"/>
          </w:tcPr>
          <w:p w14:paraId="762A77A6" w14:textId="77777777" w:rsidR="00DD6FD7" w:rsidRDefault="00CA6234">
            <w:pPr>
              <w:keepNext/>
              <w:tabs>
                <w:tab w:val="left" w:pos="537"/>
                <w:tab w:val="left" w:pos="1012"/>
              </w:tabs>
              <w:spacing w:before="75" w:after="30"/>
              <w:jc w:val="right"/>
            </w:pPr>
            <w:r>
              <w:rPr>
                <w:color w:val="000000"/>
                <w:sz w:val="22"/>
              </w:rPr>
              <w:t>$</w:t>
            </w:r>
            <w:r>
              <w:rPr>
                <w:color w:val="000000"/>
                <w:sz w:val="22"/>
              </w:rPr>
              <w:tab/>
              <w:t>17</w:t>
            </w:r>
            <w:r>
              <w:rPr>
                <w:color w:val="000000"/>
                <w:sz w:val="22"/>
              </w:rPr>
              <w:tab/>
            </w:r>
          </w:p>
        </w:tc>
        <w:tc>
          <w:tcPr>
            <w:tcW w:w="1080" w:type="dxa"/>
            <w:tcBorders>
              <w:top w:val="nil"/>
              <w:left w:val="nil"/>
              <w:bottom w:val="nil"/>
              <w:right w:val="nil"/>
            </w:tcBorders>
            <w:shd w:val="clear" w:color="auto" w:fill="FFFFFF"/>
            <w:tcMar>
              <w:top w:w="0" w:type="dxa"/>
              <w:left w:w="0" w:type="dxa"/>
              <w:bottom w:w="0" w:type="dxa"/>
              <w:right w:w="15" w:type="dxa"/>
            </w:tcMar>
            <w:vAlign w:val="bottom"/>
          </w:tcPr>
          <w:p w14:paraId="563D0E9E" w14:textId="77777777" w:rsidR="00DD6FD7" w:rsidRDefault="00CA6234">
            <w:pPr>
              <w:keepNext/>
              <w:tabs>
                <w:tab w:val="left" w:pos="1"/>
                <w:tab w:val="left" w:pos="259"/>
              </w:tabs>
              <w:spacing w:before="75" w:after="30"/>
              <w:jc w:val="right"/>
            </w:pPr>
            <w:r>
              <w:rPr>
                <w:color w:val="000000"/>
                <w:sz w:val="22"/>
              </w:rPr>
              <w:tab/>
              <w:t>(5)</w:t>
            </w:r>
            <w:r>
              <w:rPr>
                <w:color w:val="000000"/>
                <w:sz w:val="22"/>
              </w:rPr>
              <w:tab/>
              <w:t>%</w:t>
            </w:r>
          </w:p>
        </w:tc>
        <w:tc>
          <w:tcPr>
            <w:tcW w:w="120" w:type="dxa"/>
            <w:tcBorders>
              <w:top w:val="nil"/>
              <w:left w:val="nil"/>
              <w:bottom w:val="nil"/>
              <w:right w:val="nil"/>
            </w:tcBorders>
            <w:shd w:val="clear" w:color="auto" w:fill="FFFFFF"/>
            <w:tcMar>
              <w:top w:w="0" w:type="dxa"/>
              <w:left w:w="0" w:type="dxa"/>
              <w:bottom w:w="0" w:type="dxa"/>
              <w:right w:w="0" w:type="dxa"/>
            </w:tcMar>
            <w:vAlign w:val="bottom"/>
          </w:tcPr>
          <w:p w14:paraId="7F66B237" w14:textId="77777777" w:rsidR="00DD6FD7" w:rsidRDefault="00DD6FD7">
            <w:pPr>
              <w:keepNext/>
            </w:pPr>
          </w:p>
        </w:tc>
        <w:tc>
          <w:tcPr>
            <w:tcW w:w="1080" w:type="dxa"/>
            <w:tcBorders>
              <w:top w:val="nil"/>
              <w:left w:val="nil"/>
              <w:bottom w:val="nil"/>
              <w:right w:val="nil"/>
            </w:tcBorders>
            <w:shd w:val="clear" w:color="auto" w:fill="FFFFFF"/>
            <w:tcMar>
              <w:top w:w="0" w:type="dxa"/>
              <w:left w:w="0" w:type="dxa"/>
              <w:bottom w:w="0" w:type="dxa"/>
              <w:right w:w="15" w:type="dxa"/>
            </w:tcMar>
            <w:vAlign w:val="bottom"/>
          </w:tcPr>
          <w:p w14:paraId="21CFDA9F" w14:textId="77777777" w:rsidR="00DD6FD7" w:rsidRDefault="00CA6234">
            <w:pPr>
              <w:keepNext/>
              <w:tabs>
                <w:tab w:val="left" w:pos="537"/>
                <w:tab w:val="left" w:pos="1012"/>
              </w:tabs>
              <w:spacing w:before="75" w:after="30"/>
              <w:jc w:val="right"/>
            </w:pPr>
            <w:r>
              <w:rPr>
                <w:color w:val="000000"/>
                <w:sz w:val="22"/>
              </w:rPr>
              <w:t>$</w:t>
            </w:r>
            <w:r>
              <w:rPr>
                <w:color w:val="000000"/>
                <w:sz w:val="22"/>
              </w:rPr>
              <w:tab/>
              <w:t>30</w:t>
            </w:r>
            <w:r>
              <w:rPr>
                <w:color w:val="000000"/>
                <w:sz w:val="22"/>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3E02DC4E" w14:textId="77777777" w:rsidR="00DD6FD7" w:rsidRDefault="00DD6FD7">
            <w:pPr>
              <w:keepNext/>
            </w:pPr>
          </w:p>
        </w:tc>
        <w:tc>
          <w:tcPr>
            <w:tcW w:w="1080" w:type="dxa"/>
            <w:tcBorders>
              <w:top w:val="nil"/>
              <w:left w:val="nil"/>
              <w:bottom w:val="nil"/>
              <w:right w:val="nil"/>
            </w:tcBorders>
            <w:shd w:val="clear" w:color="auto" w:fill="FFFFFF"/>
            <w:tcMar>
              <w:top w:w="0" w:type="dxa"/>
              <w:left w:w="0" w:type="dxa"/>
              <w:bottom w:w="0" w:type="dxa"/>
              <w:right w:w="15" w:type="dxa"/>
            </w:tcMar>
            <w:vAlign w:val="bottom"/>
          </w:tcPr>
          <w:p w14:paraId="0ECA6E50" w14:textId="77777777" w:rsidR="00DD6FD7" w:rsidRDefault="00CA6234">
            <w:pPr>
              <w:keepNext/>
              <w:tabs>
                <w:tab w:val="left" w:pos="537"/>
                <w:tab w:val="left" w:pos="1012"/>
              </w:tabs>
              <w:spacing w:before="75" w:after="30"/>
              <w:jc w:val="right"/>
            </w:pPr>
            <w:r>
              <w:rPr>
                <w:color w:val="000000"/>
                <w:sz w:val="22"/>
              </w:rPr>
              <w:t>$</w:t>
            </w:r>
            <w:r>
              <w:rPr>
                <w:color w:val="000000"/>
                <w:sz w:val="22"/>
              </w:rPr>
              <w:tab/>
              <w:t>37</w:t>
            </w:r>
            <w:r>
              <w:rPr>
                <w:color w:val="000000"/>
                <w:sz w:val="22"/>
              </w:rPr>
              <w:tab/>
            </w:r>
          </w:p>
        </w:tc>
        <w:tc>
          <w:tcPr>
            <w:tcW w:w="1080" w:type="dxa"/>
            <w:tcBorders>
              <w:top w:val="nil"/>
              <w:left w:val="nil"/>
              <w:bottom w:val="nil"/>
              <w:right w:val="nil"/>
            </w:tcBorders>
            <w:shd w:val="clear" w:color="auto" w:fill="FFFFFF"/>
            <w:tcMar>
              <w:top w:w="0" w:type="dxa"/>
              <w:left w:w="0" w:type="dxa"/>
              <w:bottom w:w="0" w:type="dxa"/>
              <w:right w:w="15" w:type="dxa"/>
            </w:tcMar>
            <w:vAlign w:val="bottom"/>
          </w:tcPr>
          <w:p w14:paraId="06F69B9A" w14:textId="77777777" w:rsidR="00DD6FD7" w:rsidRDefault="00CA6234">
            <w:pPr>
              <w:keepNext/>
              <w:tabs>
                <w:tab w:val="left" w:pos="1"/>
                <w:tab w:val="left" w:pos="369"/>
              </w:tabs>
              <w:spacing w:before="75" w:after="30"/>
              <w:jc w:val="right"/>
            </w:pPr>
            <w:r>
              <w:rPr>
                <w:color w:val="000000"/>
                <w:sz w:val="22"/>
              </w:rPr>
              <w:tab/>
              <w:t>(19)</w:t>
            </w:r>
            <w:r>
              <w:rPr>
                <w:color w:val="000000"/>
                <w:sz w:val="22"/>
              </w:rPr>
              <w:tab/>
              <w:t>%</w:t>
            </w:r>
          </w:p>
        </w:tc>
      </w:tr>
      <w:tr w:rsidR="00DD6FD7" w14:paraId="29152786" w14:textId="77777777">
        <w:trPr>
          <w:cantSplit/>
          <w:trHeight w:hRule="exact" w:val="270"/>
        </w:trPr>
        <w:tc>
          <w:tcPr>
            <w:tcW w:w="75" w:type="dxa"/>
            <w:tcBorders>
              <w:top w:val="nil"/>
              <w:left w:val="nil"/>
              <w:bottom w:val="nil"/>
              <w:right w:val="nil"/>
            </w:tcBorders>
            <w:shd w:val="clear" w:color="auto" w:fill="CCEEFF"/>
            <w:tcMar>
              <w:top w:w="0" w:type="dxa"/>
              <w:left w:w="0" w:type="dxa"/>
              <w:bottom w:w="0" w:type="dxa"/>
              <w:right w:w="0" w:type="dxa"/>
            </w:tcMar>
            <w:vAlign w:val="bottom"/>
          </w:tcPr>
          <w:p w14:paraId="753ECD30" w14:textId="77777777" w:rsidR="00DD6FD7" w:rsidRDefault="00DD6FD7"/>
        </w:tc>
        <w:tc>
          <w:tcPr>
            <w:tcW w:w="3720" w:type="dxa"/>
            <w:tcBorders>
              <w:top w:val="nil"/>
              <w:left w:val="nil"/>
              <w:bottom w:val="nil"/>
              <w:right w:val="nil"/>
            </w:tcBorders>
            <w:shd w:val="clear" w:color="auto" w:fill="CCEEFF"/>
            <w:tcMar>
              <w:top w:w="0" w:type="dxa"/>
              <w:left w:w="53" w:type="dxa"/>
              <w:bottom w:w="0" w:type="dxa"/>
              <w:right w:w="53" w:type="dxa"/>
            </w:tcMar>
            <w:vAlign w:val="bottom"/>
          </w:tcPr>
          <w:p w14:paraId="05528EB2" w14:textId="77777777" w:rsidR="00DD6FD7" w:rsidRDefault="00CA6234">
            <w:pPr>
              <w:spacing w:before="75" w:after="30"/>
              <w:rPr>
                <w:sz w:val="22"/>
              </w:rPr>
            </w:pPr>
            <w:r>
              <w:rPr>
                <w:sz w:val="22"/>
              </w:rPr>
              <w:t>Adjusted EBITDA margin</w:t>
            </w:r>
            <w:r>
              <w:rPr>
                <w:sz w:val="22"/>
                <w:vertAlign w:val="superscript"/>
              </w:rPr>
              <w:t>2</w:t>
            </w:r>
          </w:p>
        </w:tc>
        <w:tc>
          <w:tcPr>
            <w:tcW w:w="1080" w:type="dxa"/>
            <w:tcBorders>
              <w:top w:val="nil"/>
              <w:left w:val="nil"/>
              <w:bottom w:val="nil"/>
              <w:right w:val="nil"/>
            </w:tcBorders>
            <w:shd w:val="clear" w:color="auto" w:fill="CCEEFF"/>
            <w:tcMar>
              <w:top w:w="0" w:type="dxa"/>
              <w:left w:w="0" w:type="dxa"/>
              <w:bottom w:w="0" w:type="dxa"/>
              <w:right w:w="15" w:type="dxa"/>
            </w:tcMar>
            <w:vAlign w:val="bottom"/>
          </w:tcPr>
          <w:p w14:paraId="4B38F7A3" w14:textId="77777777" w:rsidR="00DD6FD7" w:rsidRDefault="00CA6234">
            <w:pPr>
              <w:tabs>
                <w:tab w:val="left" w:pos="1"/>
                <w:tab w:val="left" w:pos="296"/>
              </w:tabs>
              <w:spacing w:before="75" w:after="30"/>
              <w:jc w:val="right"/>
            </w:pPr>
            <w:r>
              <w:rPr>
                <w:color w:val="000000"/>
                <w:sz w:val="22"/>
              </w:rPr>
              <w:tab/>
              <w:t>17</w:t>
            </w:r>
            <w:r>
              <w:rPr>
                <w:color w:val="000000"/>
                <w:sz w:val="22"/>
              </w:rPr>
              <w:tab/>
              <w:t>%</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63811229" w14:textId="77777777" w:rsidR="00DD6FD7" w:rsidRDefault="00DD6FD7"/>
        </w:tc>
        <w:tc>
          <w:tcPr>
            <w:tcW w:w="1080" w:type="dxa"/>
            <w:tcBorders>
              <w:top w:val="nil"/>
              <w:left w:val="nil"/>
              <w:bottom w:val="nil"/>
              <w:right w:val="nil"/>
            </w:tcBorders>
            <w:shd w:val="clear" w:color="auto" w:fill="CCEEFF"/>
            <w:tcMar>
              <w:top w:w="0" w:type="dxa"/>
              <w:left w:w="0" w:type="dxa"/>
              <w:bottom w:w="0" w:type="dxa"/>
              <w:right w:w="15" w:type="dxa"/>
            </w:tcMar>
            <w:vAlign w:val="bottom"/>
          </w:tcPr>
          <w:p w14:paraId="69A2A8F3" w14:textId="77777777" w:rsidR="00DD6FD7" w:rsidRDefault="00CA6234">
            <w:pPr>
              <w:tabs>
                <w:tab w:val="left" w:pos="1"/>
                <w:tab w:val="left" w:pos="296"/>
              </w:tabs>
              <w:spacing w:before="75" w:after="30"/>
              <w:jc w:val="right"/>
            </w:pPr>
            <w:r>
              <w:rPr>
                <w:color w:val="000000"/>
                <w:sz w:val="22"/>
              </w:rPr>
              <w:tab/>
              <w:t>17</w:t>
            </w:r>
            <w:r>
              <w:rPr>
                <w:color w:val="000000"/>
                <w:sz w:val="22"/>
              </w:rPr>
              <w:tab/>
              <w:t>%</w:t>
            </w:r>
          </w:p>
        </w:tc>
        <w:tc>
          <w:tcPr>
            <w:tcW w:w="1080" w:type="dxa"/>
            <w:tcBorders>
              <w:top w:val="nil"/>
              <w:left w:val="nil"/>
              <w:bottom w:val="nil"/>
              <w:right w:val="nil"/>
            </w:tcBorders>
            <w:shd w:val="clear" w:color="auto" w:fill="CCEEFF"/>
            <w:tcMar>
              <w:top w:w="0" w:type="dxa"/>
              <w:left w:w="0" w:type="dxa"/>
              <w:bottom w:w="0" w:type="dxa"/>
              <w:right w:w="0" w:type="dxa"/>
            </w:tcMar>
            <w:vAlign w:val="bottom"/>
          </w:tcPr>
          <w:p w14:paraId="20386E5C" w14:textId="77777777" w:rsidR="00DD6FD7" w:rsidRDefault="00DD6FD7"/>
        </w:tc>
        <w:tc>
          <w:tcPr>
            <w:tcW w:w="120" w:type="dxa"/>
            <w:tcBorders>
              <w:top w:val="nil"/>
              <w:left w:val="nil"/>
              <w:bottom w:val="nil"/>
              <w:right w:val="nil"/>
            </w:tcBorders>
            <w:shd w:val="clear" w:color="auto" w:fill="CCEEFF"/>
            <w:tcMar>
              <w:top w:w="0" w:type="dxa"/>
              <w:left w:w="0" w:type="dxa"/>
              <w:bottom w:w="0" w:type="dxa"/>
              <w:right w:w="0" w:type="dxa"/>
            </w:tcMar>
            <w:vAlign w:val="bottom"/>
          </w:tcPr>
          <w:p w14:paraId="2FEE9178" w14:textId="77777777" w:rsidR="00DD6FD7" w:rsidRDefault="00DD6FD7"/>
        </w:tc>
        <w:tc>
          <w:tcPr>
            <w:tcW w:w="1080" w:type="dxa"/>
            <w:tcBorders>
              <w:top w:val="nil"/>
              <w:left w:val="nil"/>
              <w:bottom w:val="nil"/>
              <w:right w:val="nil"/>
            </w:tcBorders>
            <w:shd w:val="clear" w:color="auto" w:fill="CCEEFF"/>
            <w:tcMar>
              <w:top w:w="0" w:type="dxa"/>
              <w:left w:w="0" w:type="dxa"/>
              <w:bottom w:w="0" w:type="dxa"/>
              <w:right w:w="15" w:type="dxa"/>
            </w:tcMar>
            <w:vAlign w:val="bottom"/>
          </w:tcPr>
          <w:p w14:paraId="6E4F7E76" w14:textId="77777777" w:rsidR="00DD6FD7" w:rsidRDefault="00CA6234">
            <w:pPr>
              <w:tabs>
                <w:tab w:val="left" w:pos="1"/>
                <w:tab w:val="left" w:pos="296"/>
              </w:tabs>
              <w:spacing w:before="75" w:after="30"/>
              <w:jc w:val="right"/>
            </w:pPr>
            <w:r>
              <w:rPr>
                <w:color w:val="000000"/>
                <w:sz w:val="22"/>
              </w:rPr>
              <w:tab/>
              <w:t>17</w:t>
            </w:r>
            <w:r>
              <w:rPr>
                <w:color w:val="000000"/>
                <w:sz w:val="22"/>
              </w:rPr>
              <w:tab/>
              <w:t>%</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7AB354D9" w14:textId="77777777" w:rsidR="00DD6FD7" w:rsidRDefault="00DD6FD7"/>
        </w:tc>
        <w:tc>
          <w:tcPr>
            <w:tcW w:w="1080" w:type="dxa"/>
            <w:tcBorders>
              <w:top w:val="nil"/>
              <w:left w:val="nil"/>
              <w:bottom w:val="nil"/>
              <w:right w:val="nil"/>
            </w:tcBorders>
            <w:shd w:val="clear" w:color="auto" w:fill="CCEEFF"/>
            <w:tcMar>
              <w:top w:w="0" w:type="dxa"/>
              <w:left w:w="0" w:type="dxa"/>
              <w:bottom w:w="0" w:type="dxa"/>
              <w:right w:w="15" w:type="dxa"/>
            </w:tcMar>
            <w:vAlign w:val="bottom"/>
          </w:tcPr>
          <w:p w14:paraId="4CCAFCE5" w14:textId="77777777" w:rsidR="00DD6FD7" w:rsidRDefault="00CA6234">
            <w:pPr>
              <w:tabs>
                <w:tab w:val="left" w:pos="1"/>
                <w:tab w:val="left" w:pos="296"/>
              </w:tabs>
              <w:spacing w:before="75" w:after="30"/>
              <w:jc w:val="right"/>
            </w:pPr>
            <w:r>
              <w:rPr>
                <w:color w:val="000000"/>
                <w:sz w:val="22"/>
              </w:rPr>
              <w:tab/>
              <w:t>16</w:t>
            </w:r>
            <w:r>
              <w:rPr>
                <w:color w:val="000000"/>
                <w:sz w:val="22"/>
              </w:rPr>
              <w:tab/>
              <w:t>%</w:t>
            </w:r>
          </w:p>
        </w:tc>
        <w:tc>
          <w:tcPr>
            <w:tcW w:w="1080" w:type="dxa"/>
            <w:tcBorders>
              <w:top w:val="nil"/>
              <w:left w:val="nil"/>
              <w:bottom w:val="nil"/>
              <w:right w:val="nil"/>
            </w:tcBorders>
            <w:shd w:val="clear" w:color="auto" w:fill="CCEEFF"/>
            <w:tcMar>
              <w:top w:w="0" w:type="dxa"/>
              <w:left w:w="0" w:type="dxa"/>
              <w:bottom w:w="0" w:type="dxa"/>
              <w:right w:w="0" w:type="dxa"/>
            </w:tcMar>
            <w:vAlign w:val="bottom"/>
          </w:tcPr>
          <w:p w14:paraId="2254C4F8" w14:textId="77777777" w:rsidR="00DD6FD7" w:rsidRDefault="00DD6FD7"/>
        </w:tc>
      </w:tr>
    </w:tbl>
    <w:p w14:paraId="2B9A19D2" w14:textId="77777777" w:rsidR="00DD6FD7" w:rsidRDefault="00CA6234">
      <w:pPr>
        <w:spacing w:line="288" w:lineRule="auto"/>
        <w:rPr>
          <w:sz w:val="22"/>
        </w:rPr>
      </w:pPr>
      <w:r>
        <w:rPr>
          <w:rFonts w:ascii="Arial" w:eastAsia="Arial" w:hAnsi="Arial" w:cs="Arial"/>
        </w:rPr>
        <w:t xml:space="preserve"> </w:t>
      </w:r>
      <w:r>
        <w:rPr>
          <w:b/>
          <w:sz w:val="22"/>
        </w:rPr>
        <w:t xml:space="preserve">  </w:t>
      </w:r>
    </w:p>
    <w:p w14:paraId="51DD5478" w14:textId="77777777" w:rsidR="00DD6FD7" w:rsidRDefault="00CA6234">
      <w:pPr>
        <w:numPr>
          <w:ilvl w:val="0"/>
          <w:numId w:val="30"/>
        </w:numPr>
        <w:spacing w:line="269" w:lineRule="auto"/>
        <w:rPr>
          <w:rFonts w:ascii="Aptos" w:eastAsia="Aptos" w:hAnsi="Aptos" w:cs="Aptos"/>
        </w:rPr>
      </w:pPr>
      <w:r>
        <w:rPr>
          <w:sz w:val="22"/>
        </w:rPr>
        <w:t xml:space="preserve">Net sales were flat as volume gains in temperature-assured packaging were essentially offset by lower volume from industrial plastics. </w:t>
      </w:r>
    </w:p>
    <w:p w14:paraId="32FE6EDD" w14:textId="77777777" w:rsidR="00DD6FD7" w:rsidRDefault="00CA6234">
      <w:pPr>
        <w:numPr>
          <w:ilvl w:val="0"/>
          <w:numId w:val="31"/>
        </w:numPr>
        <w:spacing w:line="288" w:lineRule="auto"/>
        <w:jc w:val="both"/>
        <w:rPr>
          <w:b/>
          <w:sz w:val="22"/>
        </w:rPr>
      </w:pPr>
      <w:r>
        <w:rPr>
          <w:sz w:val="22"/>
        </w:rPr>
        <w:t>Operating profit and adjusted EBITDA both declined 5% year over year due to lower volumes from industrial plastics and negative price/cost.</w:t>
      </w:r>
    </w:p>
    <w:p w14:paraId="65EFE402" w14:textId="77777777" w:rsidR="00DD6FD7" w:rsidRDefault="00DD6FD7">
      <w:pPr>
        <w:spacing w:line="288" w:lineRule="auto"/>
        <w:jc w:val="both"/>
        <w:rPr>
          <w:sz w:val="22"/>
        </w:rPr>
      </w:pPr>
    </w:p>
    <w:p w14:paraId="3F0B04C2" w14:textId="77777777" w:rsidR="00DD6FD7" w:rsidRDefault="00CA6234">
      <w:pPr>
        <w:spacing w:line="288" w:lineRule="auto"/>
        <w:jc w:val="both"/>
        <w:rPr>
          <w:b/>
          <w:color w:val="000000"/>
          <w:sz w:val="22"/>
          <w:shd w:val="clear" w:color="auto" w:fill="EE2724"/>
          <w:vertAlign w:val="superscript"/>
        </w:rPr>
      </w:pPr>
      <w:r>
        <w:rPr>
          <w:sz w:val="22"/>
          <w:vertAlign w:val="superscript"/>
        </w:rPr>
        <w:t>1</w:t>
      </w:r>
      <w:r>
        <w:rPr>
          <w:sz w:val="22"/>
        </w:rPr>
        <w:t>Excludes results of discontinued operations.</w:t>
      </w:r>
    </w:p>
    <w:p w14:paraId="24C24CC3" w14:textId="77777777" w:rsidR="00DD6FD7" w:rsidRDefault="00CA6234">
      <w:pPr>
        <w:spacing w:line="288" w:lineRule="auto"/>
        <w:jc w:val="both"/>
        <w:rPr>
          <w:sz w:val="22"/>
        </w:rPr>
      </w:pPr>
      <w:r>
        <w:rPr>
          <w:sz w:val="22"/>
          <w:vertAlign w:val="superscript"/>
        </w:rPr>
        <w:t>2</w:t>
      </w:r>
      <w:r>
        <w:rPr>
          <w:sz w:val="22"/>
        </w:rPr>
        <w:t>Segment and All Other adjusted EBITDA and adjusted EBITDA margin are non-GAAP financial measures. See the Company’s reconciliations of these non-GAAP financial measures to the most directly comparable GAAP financial measures later in this release.</w:t>
      </w:r>
    </w:p>
    <w:p w14:paraId="4D0796DA" w14:textId="77777777" w:rsidR="00DD6FD7" w:rsidRDefault="00DD6FD7">
      <w:pPr>
        <w:spacing w:line="288" w:lineRule="auto"/>
        <w:jc w:val="both"/>
        <w:rPr>
          <w:sz w:val="22"/>
          <w:vertAlign w:val="superscript"/>
        </w:rPr>
      </w:pPr>
    </w:p>
    <w:p w14:paraId="37330402" w14:textId="77777777" w:rsidR="00DD6FD7" w:rsidRDefault="00DD6FD7">
      <w:pPr>
        <w:spacing w:line="288" w:lineRule="auto"/>
        <w:rPr>
          <w:b/>
          <w:sz w:val="22"/>
        </w:rPr>
      </w:pPr>
    </w:p>
    <w:p w14:paraId="3B2DA043" w14:textId="77777777" w:rsidR="00DD6FD7" w:rsidRDefault="00CA6234">
      <w:pPr>
        <w:keepNext/>
        <w:keepLines/>
        <w:widowControl w:val="0"/>
        <w:spacing w:line="288" w:lineRule="auto"/>
        <w:jc w:val="both"/>
        <w:rPr>
          <w:b/>
          <w:sz w:val="22"/>
        </w:rPr>
      </w:pPr>
      <w:r>
        <w:rPr>
          <w:b/>
          <w:sz w:val="22"/>
        </w:rPr>
        <w:t xml:space="preserve">Balance Sheet and Cash Flow Highlights </w:t>
      </w:r>
    </w:p>
    <w:p w14:paraId="6069F484" w14:textId="77777777" w:rsidR="00DD6FD7" w:rsidRDefault="00DD6FD7">
      <w:pPr>
        <w:keepNext/>
        <w:keepLines/>
        <w:widowControl w:val="0"/>
        <w:spacing w:line="288" w:lineRule="auto"/>
        <w:rPr>
          <w:b/>
          <w:sz w:val="22"/>
        </w:rPr>
      </w:pPr>
    </w:p>
    <w:p w14:paraId="5BD66569" w14:textId="77777777" w:rsidR="00DD6FD7" w:rsidRDefault="00CA6234">
      <w:pPr>
        <w:keepLines/>
        <w:widowControl w:val="0"/>
        <w:numPr>
          <w:ilvl w:val="0"/>
          <w:numId w:val="32"/>
        </w:numPr>
        <w:spacing w:line="288" w:lineRule="auto"/>
        <w:jc w:val="both"/>
        <w:rPr>
          <w:b/>
          <w:sz w:val="22"/>
        </w:rPr>
      </w:pPr>
      <w:r>
        <w:rPr>
          <w:sz w:val="22"/>
        </w:rPr>
        <w:t xml:space="preserve">Cash and cash equivalents, including discontinued operations, were $330 million as of </w:t>
      </w:r>
      <w:r>
        <w:rPr>
          <w:color w:val="000000"/>
          <w:sz w:val="22"/>
        </w:rPr>
        <w:t>June 29, 2025</w:t>
      </w:r>
      <w:r>
        <w:rPr>
          <w:sz w:val="22"/>
        </w:rPr>
        <w:t xml:space="preserve">, compared to </w:t>
      </w:r>
      <w:r>
        <w:rPr>
          <w:color w:val="000000"/>
          <w:sz w:val="22"/>
        </w:rPr>
        <w:t>$443 million</w:t>
      </w:r>
      <w:r>
        <w:rPr>
          <w:sz w:val="22"/>
        </w:rPr>
        <w:t xml:space="preserve"> as of </w:t>
      </w:r>
      <w:r>
        <w:rPr>
          <w:color w:val="000000"/>
          <w:sz w:val="22"/>
        </w:rPr>
        <w:t>December 31, 2024</w:t>
      </w:r>
      <w:r>
        <w:rPr>
          <w:sz w:val="22"/>
        </w:rPr>
        <w:t xml:space="preserve">, with the decrease primarily related to changes in net working capital. </w:t>
      </w:r>
    </w:p>
    <w:p w14:paraId="4AFD57D8" w14:textId="77777777" w:rsidR="00DD6FD7" w:rsidRDefault="00CA6234">
      <w:pPr>
        <w:numPr>
          <w:ilvl w:val="0"/>
          <w:numId w:val="33"/>
        </w:numPr>
        <w:spacing w:line="288" w:lineRule="auto"/>
        <w:jc w:val="both"/>
        <w:rPr>
          <w:b/>
          <w:sz w:val="22"/>
        </w:rPr>
      </w:pPr>
      <w:r>
        <w:rPr>
          <w:sz w:val="22"/>
        </w:rPr>
        <w:t xml:space="preserve">Total debt, including discontinued operations, and net debt were </w:t>
      </w:r>
      <w:r>
        <w:rPr>
          <w:color w:val="000000"/>
          <w:sz w:val="22"/>
        </w:rPr>
        <w:t>$5.4 billion</w:t>
      </w:r>
      <w:r>
        <w:rPr>
          <w:sz w:val="22"/>
        </w:rPr>
        <w:t xml:space="preserve"> and $5.1 billion, respectively, as of </w:t>
      </w:r>
      <w:r>
        <w:rPr>
          <w:color w:val="000000"/>
          <w:sz w:val="22"/>
        </w:rPr>
        <w:t>June 29, 2025</w:t>
      </w:r>
      <w:r>
        <w:rPr>
          <w:sz w:val="22"/>
        </w:rPr>
        <w:t xml:space="preserve">, decreases of $(1.7) billion and $(1.5) billion compared to </w:t>
      </w:r>
      <w:r>
        <w:rPr>
          <w:color w:val="000000"/>
          <w:sz w:val="22"/>
        </w:rPr>
        <w:t>December 31, 2024</w:t>
      </w:r>
      <w:r>
        <w:rPr>
          <w:sz w:val="22"/>
        </w:rPr>
        <w:t>, primarily related to the repayment of the outstanding $1.5 billion principal amount of borrowings under the Company’s 364-day term loan facility at the beginning of the second quarter using proceeds from the sale of TFP.</w:t>
      </w:r>
    </w:p>
    <w:p w14:paraId="741FC61E" w14:textId="77777777" w:rsidR="00DD6FD7" w:rsidRDefault="00CA6234">
      <w:pPr>
        <w:numPr>
          <w:ilvl w:val="0"/>
          <w:numId w:val="34"/>
        </w:numPr>
        <w:spacing w:line="288" w:lineRule="auto"/>
        <w:jc w:val="both"/>
        <w:rPr>
          <w:sz w:val="22"/>
        </w:rPr>
      </w:pPr>
      <w:r>
        <w:rPr>
          <w:sz w:val="22"/>
        </w:rPr>
        <w:t xml:space="preserve">On </w:t>
      </w:r>
      <w:r>
        <w:rPr>
          <w:color w:val="000000"/>
          <w:sz w:val="22"/>
        </w:rPr>
        <w:t>June 29, 2025</w:t>
      </w:r>
      <w:r>
        <w:rPr>
          <w:sz w:val="22"/>
        </w:rPr>
        <w:t xml:space="preserve">, the Company had available liquidity of $1,225 million, comprising available borrowing capacity under its revolving credit facility of $895 million and cash on hand. </w:t>
      </w:r>
    </w:p>
    <w:p w14:paraId="02006623" w14:textId="77777777" w:rsidR="00DD6FD7" w:rsidRDefault="00CA6234">
      <w:pPr>
        <w:numPr>
          <w:ilvl w:val="0"/>
          <w:numId w:val="35"/>
        </w:numPr>
        <w:spacing w:line="288" w:lineRule="auto"/>
        <w:jc w:val="both"/>
        <w:rPr>
          <w:sz w:val="22"/>
        </w:rPr>
      </w:pPr>
      <w:r>
        <w:rPr>
          <w:sz w:val="22"/>
        </w:rPr>
        <w:t xml:space="preserve">Cash flow from operating activities for the six months ended </w:t>
      </w:r>
      <w:r>
        <w:rPr>
          <w:color w:val="000000"/>
          <w:sz w:val="22"/>
        </w:rPr>
        <w:t>June 29, 2025</w:t>
      </w:r>
      <w:r>
        <w:rPr>
          <w:sz w:val="22"/>
        </w:rPr>
        <w:t xml:space="preserve"> was an outflow of </w:t>
      </w:r>
      <w:r>
        <w:rPr>
          <w:color w:val="000000"/>
          <w:sz w:val="22"/>
        </w:rPr>
        <w:t>$(15) million</w:t>
      </w:r>
      <w:r>
        <w:rPr>
          <w:sz w:val="22"/>
        </w:rPr>
        <w:t xml:space="preserve">, compared to an inflow of </w:t>
      </w:r>
      <w:r>
        <w:rPr>
          <w:color w:val="000000"/>
          <w:sz w:val="22"/>
        </w:rPr>
        <w:t>$275 million</w:t>
      </w:r>
      <w:r>
        <w:rPr>
          <w:sz w:val="22"/>
        </w:rPr>
        <w:t xml:space="preserve"> in the same period of </w:t>
      </w:r>
      <w:r>
        <w:rPr>
          <w:color w:val="000000"/>
          <w:sz w:val="22"/>
        </w:rPr>
        <w:t>2024</w:t>
      </w:r>
      <w:r>
        <w:rPr>
          <w:sz w:val="22"/>
        </w:rPr>
        <w:t>. The main driver of the year-over-year change in operating cash flow was the increased seasonal need for working capital during the first half of the calendar year related to Metal Packaging EMEA. This working capital build is expected to reverse during the second half of the year.</w:t>
      </w:r>
    </w:p>
    <w:p w14:paraId="645AFC4B" w14:textId="77777777" w:rsidR="00DD6FD7" w:rsidRDefault="00CA6234">
      <w:pPr>
        <w:numPr>
          <w:ilvl w:val="0"/>
          <w:numId w:val="36"/>
        </w:numPr>
        <w:spacing w:line="288" w:lineRule="auto"/>
        <w:jc w:val="both"/>
        <w:rPr>
          <w:sz w:val="22"/>
        </w:rPr>
      </w:pPr>
      <w:r>
        <w:rPr>
          <w:sz w:val="22"/>
        </w:rPr>
        <w:t xml:space="preserve">Capital expenditures, net of proceeds from sales of fixed assets, for the first half of </w:t>
      </w:r>
      <w:r>
        <w:rPr>
          <w:color w:val="000000"/>
          <w:sz w:val="22"/>
        </w:rPr>
        <w:t>2025</w:t>
      </w:r>
      <w:r>
        <w:rPr>
          <w:sz w:val="22"/>
        </w:rPr>
        <w:t xml:space="preserve"> were </w:t>
      </w:r>
      <w:r>
        <w:rPr>
          <w:color w:val="000000"/>
          <w:sz w:val="22"/>
        </w:rPr>
        <w:t>$186 million</w:t>
      </w:r>
      <w:r>
        <w:rPr>
          <w:sz w:val="22"/>
        </w:rPr>
        <w:t xml:space="preserve">, compared to </w:t>
      </w:r>
      <w:r>
        <w:rPr>
          <w:color w:val="000000"/>
          <w:sz w:val="22"/>
        </w:rPr>
        <w:t>$179 million</w:t>
      </w:r>
      <w:r>
        <w:rPr>
          <w:sz w:val="22"/>
        </w:rPr>
        <w:t xml:space="preserve"> for the same period last year.</w:t>
      </w:r>
    </w:p>
    <w:p w14:paraId="118DB034" w14:textId="77777777" w:rsidR="00DD6FD7" w:rsidRDefault="00CA6234">
      <w:pPr>
        <w:numPr>
          <w:ilvl w:val="0"/>
          <w:numId w:val="37"/>
        </w:numPr>
        <w:spacing w:line="288" w:lineRule="auto"/>
        <w:jc w:val="both"/>
        <w:rPr>
          <w:sz w:val="22"/>
        </w:rPr>
      </w:pPr>
      <w:r>
        <w:rPr>
          <w:sz w:val="22"/>
        </w:rPr>
        <w:t xml:space="preserve">Free Cash Flow for the first </w:t>
      </w:r>
      <w:r>
        <w:rPr>
          <w:color w:val="000000"/>
          <w:sz w:val="22"/>
        </w:rPr>
        <w:t>six months</w:t>
      </w:r>
      <w:r>
        <w:rPr>
          <w:sz w:val="22"/>
        </w:rPr>
        <w:t xml:space="preserve"> of </w:t>
      </w:r>
      <w:r>
        <w:rPr>
          <w:color w:val="000000"/>
          <w:sz w:val="22"/>
        </w:rPr>
        <w:t>2025</w:t>
      </w:r>
      <w:r>
        <w:rPr>
          <w:sz w:val="22"/>
        </w:rPr>
        <w:t xml:space="preserve"> was </w:t>
      </w:r>
      <w:r>
        <w:rPr>
          <w:color w:val="000000"/>
          <w:sz w:val="22"/>
        </w:rPr>
        <w:t>$(201) million</w:t>
      </w:r>
      <w:r>
        <w:rPr>
          <w:sz w:val="22"/>
        </w:rPr>
        <w:t xml:space="preserve"> compared to </w:t>
      </w:r>
      <w:r>
        <w:rPr>
          <w:color w:val="000000"/>
          <w:sz w:val="22"/>
        </w:rPr>
        <w:t>$96 million</w:t>
      </w:r>
      <w:r>
        <w:rPr>
          <w:sz w:val="22"/>
        </w:rPr>
        <w:t xml:space="preserve"> for the same period of </w:t>
      </w:r>
      <w:r>
        <w:rPr>
          <w:color w:val="000000"/>
          <w:sz w:val="22"/>
        </w:rPr>
        <w:t>2024</w:t>
      </w:r>
      <w:r>
        <w:rPr>
          <w:sz w:val="22"/>
        </w:rPr>
        <w:t>. Free Cash Flow is a non-GAAP financial measure. See the Company’s definition of Free Cash Flow, the explanation as to why it is used, and the reconciliation to net cash provided by operating activities later in this release.</w:t>
      </w:r>
    </w:p>
    <w:p w14:paraId="03AD750A" w14:textId="77777777" w:rsidR="00DD6FD7" w:rsidRDefault="00CA6234">
      <w:pPr>
        <w:numPr>
          <w:ilvl w:val="0"/>
          <w:numId w:val="38"/>
        </w:numPr>
        <w:spacing w:line="288" w:lineRule="auto"/>
        <w:jc w:val="both"/>
        <w:rPr>
          <w:sz w:val="22"/>
        </w:rPr>
      </w:pPr>
      <w:r>
        <w:rPr>
          <w:sz w:val="22"/>
        </w:rPr>
        <w:t xml:space="preserve">Dividends paid during the first half of the year ended </w:t>
      </w:r>
      <w:r>
        <w:rPr>
          <w:color w:val="000000"/>
          <w:sz w:val="22"/>
        </w:rPr>
        <w:t>June 29, 2025</w:t>
      </w:r>
      <w:r>
        <w:rPr>
          <w:sz w:val="22"/>
        </w:rPr>
        <w:t xml:space="preserve"> increased to </w:t>
      </w:r>
      <w:r>
        <w:rPr>
          <w:color w:val="000000"/>
          <w:sz w:val="22"/>
        </w:rPr>
        <w:t>$104 million</w:t>
      </w:r>
      <w:r>
        <w:rPr>
          <w:sz w:val="22"/>
        </w:rPr>
        <w:t xml:space="preserve"> compared to </w:t>
      </w:r>
      <w:r>
        <w:rPr>
          <w:color w:val="000000"/>
          <w:sz w:val="22"/>
        </w:rPr>
        <w:t>$101 million</w:t>
      </w:r>
      <w:r>
        <w:rPr>
          <w:sz w:val="22"/>
        </w:rPr>
        <w:t xml:space="preserve"> in the same period of the prior year.</w:t>
      </w:r>
    </w:p>
    <w:p w14:paraId="306FB250" w14:textId="77777777" w:rsidR="00DD6FD7" w:rsidRDefault="00DD6FD7">
      <w:pPr>
        <w:keepNext/>
        <w:keepLines/>
        <w:widowControl w:val="0"/>
        <w:spacing w:line="288" w:lineRule="auto"/>
        <w:jc w:val="both"/>
        <w:rPr>
          <w:b/>
          <w:color w:val="000000"/>
          <w:sz w:val="22"/>
          <w:shd w:val="clear" w:color="auto" w:fill="FFFF00"/>
        </w:rPr>
      </w:pPr>
    </w:p>
    <w:p w14:paraId="48186AF3" w14:textId="77777777" w:rsidR="00DD6FD7" w:rsidRDefault="00DD6FD7">
      <w:pPr>
        <w:keepNext/>
        <w:keepLines/>
        <w:widowControl w:val="0"/>
        <w:spacing w:line="257" w:lineRule="auto"/>
        <w:rPr>
          <w:b/>
          <w:color w:val="15191E"/>
          <w:sz w:val="22"/>
        </w:rPr>
      </w:pPr>
    </w:p>
    <w:p w14:paraId="6BCBB57B" w14:textId="77777777" w:rsidR="00DD6FD7" w:rsidRDefault="00DD6FD7">
      <w:pPr>
        <w:spacing w:line="257" w:lineRule="auto"/>
        <w:rPr>
          <w:b/>
          <w:color w:val="15191E"/>
          <w:sz w:val="22"/>
        </w:rPr>
      </w:pPr>
    </w:p>
    <w:p w14:paraId="00FE1B49" w14:textId="77777777" w:rsidR="00DD6FD7" w:rsidRDefault="00DD6FD7">
      <w:pPr>
        <w:keepNext/>
        <w:keepLines/>
        <w:widowControl w:val="0"/>
        <w:spacing w:line="288" w:lineRule="auto"/>
        <w:jc w:val="both"/>
        <w:rPr>
          <w:b/>
          <w:color w:val="000000"/>
          <w:sz w:val="22"/>
          <w:shd w:val="clear" w:color="auto" w:fill="FFFF00"/>
        </w:rPr>
      </w:pPr>
    </w:p>
    <w:p w14:paraId="2F696CB4" w14:textId="77777777" w:rsidR="00DD6FD7" w:rsidRDefault="00CA6234">
      <w:pPr>
        <w:keepNext/>
        <w:keepLines/>
        <w:widowControl w:val="0"/>
        <w:spacing w:line="288" w:lineRule="auto"/>
        <w:jc w:val="both"/>
        <w:rPr>
          <w:b/>
          <w:sz w:val="22"/>
        </w:rPr>
      </w:pPr>
      <w:r>
        <w:rPr>
          <w:b/>
          <w:sz w:val="22"/>
        </w:rPr>
        <w:t>Guidance</w:t>
      </w:r>
      <w:r>
        <w:rPr>
          <w:b/>
          <w:sz w:val="22"/>
          <w:vertAlign w:val="superscript"/>
        </w:rPr>
        <w:t xml:space="preserve">(1) </w:t>
      </w:r>
      <w:r>
        <w:rPr>
          <w:b/>
          <w:sz w:val="22"/>
          <w:vertAlign w:val="superscript"/>
        </w:rPr>
        <w:tab/>
      </w:r>
    </w:p>
    <w:p w14:paraId="7A7BFD2B" w14:textId="77777777" w:rsidR="00DD6FD7" w:rsidRDefault="00DD6FD7">
      <w:pPr>
        <w:keepNext/>
        <w:keepLines/>
        <w:widowControl w:val="0"/>
        <w:spacing w:line="288" w:lineRule="auto"/>
        <w:jc w:val="both"/>
        <w:rPr>
          <w:color w:val="000000"/>
          <w:sz w:val="22"/>
          <w:u w:val="single"/>
        </w:rPr>
      </w:pPr>
    </w:p>
    <w:p w14:paraId="01AC66C7" w14:textId="77777777" w:rsidR="00DD6FD7" w:rsidRDefault="00CA6234">
      <w:pPr>
        <w:keepNext/>
        <w:keepLines/>
        <w:widowControl w:val="0"/>
        <w:spacing w:line="288" w:lineRule="auto"/>
        <w:jc w:val="both"/>
        <w:rPr>
          <w:color w:val="000000"/>
          <w:sz w:val="22"/>
          <w:u w:val="single"/>
        </w:rPr>
      </w:pPr>
      <w:r>
        <w:rPr>
          <w:color w:val="000000"/>
          <w:sz w:val="22"/>
          <w:u w:val="single"/>
        </w:rPr>
        <w:t>Full-Year 2025</w:t>
      </w:r>
    </w:p>
    <w:p w14:paraId="4DEF9DCF" w14:textId="77777777" w:rsidR="00DD6FD7" w:rsidRDefault="00CA6234">
      <w:pPr>
        <w:keepNext/>
        <w:keepLines/>
        <w:widowControl w:val="0"/>
        <w:numPr>
          <w:ilvl w:val="0"/>
          <w:numId w:val="39"/>
        </w:numPr>
        <w:spacing w:line="288" w:lineRule="auto"/>
        <w:jc w:val="both"/>
        <w:rPr>
          <w:b/>
          <w:sz w:val="22"/>
        </w:rPr>
      </w:pPr>
      <w:r>
        <w:rPr>
          <w:sz w:val="22"/>
        </w:rPr>
        <w:t>Adjusted EPS</w:t>
      </w:r>
      <w:r>
        <w:rPr>
          <w:b/>
          <w:sz w:val="22"/>
          <w:vertAlign w:val="superscript"/>
        </w:rPr>
        <w:t xml:space="preserve">(2) </w:t>
      </w:r>
      <w:r>
        <w:rPr>
          <w:sz w:val="22"/>
        </w:rPr>
        <w:t>: target of approximately $6.00 or the lower end of previous guidance of $6.00 to $6.20</w:t>
      </w:r>
    </w:p>
    <w:p w14:paraId="7C85ECE8" w14:textId="77777777" w:rsidR="00DD6FD7" w:rsidRDefault="00CA6234">
      <w:pPr>
        <w:keepNext/>
        <w:keepLines/>
        <w:widowControl w:val="0"/>
        <w:numPr>
          <w:ilvl w:val="0"/>
          <w:numId w:val="40"/>
        </w:numPr>
        <w:spacing w:line="288" w:lineRule="auto"/>
        <w:jc w:val="both"/>
        <w:rPr>
          <w:sz w:val="22"/>
        </w:rPr>
      </w:pPr>
      <w:r>
        <w:rPr>
          <w:sz w:val="22"/>
        </w:rPr>
        <w:t>Cash flow from operating activities: target of approximately $800 million or the lower end of previous guidance of $800 million to $900 million</w:t>
      </w:r>
    </w:p>
    <w:p w14:paraId="38DE87E7" w14:textId="77777777" w:rsidR="00DD6FD7" w:rsidRDefault="00CA6234">
      <w:pPr>
        <w:keepNext/>
        <w:keepLines/>
        <w:widowControl w:val="0"/>
        <w:numPr>
          <w:ilvl w:val="0"/>
          <w:numId w:val="41"/>
        </w:numPr>
        <w:spacing w:line="288" w:lineRule="auto"/>
        <w:jc w:val="both"/>
        <w:rPr>
          <w:sz w:val="22"/>
        </w:rPr>
      </w:pPr>
      <w:r>
        <w:rPr>
          <w:sz w:val="22"/>
        </w:rPr>
        <w:t>Adjusted EBITDA</w:t>
      </w:r>
      <w:r>
        <w:rPr>
          <w:sz w:val="22"/>
          <w:vertAlign w:val="superscript"/>
        </w:rPr>
        <w:t>(2)</w:t>
      </w:r>
      <w:r>
        <w:rPr>
          <w:sz w:val="22"/>
        </w:rPr>
        <w:t>: $1,300 million to $1,400 million or in line with previous guidance</w:t>
      </w:r>
    </w:p>
    <w:p w14:paraId="4C107A11" w14:textId="77777777" w:rsidR="00DD6FD7" w:rsidRDefault="00DD6FD7">
      <w:pPr>
        <w:keepNext/>
        <w:keepLines/>
        <w:widowControl w:val="0"/>
        <w:spacing w:line="288" w:lineRule="auto"/>
        <w:jc w:val="both"/>
        <w:rPr>
          <w:sz w:val="22"/>
        </w:rPr>
      </w:pPr>
    </w:p>
    <w:p w14:paraId="2F27AD27" w14:textId="77777777" w:rsidR="00DD6FD7" w:rsidRDefault="00CA6234">
      <w:pPr>
        <w:keepLines/>
        <w:widowControl w:val="0"/>
        <w:spacing w:line="269" w:lineRule="auto"/>
        <w:jc w:val="both"/>
        <w:rPr>
          <w:rFonts w:ascii="Aptos" w:eastAsia="Aptos" w:hAnsi="Aptos" w:cs="Aptos"/>
          <w:sz w:val="22"/>
        </w:rPr>
      </w:pPr>
      <w:r>
        <w:rPr>
          <w:sz w:val="22"/>
        </w:rPr>
        <w:t xml:space="preserve">Commenting on the Company’s outlook, Sonoco’s Coker, said, “As we enter the second half of 2025, we are encouraged by our trajectory as we enter the busiest quarter of the year. We expect continued strong performance in our Consumer Packaging segment with our U.S. Metal Packaging operations capitalizing on commercial wins to organically grow above industry growth rates and with the continued integration of our new Metal Packaging EMEA operations which is projected to </w:t>
      </w:r>
      <w:r>
        <w:rPr>
          <w:color w:val="000000"/>
          <w:sz w:val="22"/>
        </w:rPr>
        <w:t>exceed</w:t>
      </w:r>
      <w:r>
        <w:rPr>
          <w:sz w:val="22"/>
        </w:rPr>
        <w:t xml:space="preserve"> our targeted synergy savings. Our iconic Rigid Paper Containers business is introducing new all-paper packaging for customers looking to differentiate their products on the shelf by exhibiting quality, sustainability and value. And our legacy Industrial Paper Packaging segment should have another strong quarter as it continues to benefit from improved market conditions while focusing on driving margin expansion through operational and commercial excellence initiatives. </w:t>
      </w:r>
    </w:p>
    <w:p w14:paraId="202A75E1" w14:textId="77777777" w:rsidR="00DD6FD7" w:rsidRDefault="00DD6FD7">
      <w:pPr>
        <w:keepLines/>
        <w:widowControl w:val="0"/>
        <w:spacing w:line="269" w:lineRule="auto"/>
        <w:jc w:val="both"/>
        <w:rPr>
          <w:sz w:val="22"/>
        </w:rPr>
      </w:pPr>
    </w:p>
    <w:p w14:paraId="17F901DF" w14:textId="77777777" w:rsidR="00DD6FD7" w:rsidRDefault="00CA6234">
      <w:pPr>
        <w:keepLines/>
        <w:widowControl w:val="0"/>
        <w:spacing w:line="269" w:lineRule="auto"/>
        <w:jc w:val="both"/>
        <w:rPr>
          <w:sz w:val="22"/>
        </w:rPr>
      </w:pPr>
      <w:r>
        <w:rPr>
          <w:sz w:val="22"/>
        </w:rPr>
        <w:t>“Finally</w:t>
      </w:r>
      <w:r>
        <w:rPr>
          <w:sz w:val="22"/>
        </w:rPr>
        <w:t>, we remain mindful of external risks which are leading to global macroeconomic uncertainty that may affect our customers and consumers. We must remain flexible and focused on meeting the changing needs of our customers while consciously controlling costs, capital and reducing leverage while creating long-term value to our shareholders.”</w:t>
      </w:r>
    </w:p>
    <w:p w14:paraId="46C98647" w14:textId="77777777" w:rsidR="00DD6FD7" w:rsidRDefault="00CA6234">
      <w:pPr>
        <w:keepLines/>
        <w:widowControl w:val="0"/>
        <w:spacing w:line="269" w:lineRule="auto"/>
        <w:jc w:val="both"/>
        <w:rPr>
          <w:sz w:val="22"/>
        </w:rPr>
      </w:pPr>
      <w:r>
        <w:rPr>
          <w:sz w:val="22"/>
        </w:rPr>
        <w:t xml:space="preserve"> </w:t>
      </w:r>
    </w:p>
    <w:p w14:paraId="3C312976" w14:textId="77777777" w:rsidR="00DD6FD7" w:rsidRDefault="00CA6234">
      <w:pPr>
        <w:keepNext/>
        <w:keepLines/>
        <w:widowControl w:val="0"/>
        <w:spacing w:line="288" w:lineRule="auto"/>
        <w:jc w:val="both"/>
        <w:rPr>
          <w:sz w:val="22"/>
        </w:rPr>
      </w:pPr>
      <w:r>
        <w:rPr>
          <w:sz w:val="22"/>
          <w:vertAlign w:val="superscript"/>
        </w:rPr>
        <w:t>(1)</w:t>
      </w:r>
      <w:r>
        <w:rPr>
          <w:color w:val="000000"/>
          <w:sz w:val="22"/>
        </w:rPr>
        <w:t xml:space="preserve">Sonoco’s 2025 guidance includes actual first quarter results from the TFP business. </w:t>
      </w:r>
      <w:r>
        <w:rPr>
          <w:sz w:val="22"/>
        </w:rPr>
        <w:t xml:space="preserve">Guidance excludes any impact of potential divestitures. Although the Company believes the assumptions reflected in the range of guidance are reasonable, given the uncertainty regarding the future performance of the overall economy, the effects of tariffs, trade policy and inflation, the challenges in global supply chains, potential changes in raw material prices, other costs, and the Company’s effective tax rate, as well as </w:t>
      </w:r>
      <w:r>
        <w:rPr>
          <w:sz w:val="22"/>
        </w:rPr>
        <w:t xml:space="preserve">other risks and uncertainties, including those described below, actual results could vary substantially. Further information can be found in the section entitled “Forward-looking Statements” in this release. </w:t>
      </w:r>
    </w:p>
    <w:p w14:paraId="45105B46" w14:textId="77777777" w:rsidR="00DD6FD7" w:rsidRDefault="00DD6FD7">
      <w:pPr>
        <w:keepNext/>
        <w:keepLines/>
        <w:widowControl w:val="0"/>
        <w:spacing w:line="288" w:lineRule="auto"/>
        <w:jc w:val="both"/>
        <w:rPr>
          <w:sz w:val="22"/>
        </w:rPr>
      </w:pPr>
    </w:p>
    <w:p w14:paraId="1F8A6A3E" w14:textId="77777777" w:rsidR="00DD6FD7" w:rsidRDefault="00CA6234">
      <w:pPr>
        <w:keepNext/>
        <w:keepLines/>
        <w:widowControl w:val="0"/>
        <w:spacing w:line="288" w:lineRule="auto"/>
        <w:jc w:val="both"/>
        <w:rPr>
          <w:sz w:val="22"/>
        </w:rPr>
      </w:pPr>
      <w:r>
        <w:rPr>
          <w:sz w:val="22"/>
          <w:vertAlign w:val="superscript"/>
        </w:rPr>
        <w:t xml:space="preserve">(2) </w:t>
      </w:r>
      <w:r>
        <w:rPr>
          <w:sz w:val="22"/>
        </w:rPr>
        <w:t>Full year 2025 GAAP guidance is not provided in this release due to the likely occurrence of one or more of the following, the timing and magnitude of which we are unable to reliably forecast without unreasonable efforts: restructuring costs and restructuring-related impairment charges, acquisition/divestiture-related costs, gains or losses from the sale of businesses or other assets, and the income tax effects of these items and/or other income tax-related events. These items could have a significant impac</w:t>
      </w:r>
      <w:r>
        <w:rPr>
          <w:sz w:val="22"/>
        </w:rPr>
        <w:t>t on the Company’s future GAAP financial results. Accordingly, quantitative reconciliations of Adjusted EPS and Adjusted EBITDA guidance and net debt/Adjusted EBITDA targets to the nearest comparable GAAP measures have been omitted in reliance on the exception provided by Item 10 of Regulation S-K.</w:t>
      </w:r>
      <w:r>
        <w:rPr>
          <w:sz w:val="22"/>
        </w:rPr>
        <w:tab/>
      </w:r>
    </w:p>
    <w:p w14:paraId="1C1A8FE3" w14:textId="77777777" w:rsidR="00DD6FD7" w:rsidRDefault="00DD6FD7">
      <w:pPr>
        <w:spacing w:line="269" w:lineRule="auto"/>
        <w:jc w:val="both"/>
        <w:rPr>
          <w:color w:val="000000"/>
          <w:sz w:val="22"/>
          <w:shd w:val="clear" w:color="auto" w:fill="FFFF00"/>
        </w:rPr>
      </w:pPr>
    </w:p>
    <w:p w14:paraId="420EB641" w14:textId="77777777" w:rsidR="00DD6FD7" w:rsidRDefault="00CA6234">
      <w:pPr>
        <w:spacing w:before="120" w:line="276" w:lineRule="auto"/>
        <w:rPr>
          <w:b/>
          <w:color w:val="000000"/>
          <w:sz w:val="22"/>
          <w:shd w:val="clear" w:color="auto" w:fill="FFFF00"/>
        </w:rPr>
      </w:pPr>
      <w:r>
        <w:rPr>
          <w:b/>
          <w:sz w:val="22"/>
        </w:rPr>
        <w:t>Investor Conference Call Webcast</w:t>
      </w:r>
    </w:p>
    <w:p w14:paraId="4972BDB2" w14:textId="77777777" w:rsidR="00DD6FD7" w:rsidRDefault="00CA6234">
      <w:pPr>
        <w:spacing w:line="259" w:lineRule="auto"/>
        <w:rPr>
          <w:rFonts w:ascii="Garamond" w:eastAsia="Garamond" w:hAnsi="Garamond" w:cs="Garamond"/>
        </w:rPr>
      </w:pPr>
      <w:r>
        <w:rPr>
          <w:sz w:val="22"/>
        </w:rPr>
        <w:t>The Company will host a conference call to discuss the second quarter 2025 results.</w:t>
      </w:r>
      <w:r>
        <w:t xml:space="preserve"> </w:t>
      </w:r>
      <w:r>
        <w:rPr>
          <w:sz w:val="22"/>
        </w:rPr>
        <w:t xml:space="preserve">A live audio webcast of the call along with supporting materials will be available on the Sonoco Investor Relations website at </w:t>
      </w:r>
      <w:r>
        <w:rPr>
          <w:color w:val="0000FF"/>
          <w:sz w:val="22"/>
        </w:rPr>
        <w:t>https://investor.sonoco.com/</w:t>
      </w:r>
      <w:r>
        <w:rPr>
          <w:sz w:val="22"/>
        </w:rPr>
        <w:t>.</w:t>
      </w:r>
      <w:r>
        <w:rPr>
          <w:color w:val="0070C0"/>
        </w:rPr>
        <w:t xml:space="preserve"> </w:t>
      </w:r>
      <w:r>
        <w:rPr>
          <w:sz w:val="22"/>
        </w:rPr>
        <w:t xml:space="preserve">A webcast replay will be available on the Company’s website for at least 30 days following the call. </w:t>
      </w: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5"/>
        <w:gridCol w:w="8085"/>
      </w:tblGrid>
      <w:tr w:rsidR="00DD6FD7" w14:paraId="4C93DD2B" w14:textId="77777777">
        <w:trPr>
          <w:cantSplit/>
          <w:trHeight w:hRule="exact" w:val="300"/>
        </w:trPr>
        <w:tc>
          <w:tcPr>
            <w:tcW w:w="1725" w:type="dxa"/>
            <w:tcBorders>
              <w:top w:val="nil"/>
              <w:left w:val="nil"/>
              <w:bottom w:val="nil"/>
              <w:right w:val="nil"/>
            </w:tcBorders>
            <w:tcMar>
              <w:top w:w="0" w:type="dxa"/>
              <w:left w:w="0" w:type="dxa"/>
              <w:bottom w:w="0" w:type="dxa"/>
              <w:right w:w="0" w:type="dxa"/>
            </w:tcMar>
            <w:vAlign w:val="bottom"/>
          </w:tcPr>
          <w:p w14:paraId="51E42696" w14:textId="77777777" w:rsidR="00DD6FD7" w:rsidRDefault="00DD6FD7"/>
        </w:tc>
        <w:tc>
          <w:tcPr>
            <w:tcW w:w="8085" w:type="dxa"/>
            <w:tcBorders>
              <w:top w:val="nil"/>
              <w:left w:val="nil"/>
              <w:bottom w:val="nil"/>
              <w:right w:val="nil"/>
            </w:tcBorders>
            <w:tcMar>
              <w:top w:w="0" w:type="dxa"/>
              <w:left w:w="0" w:type="dxa"/>
              <w:bottom w:w="0" w:type="dxa"/>
              <w:right w:w="0" w:type="dxa"/>
            </w:tcMar>
            <w:vAlign w:val="bottom"/>
          </w:tcPr>
          <w:p w14:paraId="38A928ED" w14:textId="77777777" w:rsidR="00DD6FD7" w:rsidRDefault="00DD6FD7"/>
        </w:tc>
      </w:tr>
      <w:tr w:rsidR="00DD6FD7" w14:paraId="55142989" w14:textId="77777777">
        <w:trPr>
          <w:cantSplit/>
          <w:trHeight w:hRule="exact" w:val="300"/>
        </w:trPr>
        <w:tc>
          <w:tcPr>
            <w:tcW w:w="1725" w:type="dxa"/>
            <w:tcBorders>
              <w:top w:val="nil"/>
              <w:left w:val="nil"/>
              <w:bottom w:val="nil"/>
              <w:right w:val="nil"/>
            </w:tcBorders>
            <w:tcMar>
              <w:top w:w="0" w:type="dxa"/>
              <w:left w:w="53" w:type="dxa"/>
              <w:bottom w:w="0" w:type="dxa"/>
              <w:right w:w="53" w:type="dxa"/>
            </w:tcMar>
          </w:tcPr>
          <w:p w14:paraId="5F98A8FD" w14:textId="77777777" w:rsidR="00DD6FD7" w:rsidRDefault="00CA6234">
            <w:pPr>
              <w:spacing w:before="75" w:after="30" w:line="269" w:lineRule="auto"/>
              <w:ind w:firstLine="79"/>
            </w:pPr>
            <w:r>
              <w:rPr>
                <w:sz w:val="22"/>
              </w:rPr>
              <w:t>Time:</w:t>
            </w:r>
          </w:p>
        </w:tc>
        <w:tc>
          <w:tcPr>
            <w:tcW w:w="8085" w:type="dxa"/>
            <w:tcBorders>
              <w:top w:val="nil"/>
              <w:left w:val="nil"/>
              <w:bottom w:val="nil"/>
              <w:right w:val="nil"/>
            </w:tcBorders>
            <w:tcMar>
              <w:top w:w="0" w:type="dxa"/>
              <w:left w:w="53" w:type="dxa"/>
              <w:bottom w:w="0" w:type="dxa"/>
              <w:right w:w="53" w:type="dxa"/>
            </w:tcMar>
          </w:tcPr>
          <w:p w14:paraId="7E97E11A" w14:textId="77777777" w:rsidR="00DD6FD7" w:rsidRDefault="00CA6234">
            <w:pPr>
              <w:spacing w:before="75" w:line="269" w:lineRule="auto"/>
              <w:rPr>
                <w:sz w:val="22"/>
              </w:rPr>
            </w:pPr>
            <w:r>
              <w:rPr>
                <w:sz w:val="22"/>
              </w:rPr>
              <w:t>Thursday, July 24, 2025, at 8:00 a.m. Eastern Time</w:t>
            </w:r>
          </w:p>
          <w:p w14:paraId="23A39191" w14:textId="77777777" w:rsidR="00DD6FD7" w:rsidRDefault="00DD6FD7">
            <w:pPr>
              <w:spacing w:after="30" w:line="269" w:lineRule="auto"/>
              <w:rPr>
                <w:sz w:val="22"/>
              </w:rPr>
            </w:pPr>
          </w:p>
        </w:tc>
      </w:tr>
      <w:tr w:rsidR="00DD6FD7" w14:paraId="6329624B" w14:textId="77777777">
        <w:trPr>
          <w:cantSplit/>
          <w:trHeight w:hRule="exact" w:val="300"/>
        </w:trPr>
        <w:tc>
          <w:tcPr>
            <w:tcW w:w="1725" w:type="dxa"/>
            <w:tcBorders>
              <w:top w:val="nil"/>
              <w:left w:val="nil"/>
              <w:bottom w:val="nil"/>
              <w:right w:val="nil"/>
            </w:tcBorders>
            <w:tcMar>
              <w:top w:w="0" w:type="dxa"/>
              <w:left w:w="0" w:type="dxa"/>
              <w:bottom w:w="0" w:type="dxa"/>
              <w:right w:w="0" w:type="dxa"/>
            </w:tcMar>
            <w:vAlign w:val="bottom"/>
          </w:tcPr>
          <w:p w14:paraId="018A6003" w14:textId="77777777" w:rsidR="00DD6FD7" w:rsidRDefault="00DD6FD7"/>
        </w:tc>
        <w:tc>
          <w:tcPr>
            <w:tcW w:w="8085" w:type="dxa"/>
            <w:tcBorders>
              <w:top w:val="nil"/>
              <w:left w:val="nil"/>
              <w:bottom w:val="nil"/>
              <w:right w:val="nil"/>
            </w:tcBorders>
            <w:tcMar>
              <w:top w:w="0" w:type="dxa"/>
              <w:left w:w="0" w:type="dxa"/>
              <w:bottom w:w="0" w:type="dxa"/>
              <w:right w:w="0" w:type="dxa"/>
            </w:tcMar>
            <w:vAlign w:val="bottom"/>
          </w:tcPr>
          <w:p w14:paraId="34921481" w14:textId="77777777" w:rsidR="00DD6FD7" w:rsidRDefault="00DD6FD7"/>
        </w:tc>
      </w:tr>
      <w:tr w:rsidR="00DD6FD7" w14:paraId="2F778D2D" w14:textId="77777777">
        <w:trPr>
          <w:cantSplit/>
          <w:trHeight w:hRule="exact" w:val="1320"/>
        </w:trPr>
        <w:tc>
          <w:tcPr>
            <w:tcW w:w="1725" w:type="dxa"/>
            <w:tcBorders>
              <w:top w:val="nil"/>
              <w:left w:val="nil"/>
              <w:bottom w:val="nil"/>
              <w:right w:val="nil"/>
            </w:tcBorders>
            <w:tcMar>
              <w:top w:w="0" w:type="dxa"/>
              <w:left w:w="53" w:type="dxa"/>
              <w:bottom w:w="0" w:type="dxa"/>
              <w:right w:w="53" w:type="dxa"/>
            </w:tcMar>
          </w:tcPr>
          <w:p w14:paraId="45ACBCE3" w14:textId="77777777" w:rsidR="00DD6FD7" w:rsidRDefault="00CA6234">
            <w:pPr>
              <w:spacing w:before="75" w:line="269" w:lineRule="auto"/>
              <w:ind w:firstLine="79"/>
            </w:pPr>
            <w:r>
              <w:rPr>
                <w:sz w:val="22"/>
              </w:rPr>
              <w:t>Audience</w:t>
            </w:r>
          </w:p>
          <w:p w14:paraId="0ED72656" w14:textId="77777777" w:rsidR="00DD6FD7" w:rsidRDefault="00CA6234">
            <w:pPr>
              <w:spacing w:after="30" w:line="269" w:lineRule="auto"/>
              <w:ind w:firstLine="79"/>
            </w:pPr>
            <w:r>
              <w:rPr>
                <w:sz w:val="22"/>
              </w:rPr>
              <w:t>Dial-In:</w:t>
            </w:r>
          </w:p>
        </w:tc>
        <w:tc>
          <w:tcPr>
            <w:tcW w:w="8085" w:type="dxa"/>
            <w:tcBorders>
              <w:top w:val="nil"/>
              <w:left w:val="nil"/>
              <w:bottom w:val="nil"/>
              <w:right w:val="nil"/>
            </w:tcBorders>
            <w:tcMar>
              <w:top w:w="0" w:type="dxa"/>
              <w:left w:w="53" w:type="dxa"/>
              <w:bottom w:w="0" w:type="dxa"/>
              <w:right w:w="53" w:type="dxa"/>
            </w:tcMar>
          </w:tcPr>
          <w:p w14:paraId="6EE66ADC" w14:textId="77777777" w:rsidR="00DD6FD7" w:rsidRDefault="00CA6234">
            <w:pPr>
              <w:spacing w:before="75" w:line="252" w:lineRule="auto"/>
              <w:rPr>
                <w:sz w:val="22"/>
              </w:rPr>
            </w:pPr>
            <w:r>
              <w:rPr>
                <w:sz w:val="22"/>
              </w:rPr>
              <w:t xml:space="preserve">To listen via telephone, please register in advance at </w:t>
            </w:r>
          </w:p>
          <w:p w14:paraId="189E6DEA" w14:textId="77777777" w:rsidR="00DD6FD7" w:rsidRDefault="00CA6234">
            <w:pPr>
              <w:spacing w:line="252" w:lineRule="auto"/>
              <w:rPr>
                <w:color w:val="000000"/>
                <w:sz w:val="22"/>
                <w:u w:val="single"/>
              </w:rPr>
            </w:pPr>
            <w:r>
              <w:rPr>
                <w:sz w:val="22"/>
              </w:rPr>
              <w:t>https://registrations.events/direct/Q4I122823028</w:t>
            </w:r>
          </w:p>
          <w:p w14:paraId="10EB6461" w14:textId="77777777" w:rsidR="00DD6FD7" w:rsidRDefault="00DD6FD7">
            <w:pPr>
              <w:spacing w:line="252" w:lineRule="auto"/>
              <w:rPr>
                <w:sz w:val="22"/>
              </w:rPr>
            </w:pPr>
          </w:p>
          <w:p w14:paraId="3176A3D2" w14:textId="77777777" w:rsidR="00DD6FD7" w:rsidRDefault="00CA6234">
            <w:pPr>
              <w:spacing w:after="30" w:line="269" w:lineRule="auto"/>
              <w:rPr>
                <w:sz w:val="22"/>
              </w:rPr>
            </w:pPr>
            <w:r>
              <w:rPr>
                <w:sz w:val="22"/>
              </w:rPr>
              <w:t xml:space="preserve">After registration, all telephone participants will </w:t>
            </w:r>
            <w:r>
              <w:rPr>
                <w:sz w:val="22"/>
              </w:rPr>
              <w:t>receive the dial-in number along with a unique PIN number that can be used to access the call.</w:t>
            </w:r>
          </w:p>
        </w:tc>
      </w:tr>
      <w:tr w:rsidR="00DD6FD7" w14:paraId="6AF09C31" w14:textId="77777777">
        <w:trPr>
          <w:cantSplit/>
          <w:trHeight w:hRule="exact" w:val="300"/>
        </w:trPr>
        <w:tc>
          <w:tcPr>
            <w:tcW w:w="1725" w:type="dxa"/>
            <w:tcBorders>
              <w:top w:val="nil"/>
              <w:left w:val="nil"/>
              <w:bottom w:val="nil"/>
              <w:right w:val="nil"/>
            </w:tcBorders>
            <w:tcMar>
              <w:top w:w="0" w:type="dxa"/>
              <w:left w:w="0" w:type="dxa"/>
              <w:bottom w:w="0" w:type="dxa"/>
              <w:right w:w="0" w:type="dxa"/>
            </w:tcMar>
            <w:vAlign w:val="bottom"/>
          </w:tcPr>
          <w:p w14:paraId="186FC1AE" w14:textId="77777777" w:rsidR="00DD6FD7" w:rsidRDefault="00DD6FD7"/>
        </w:tc>
        <w:tc>
          <w:tcPr>
            <w:tcW w:w="8085" w:type="dxa"/>
            <w:tcBorders>
              <w:top w:val="nil"/>
              <w:left w:val="nil"/>
              <w:bottom w:val="nil"/>
              <w:right w:val="nil"/>
            </w:tcBorders>
            <w:tcMar>
              <w:top w:w="0" w:type="dxa"/>
              <w:left w:w="0" w:type="dxa"/>
              <w:bottom w:w="0" w:type="dxa"/>
              <w:right w:w="0" w:type="dxa"/>
            </w:tcMar>
            <w:vAlign w:val="bottom"/>
          </w:tcPr>
          <w:p w14:paraId="1265EAE2" w14:textId="77777777" w:rsidR="00DD6FD7" w:rsidRDefault="00DD6FD7"/>
        </w:tc>
      </w:tr>
      <w:tr w:rsidR="00DD6FD7" w14:paraId="6E72A4AD" w14:textId="77777777">
        <w:trPr>
          <w:cantSplit/>
          <w:trHeight w:hRule="exact" w:val="270"/>
        </w:trPr>
        <w:tc>
          <w:tcPr>
            <w:tcW w:w="1725" w:type="dxa"/>
            <w:tcBorders>
              <w:top w:val="nil"/>
              <w:left w:val="nil"/>
              <w:bottom w:val="nil"/>
              <w:right w:val="nil"/>
            </w:tcBorders>
            <w:tcMar>
              <w:top w:w="0" w:type="dxa"/>
              <w:left w:w="53" w:type="dxa"/>
              <w:bottom w:w="0" w:type="dxa"/>
              <w:right w:w="53" w:type="dxa"/>
            </w:tcMar>
          </w:tcPr>
          <w:p w14:paraId="2BA4F791" w14:textId="77777777" w:rsidR="00DD6FD7" w:rsidRDefault="00CA6234">
            <w:pPr>
              <w:spacing w:before="75" w:after="30" w:line="269" w:lineRule="auto"/>
              <w:ind w:firstLine="79"/>
            </w:pPr>
            <w:r>
              <w:rPr>
                <w:sz w:val="22"/>
              </w:rPr>
              <w:t>Webcast Link:</w:t>
            </w:r>
          </w:p>
        </w:tc>
        <w:tc>
          <w:tcPr>
            <w:tcW w:w="8085" w:type="dxa"/>
            <w:tcBorders>
              <w:top w:val="nil"/>
              <w:left w:val="nil"/>
              <w:bottom w:val="nil"/>
              <w:right w:val="nil"/>
            </w:tcBorders>
            <w:tcMar>
              <w:top w:w="0" w:type="dxa"/>
              <w:left w:w="53" w:type="dxa"/>
              <w:bottom w:w="0" w:type="dxa"/>
              <w:right w:w="53" w:type="dxa"/>
            </w:tcMar>
          </w:tcPr>
          <w:p w14:paraId="72BA4193" w14:textId="77777777" w:rsidR="00DD6FD7" w:rsidRDefault="00CA6234">
            <w:pPr>
              <w:spacing w:before="75" w:after="30" w:line="269" w:lineRule="auto"/>
            </w:pPr>
            <w:r>
              <w:rPr>
                <w:color w:val="000000"/>
                <w:sz w:val="22"/>
              </w:rPr>
              <w:t>https://events.q4inc.com/attendee/793969096</w:t>
            </w:r>
          </w:p>
        </w:tc>
      </w:tr>
    </w:tbl>
    <w:p w14:paraId="3F247FDA" w14:textId="77777777" w:rsidR="00DD6FD7" w:rsidRDefault="00DD6FD7">
      <w:pPr>
        <w:spacing w:line="269" w:lineRule="auto"/>
        <w:jc w:val="both"/>
        <w:rPr>
          <w:b/>
          <w:sz w:val="22"/>
        </w:rPr>
      </w:pPr>
    </w:p>
    <w:p w14:paraId="7649A389" w14:textId="77777777" w:rsidR="00DD6FD7" w:rsidRDefault="00CA6234">
      <w:pPr>
        <w:keepNext/>
        <w:keepLines/>
        <w:widowControl w:val="0"/>
        <w:spacing w:line="288" w:lineRule="auto"/>
        <w:jc w:val="both"/>
        <w:rPr>
          <w:b/>
          <w:sz w:val="22"/>
        </w:rPr>
      </w:pPr>
      <w:r>
        <w:rPr>
          <w:b/>
          <w:sz w:val="22"/>
        </w:rPr>
        <w:t xml:space="preserve">Contact Information: </w:t>
      </w:r>
    </w:p>
    <w:p w14:paraId="0213BAB4" w14:textId="77777777" w:rsidR="00DD6FD7" w:rsidRDefault="00CA6234">
      <w:pPr>
        <w:keepNext/>
        <w:keepLines/>
        <w:widowControl w:val="0"/>
        <w:spacing w:line="288" w:lineRule="auto"/>
        <w:jc w:val="both"/>
        <w:rPr>
          <w:sz w:val="22"/>
        </w:rPr>
      </w:pPr>
      <w:r>
        <w:rPr>
          <w:sz w:val="22"/>
        </w:rPr>
        <w:t>Roger Schrum</w:t>
      </w:r>
    </w:p>
    <w:p w14:paraId="49EE4FA6" w14:textId="77777777" w:rsidR="00DD6FD7" w:rsidRDefault="00CA6234">
      <w:pPr>
        <w:keepNext/>
        <w:keepLines/>
        <w:widowControl w:val="0"/>
        <w:spacing w:line="288" w:lineRule="auto"/>
        <w:jc w:val="both"/>
        <w:rPr>
          <w:sz w:val="22"/>
        </w:rPr>
      </w:pPr>
      <w:r>
        <w:rPr>
          <w:sz w:val="22"/>
        </w:rPr>
        <w:t xml:space="preserve">Interim Head of Investor Relations and </w:t>
      </w:r>
      <w:r>
        <w:rPr>
          <w:sz w:val="22"/>
        </w:rPr>
        <w:t>Communications</w:t>
      </w:r>
    </w:p>
    <w:p w14:paraId="56727F5A" w14:textId="77777777" w:rsidR="00DD6FD7" w:rsidRDefault="00CA6234">
      <w:pPr>
        <w:keepNext/>
        <w:keepLines/>
        <w:widowControl w:val="0"/>
        <w:spacing w:line="288" w:lineRule="auto"/>
        <w:jc w:val="both"/>
        <w:rPr>
          <w:sz w:val="22"/>
        </w:rPr>
      </w:pPr>
      <w:r>
        <w:rPr>
          <w:sz w:val="22"/>
        </w:rPr>
        <w:t>roger.schrum@sonoco.com</w:t>
      </w:r>
      <w:r>
        <w:rPr>
          <w:sz w:val="22"/>
        </w:rPr>
        <w:tab/>
      </w:r>
    </w:p>
    <w:p w14:paraId="018C8DB2" w14:textId="77777777" w:rsidR="00DD6FD7" w:rsidRDefault="00CA6234">
      <w:pPr>
        <w:keepLines/>
        <w:widowControl w:val="0"/>
        <w:spacing w:line="288" w:lineRule="auto"/>
        <w:jc w:val="both"/>
        <w:rPr>
          <w:sz w:val="22"/>
        </w:rPr>
      </w:pPr>
      <w:r>
        <w:rPr>
          <w:sz w:val="22"/>
        </w:rPr>
        <w:t>843-339-6018</w:t>
      </w:r>
    </w:p>
    <w:p w14:paraId="08248BA8" w14:textId="77777777" w:rsidR="00DD6FD7" w:rsidRDefault="00DD6FD7">
      <w:pPr>
        <w:keepLines/>
        <w:widowControl w:val="0"/>
        <w:spacing w:line="288" w:lineRule="auto"/>
        <w:jc w:val="both"/>
        <w:rPr>
          <w:b/>
          <w:sz w:val="22"/>
        </w:rPr>
        <w:sectPr w:rsidR="00DD6FD7">
          <w:headerReference w:type="default" r:id="rId8"/>
          <w:footerReference w:type="default" r:id="rId9"/>
          <w:headerReference w:type="first" r:id="rId10"/>
          <w:footerReference w:type="first" r:id="rId11"/>
          <w:type w:val="continuous"/>
          <w:pgSz w:w="12240" w:h="15840"/>
          <w:pgMar w:top="900" w:right="810" w:bottom="1350" w:left="810" w:header="270" w:footer="270" w:gutter="0"/>
          <w:cols w:space="708"/>
          <w:titlePg/>
          <w:docGrid w:linePitch="360"/>
        </w:sectPr>
      </w:pPr>
    </w:p>
    <w:p w14:paraId="7D0E6307" w14:textId="77777777" w:rsidR="00DD6FD7" w:rsidRDefault="00CA6234">
      <w:pPr>
        <w:spacing w:line="288" w:lineRule="auto"/>
        <w:jc w:val="both"/>
        <w:outlineLvl w:val="0"/>
        <w:rPr>
          <w:b/>
          <w:sz w:val="22"/>
        </w:rPr>
      </w:pPr>
      <w:bookmarkStart w:id="1" w:name="Section2"/>
      <w:bookmarkEnd w:id="1"/>
      <w:r>
        <w:rPr>
          <w:b/>
          <w:sz w:val="22"/>
        </w:rPr>
        <w:t>About Sonoco</w:t>
      </w:r>
    </w:p>
    <w:p w14:paraId="2BF9F553" w14:textId="77777777" w:rsidR="00DD6FD7" w:rsidRDefault="00CA6234">
      <w:pPr>
        <w:spacing w:line="269" w:lineRule="auto"/>
        <w:jc w:val="both"/>
        <w:rPr>
          <w:color w:val="000000"/>
          <w:sz w:val="22"/>
          <w:shd w:val="clear" w:color="auto" w:fill="FFFFFF"/>
        </w:rPr>
      </w:pPr>
      <w:r>
        <w:rPr>
          <w:sz w:val="22"/>
        </w:rPr>
        <w:t xml:space="preserve">Sonoco (NYSE: SON) is a global leader in high-value sustainable metal and fiber consumer and industrial packaging. The Company is now a multi-billion-dollar enterprise with approximately 23,400 employees working in 285 operations in 40 countries, serving some of the world’s best-known brands. Guided by our purpose of </w:t>
      </w:r>
      <w:r>
        <w:rPr>
          <w:i/>
          <w:sz w:val="22"/>
        </w:rPr>
        <w:t xml:space="preserve">Better Packaging. Better Life., </w:t>
      </w:r>
      <w:r>
        <w:rPr>
          <w:sz w:val="22"/>
        </w:rPr>
        <w:t>we strive to foster a culture of innovation, collaboration and excellence to provide solutions that better serve all our stakeholders and support a more sustainable future. Sonoco</w:t>
      </w:r>
      <w:r>
        <w:rPr>
          <w:color w:val="111F2D"/>
          <w:sz w:val="22"/>
          <w:shd w:val="clear" w:color="auto" w:fill="FFFFFF"/>
        </w:rPr>
        <w:t xml:space="preserve"> was proudly named one of America’s Most Trustworthy and Responsible Companies by Newsweek in 2025. </w:t>
      </w:r>
      <w:r>
        <w:rPr>
          <w:sz w:val="22"/>
        </w:rPr>
        <w:t>For more information on the Company, visit our</w:t>
      </w:r>
      <w:r>
        <w:rPr>
          <w:color w:val="000000"/>
          <w:sz w:val="22"/>
          <w:shd w:val="clear" w:color="auto" w:fill="FFFFFF"/>
        </w:rPr>
        <w:t xml:space="preserve"> website at </w:t>
      </w:r>
      <w:r>
        <w:rPr>
          <w:color w:val="0000FF"/>
          <w:sz w:val="22"/>
          <w:u w:val="single"/>
          <w:shd w:val="clear" w:color="auto" w:fill="FFFFFF"/>
        </w:rPr>
        <w:t>www.sonoco.com</w:t>
      </w:r>
      <w:r>
        <w:rPr>
          <w:color w:val="000000"/>
          <w:sz w:val="22"/>
          <w:shd w:val="clear" w:color="auto" w:fill="FFFFFF"/>
        </w:rPr>
        <w:t>.</w:t>
      </w:r>
    </w:p>
    <w:p w14:paraId="2F453111" w14:textId="77777777" w:rsidR="00DD6FD7" w:rsidRDefault="00CA6234">
      <w:pPr>
        <w:keepLines/>
        <w:widowControl w:val="0"/>
        <w:spacing w:before="120" w:line="276" w:lineRule="auto"/>
        <w:jc w:val="both"/>
        <w:rPr>
          <w:b/>
          <w:color w:val="000000"/>
          <w:sz w:val="22"/>
          <w:shd w:val="clear" w:color="auto" w:fill="FFFF00"/>
        </w:rPr>
      </w:pPr>
      <w:r>
        <w:rPr>
          <w:b/>
          <w:sz w:val="22"/>
        </w:rPr>
        <w:t>Forward-looking Statements</w:t>
      </w:r>
    </w:p>
    <w:p w14:paraId="0C7830B2" w14:textId="77777777" w:rsidR="00DD6FD7" w:rsidRDefault="00CA6234">
      <w:pPr>
        <w:spacing w:line="269" w:lineRule="auto"/>
        <w:jc w:val="both"/>
        <w:rPr>
          <w:i/>
          <w:sz w:val="16"/>
        </w:rPr>
      </w:pPr>
      <w:r>
        <w:rPr>
          <w:sz w:val="22"/>
        </w:rPr>
        <w:t xml:space="preserve">Statements included herein that </w:t>
      </w:r>
      <w:r>
        <w:rPr>
          <w:sz w:val="22"/>
        </w:rPr>
        <w:t>are not historical in nature, are intended to be, and are hereby identified as “forward-looking statements” for purposes of the safe harbor provided by Section 21E of the Securities Exchange Act of 1934, as amended. In addition, the Company and its representatives may from time to time make other oral or written statements that are also “forward-looking statements.” Words such as “achieve,” “anticipate,” “assume,” “believe,” “can,” “consider,” “committed,” “continue,” “could,” “develop,” “estimate,” “expect</w:t>
      </w:r>
      <w:r>
        <w:rPr>
          <w:sz w:val="22"/>
        </w:rPr>
        <w:t>,” “forecast,” “focus,” “future,” “goal,” “guidance,” “intend,” “is designed to,” “likely,” “maintain,” “may,” “might,” “objective,” “ongoing,” “opportunity,” “outlook,” “persist,” “plan,” “positioned,” “possible,” “potential,” “predict,” “project,” “remain,” “seek,” “should,” “strategy,” “target,” “will,” “would,” or the negative thereof, and similar expressions identify forward-looking statements.</w:t>
      </w:r>
    </w:p>
    <w:p w14:paraId="79F0D621" w14:textId="77777777" w:rsidR="00DD6FD7" w:rsidRDefault="00DD6FD7">
      <w:pPr>
        <w:spacing w:line="276" w:lineRule="auto"/>
        <w:jc w:val="both"/>
        <w:rPr>
          <w:rFonts w:ascii="Arial" w:eastAsia="Arial" w:hAnsi="Arial" w:cs="Arial"/>
        </w:rPr>
      </w:pPr>
    </w:p>
    <w:p w14:paraId="2753BC68" w14:textId="77777777" w:rsidR="00DD6FD7" w:rsidRDefault="00CA6234">
      <w:pPr>
        <w:spacing w:line="269" w:lineRule="auto"/>
        <w:jc w:val="both"/>
        <w:rPr>
          <w:sz w:val="22"/>
        </w:rPr>
      </w:pPr>
      <w:r>
        <w:rPr>
          <w:sz w:val="22"/>
        </w:rPr>
        <w:t xml:space="preserve">Forward-looking statements in this communication include statements regarding, but not limited to: the Company’s future operating and financial performance, including full year 2025 outlook and the anticipated drivers thereof; expectations regarding the need for working capital; the Company’s ability to support its customers and manage costs; opportunities for productivity and other operational improvements; price/cost, customer demand and volume outlook; expected benefits from divestitures, and the timing </w:t>
      </w:r>
      <w:r>
        <w:rPr>
          <w:sz w:val="22"/>
        </w:rPr>
        <w:t>thereof; the effectiveness of the Company’s strategy and strategic initiatives, including with respect to capital expenditures, portfolio simplification and capital allocation priorities; the resilience of the Company’s portfolio; the effects of the changing macroeconomic environment, including trade policies and tariffs, on the Company, its supply chain and its customers, and the Company’s ability to manage risks related thereto; and the Company’s ability to generate continued value and return capital to s</w:t>
      </w:r>
      <w:r>
        <w:rPr>
          <w:sz w:val="22"/>
        </w:rPr>
        <w:t>hareholders.</w:t>
      </w:r>
    </w:p>
    <w:p w14:paraId="526FA48B" w14:textId="77777777" w:rsidR="00DD6FD7" w:rsidRDefault="00DD6FD7">
      <w:pPr>
        <w:spacing w:line="269" w:lineRule="auto"/>
        <w:jc w:val="both"/>
        <w:rPr>
          <w:sz w:val="22"/>
        </w:rPr>
      </w:pPr>
    </w:p>
    <w:p w14:paraId="20083C45" w14:textId="77777777" w:rsidR="00DD6FD7" w:rsidRDefault="00CA6234">
      <w:pPr>
        <w:spacing w:line="288" w:lineRule="auto"/>
        <w:jc w:val="both"/>
      </w:pPr>
      <w:r>
        <w:rPr>
          <w:sz w:val="22"/>
        </w:rPr>
        <w:t xml:space="preserve">Such forward-looking statements are based on current expectations, estimates and projections about our industry, management’s beliefs and certain assumptions made by management. Such information includes, without limitation, discussions as to guidance and other estimates, perceived opportunities, expectations, beliefs, plans, strategies, goals and objectives concerning our future financial and operating performance. These statements are not guarantees of future performance and are subject to certain risks, </w:t>
      </w:r>
      <w:r>
        <w:rPr>
          <w:sz w:val="22"/>
        </w:rPr>
        <w:t xml:space="preserve">uncertainties and assumptions that are difficult to predict. </w:t>
      </w:r>
    </w:p>
    <w:p w14:paraId="76FCD963" w14:textId="77777777" w:rsidR="00DD6FD7" w:rsidRDefault="00DD6FD7">
      <w:pPr>
        <w:spacing w:line="269" w:lineRule="auto"/>
        <w:jc w:val="both"/>
        <w:rPr>
          <w:sz w:val="22"/>
        </w:rPr>
      </w:pPr>
    </w:p>
    <w:p w14:paraId="5D2C9F41" w14:textId="77777777" w:rsidR="00DD6FD7" w:rsidRDefault="00CA6234">
      <w:pPr>
        <w:spacing w:line="269" w:lineRule="auto"/>
        <w:jc w:val="both"/>
        <w:rPr>
          <w:sz w:val="22"/>
        </w:rPr>
      </w:pPr>
      <w:r>
        <w:rPr>
          <w:sz w:val="22"/>
        </w:rPr>
        <w:t xml:space="preserve">Therefore, actual results may differ materially from those expressed or forecasted in such forward-looking statements. </w:t>
      </w:r>
    </w:p>
    <w:p w14:paraId="13E656DC" w14:textId="77777777" w:rsidR="00DD6FD7" w:rsidRDefault="00DD6FD7">
      <w:pPr>
        <w:spacing w:line="269" w:lineRule="auto"/>
        <w:jc w:val="both"/>
        <w:rPr>
          <w:sz w:val="22"/>
        </w:rPr>
      </w:pPr>
    </w:p>
    <w:p w14:paraId="069EEC06" w14:textId="77777777" w:rsidR="00DD6FD7" w:rsidRDefault="00CA6234">
      <w:pPr>
        <w:spacing w:line="269" w:lineRule="auto"/>
        <w:jc w:val="both"/>
        <w:rPr>
          <w:sz w:val="22"/>
        </w:rPr>
      </w:pPr>
      <w:r>
        <w:rPr>
          <w:sz w:val="22"/>
        </w:rPr>
        <w:t>Such risks, uncertainties and assumptions include, without limitation, those related to: the Company’s ability to execute on its strategy, including with respect to the integration of the Eviosys operations, divestitures, cost management, productivity improvements, restructuring and capital expenditures, and achieve the benefits it expects therefrom; conditions in the credit markets; the ability to retain key employees and successfully integrate Eviosys; the ability to realize estimated cost savings, synerg</w:t>
      </w:r>
      <w:r>
        <w:rPr>
          <w:sz w:val="22"/>
        </w:rPr>
        <w:t>ies or other anticipated benefits of the Eviosys acquisition, or that such benefits may take longer to realize than expected; diversion of management’s attention; the potential impact of the consummation of the Eviosys acquisition on relationships with clients and other third parties; the operation of new manufacturing capabilities; the Company’s ability to achieve anticipated cost and energy savings; the availability, transportation and pricing of raw materials, energy and transportation, including the imp</w:t>
      </w:r>
      <w:r>
        <w:rPr>
          <w:sz w:val="22"/>
        </w:rPr>
        <w:t>act of changes in tariff or other trade policies or sanctions and escalating trade wars, and the impact of war, general regional instability and other geopolitical tensions (such as the ongoing conflict between Russia and Ukraine as well as the economic sanctions related thereto, and the ongoing conflicts in the Middle East), and the Company’s ability to pass raw material, energy and transportation price increases and surcharges through to customers or otherwise manage these commodity pricing risks; the cos</w:t>
      </w:r>
      <w:r>
        <w:rPr>
          <w:sz w:val="22"/>
        </w:rPr>
        <w:t>ts of labor; the effects of inflation, changes related to tariffs or other trade policies and global regulations, as well as the overall uncertainty surrounding international trade relations; fluctuations in consumer demand, volume softness, and other macroeconomic factors on the Company and the industries in which it operates and that it serves; impact of changing laws and regulations, including the One Big Beautiful Bill Act in the United States, on the Company; the Company’s ability to meet its environme</w:t>
      </w:r>
      <w:r>
        <w:rPr>
          <w:sz w:val="22"/>
        </w:rPr>
        <w:t xml:space="preserve">ntal, sustainability and similar goals; and to meet other social and governance goals, including challenges in implementation thereof; and the other risks, uncertainties and assumptions discussed in the Company’s filings with the Securities and Exchange Commission, including its most recent reports on Forms 10-K and 10-Q, particularly under the heading “Risk Factors.” The Company undertakes no obligation to publicly update or revise forward-looking statements, whether as a result of new information, future </w:t>
      </w:r>
      <w:r>
        <w:rPr>
          <w:sz w:val="22"/>
        </w:rPr>
        <w:t>events or otherwise. In light of these risks, uncertainties and assumptions, the forward-looking events discussed herein might not occur.</w:t>
      </w:r>
    </w:p>
    <w:p w14:paraId="19D15B34" w14:textId="77777777" w:rsidR="00DD6FD7" w:rsidRDefault="00DD6FD7">
      <w:pPr>
        <w:spacing w:before="120" w:line="245" w:lineRule="auto"/>
        <w:jc w:val="both"/>
        <w:rPr>
          <w:b/>
          <w:sz w:val="22"/>
        </w:rPr>
      </w:pPr>
    </w:p>
    <w:p w14:paraId="0FA49623" w14:textId="77777777" w:rsidR="00DD6FD7" w:rsidRDefault="00CA6234">
      <w:pPr>
        <w:keepNext/>
        <w:keepLines/>
        <w:widowControl w:val="0"/>
        <w:spacing w:before="120" w:line="245" w:lineRule="auto"/>
        <w:jc w:val="both"/>
        <w:rPr>
          <w:b/>
          <w:sz w:val="22"/>
        </w:rPr>
      </w:pPr>
      <w:r>
        <w:rPr>
          <w:b/>
          <w:sz w:val="22"/>
        </w:rPr>
        <w:t>References to our Website Address</w:t>
      </w:r>
    </w:p>
    <w:p w14:paraId="382071B1" w14:textId="77777777" w:rsidR="00DD6FD7" w:rsidRDefault="00DD6FD7">
      <w:pPr>
        <w:keepNext/>
        <w:keepLines/>
        <w:widowControl w:val="0"/>
        <w:spacing w:line="288" w:lineRule="auto"/>
        <w:jc w:val="both"/>
        <w:rPr>
          <w:sz w:val="22"/>
        </w:rPr>
      </w:pPr>
    </w:p>
    <w:p w14:paraId="4FB656E3" w14:textId="77777777" w:rsidR="00DD6FD7" w:rsidRDefault="00CA6234">
      <w:pPr>
        <w:keepLines/>
        <w:widowControl w:val="0"/>
        <w:spacing w:line="288" w:lineRule="auto"/>
        <w:jc w:val="both"/>
        <w:rPr>
          <w:sz w:val="22"/>
        </w:rPr>
      </w:pPr>
      <w:r>
        <w:rPr>
          <w:sz w:val="22"/>
        </w:rPr>
        <w:t>References to our website address and domain names throughout this release are for informational purposes only, or to fulfill specific disclosure requirements of the Securities and Exchange Commission’s rules or the New York Stock Exchange Listing Standards. These references are not intended to, and do not, incorporate the contents of our website by reference into this release.</w:t>
      </w:r>
    </w:p>
    <w:p w14:paraId="21301629" w14:textId="77777777" w:rsidR="00DD6FD7" w:rsidRDefault="00DD6FD7">
      <w:pPr>
        <w:keepLines/>
        <w:widowControl w:val="0"/>
        <w:spacing w:line="288" w:lineRule="auto"/>
        <w:jc w:val="both"/>
        <w:sectPr w:rsidR="00DD6FD7">
          <w:headerReference w:type="default" r:id="rId12"/>
          <w:footerReference w:type="default" r:id="rId13"/>
          <w:pgSz w:w="12240" w:h="15840"/>
          <w:pgMar w:top="900" w:right="947" w:bottom="900" w:left="990" w:header="270" w:footer="270" w:gutter="0"/>
          <w:cols w:space="708"/>
        </w:sectPr>
      </w:pPr>
    </w:p>
    <w:tbl>
      <w:tblPr>
        <w:tblW w:w="100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60"/>
        <w:gridCol w:w="2100"/>
        <w:gridCol w:w="525"/>
        <w:gridCol w:w="1110"/>
        <w:gridCol w:w="60"/>
        <w:gridCol w:w="1110"/>
        <w:gridCol w:w="60"/>
        <w:gridCol w:w="1110"/>
        <w:gridCol w:w="60"/>
        <w:gridCol w:w="1110"/>
      </w:tblGrid>
      <w:tr w:rsidR="00DD6FD7" w14:paraId="3B247115" w14:textId="77777777">
        <w:trPr>
          <w:cantSplit/>
          <w:trHeight w:hRule="exact" w:val="315"/>
          <w:jc w:val="center"/>
        </w:trPr>
        <w:tc>
          <w:tcPr>
            <w:tcW w:w="10005" w:type="dxa"/>
            <w:gridSpan w:val="10"/>
            <w:tcBorders>
              <w:top w:val="nil"/>
              <w:left w:val="nil"/>
              <w:bottom w:val="nil"/>
              <w:right w:val="nil"/>
            </w:tcBorders>
            <w:tcMar>
              <w:top w:w="0" w:type="dxa"/>
              <w:left w:w="53" w:type="dxa"/>
              <w:bottom w:w="0" w:type="dxa"/>
              <w:right w:w="53" w:type="dxa"/>
            </w:tcMar>
            <w:vAlign w:val="bottom"/>
          </w:tcPr>
          <w:p w14:paraId="4CCEF89D" w14:textId="77777777" w:rsidR="00DD6FD7" w:rsidRDefault="00CA6234">
            <w:pPr>
              <w:keepNext/>
              <w:spacing w:before="75" w:after="30"/>
              <w:jc w:val="center"/>
            </w:pPr>
            <w:r>
              <w:rPr>
                <w:b/>
                <w:color w:val="000000"/>
                <w:sz w:val="22"/>
              </w:rPr>
              <w:t>CONDENSED CONSOLIDATED STATEMENTS OF INCOME (Unaudited)</w:t>
            </w:r>
          </w:p>
        </w:tc>
      </w:tr>
      <w:tr w:rsidR="00DD6FD7" w14:paraId="7539D01E" w14:textId="77777777">
        <w:trPr>
          <w:cantSplit/>
          <w:trHeight w:hRule="exact" w:val="315"/>
          <w:jc w:val="center"/>
        </w:trPr>
        <w:tc>
          <w:tcPr>
            <w:tcW w:w="10005" w:type="dxa"/>
            <w:gridSpan w:val="10"/>
            <w:tcBorders>
              <w:top w:val="nil"/>
              <w:left w:val="nil"/>
              <w:bottom w:val="nil"/>
              <w:right w:val="nil"/>
            </w:tcBorders>
            <w:tcMar>
              <w:top w:w="0" w:type="dxa"/>
              <w:left w:w="53" w:type="dxa"/>
              <w:bottom w:w="0" w:type="dxa"/>
              <w:right w:w="53" w:type="dxa"/>
            </w:tcMar>
            <w:vAlign w:val="bottom"/>
          </w:tcPr>
          <w:p w14:paraId="00130880" w14:textId="77777777" w:rsidR="00DD6FD7" w:rsidRDefault="00CA6234">
            <w:pPr>
              <w:keepNext/>
              <w:spacing w:before="75" w:after="30"/>
              <w:jc w:val="center"/>
            </w:pPr>
            <w:r>
              <w:rPr>
                <w:color w:val="000000"/>
                <w:sz w:val="22"/>
              </w:rPr>
              <w:t>(Dollars and shares in thousands except per share data)</w:t>
            </w:r>
          </w:p>
        </w:tc>
      </w:tr>
      <w:tr w:rsidR="00DD6FD7" w14:paraId="0EF8B279" w14:textId="77777777">
        <w:trPr>
          <w:cantSplit/>
          <w:trHeight w:hRule="exact" w:val="315"/>
          <w:jc w:val="center"/>
        </w:trPr>
        <w:tc>
          <w:tcPr>
            <w:tcW w:w="2760" w:type="dxa"/>
            <w:tcBorders>
              <w:top w:val="nil"/>
              <w:left w:val="nil"/>
              <w:bottom w:val="nil"/>
              <w:right w:val="nil"/>
            </w:tcBorders>
            <w:tcMar>
              <w:top w:w="0" w:type="dxa"/>
              <w:left w:w="0" w:type="dxa"/>
              <w:bottom w:w="0" w:type="dxa"/>
              <w:right w:w="0" w:type="dxa"/>
            </w:tcMar>
            <w:vAlign w:val="bottom"/>
          </w:tcPr>
          <w:p w14:paraId="45F202E4" w14:textId="77777777" w:rsidR="00DD6FD7" w:rsidRDefault="00DD6FD7">
            <w:pPr>
              <w:keepNext/>
            </w:pPr>
          </w:p>
        </w:tc>
        <w:tc>
          <w:tcPr>
            <w:tcW w:w="2100" w:type="dxa"/>
            <w:tcBorders>
              <w:top w:val="nil"/>
              <w:left w:val="nil"/>
              <w:bottom w:val="nil"/>
              <w:right w:val="nil"/>
            </w:tcBorders>
            <w:tcMar>
              <w:top w:w="0" w:type="dxa"/>
              <w:left w:w="0" w:type="dxa"/>
              <w:bottom w:w="0" w:type="dxa"/>
              <w:right w:w="0" w:type="dxa"/>
            </w:tcMar>
            <w:vAlign w:val="bottom"/>
          </w:tcPr>
          <w:p w14:paraId="7065ACFB" w14:textId="77777777" w:rsidR="00DD6FD7" w:rsidRDefault="00DD6FD7">
            <w:pPr>
              <w:keepNext/>
            </w:pPr>
          </w:p>
        </w:tc>
        <w:tc>
          <w:tcPr>
            <w:tcW w:w="525" w:type="dxa"/>
            <w:tcBorders>
              <w:top w:val="nil"/>
              <w:left w:val="nil"/>
              <w:bottom w:val="nil"/>
              <w:right w:val="nil"/>
            </w:tcBorders>
            <w:tcMar>
              <w:top w:w="0" w:type="dxa"/>
              <w:left w:w="0" w:type="dxa"/>
              <w:bottom w:w="0" w:type="dxa"/>
              <w:right w:w="0" w:type="dxa"/>
            </w:tcMar>
            <w:vAlign w:val="bottom"/>
          </w:tcPr>
          <w:p w14:paraId="07AA1651" w14:textId="77777777" w:rsidR="00DD6FD7" w:rsidRDefault="00DD6FD7">
            <w:pPr>
              <w:keepNext/>
            </w:pPr>
          </w:p>
        </w:tc>
        <w:tc>
          <w:tcPr>
            <w:tcW w:w="2280" w:type="dxa"/>
            <w:gridSpan w:val="3"/>
            <w:tcBorders>
              <w:top w:val="nil"/>
              <w:left w:val="nil"/>
              <w:bottom w:val="nil"/>
              <w:right w:val="nil"/>
            </w:tcBorders>
            <w:tcMar>
              <w:top w:w="0" w:type="dxa"/>
              <w:left w:w="0" w:type="dxa"/>
              <w:bottom w:w="0" w:type="dxa"/>
              <w:right w:w="0" w:type="dxa"/>
            </w:tcMar>
            <w:vAlign w:val="bottom"/>
          </w:tcPr>
          <w:p w14:paraId="2326E217" w14:textId="77777777" w:rsidR="00DD6FD7" w:rsidRDefault="00DD6FD7">
            <w:pPr>
              <w:keepNext/>
            </w:pPr>
          </w:p>
        </w:tc>
        <w:tc>
          <w:tcPr>
            <w:tcW w:w="60" w:type="dxa"/>
            <w:tcBorders>
              <w:top w:val="nil"/>
              <w:left w:val="nil"/>
              <w:bottom w:val="nil"/>
              <w:right w:val="nil"/>
            </w:tcBorders>
            <w:tcMar>
              <w:top w:w="0" w:type="dxa"/>
              <w:left w:w="0" w:type="dxa"/>
              <w:bottom w:w="0" w:type="dxa"/>
              <w:right w:w="0" w:type="dxa"/>
            </w:tcMar>
            <w:vAlign w:val="bottom"/>
          </w:tcPr>
          <w:p w14:paraId="25BC5CD5" w14:textId="77777777" w:rsidR="00DD6FD7" w:rsidRDefault="00DD6FD7">
            <w:pPr>
              <w:keepNext/>
            </w:pPr>
          </w:p>
        </w:tc>
        <w:tc>
          <w:tcPr>
            <w:tcW w:w="1110" w:type="dxa"/>
            <w:tcBorders>
              <w:top w:val="nil"/>
              <w:left w:val="nil"/>
              <w:bottom w:val="nil"/>
              <w:right w:val="nil"/>
            </w:tcBorders>
            <w:tcMar>
              <w:top w:w="0" w:type="dxa"/>
              <w:left w:w="0" w:type="dxa"/>
              <w:bottom w:w="0" w:type="dxa"/>
              <w:right w:w="0" w:type="dxa"/>
            </w:tcMar>
            <w:vAlign w:val="bottom"/>
          </w:tcPr>
          <w:p w14:paraId="46420E00" w14:textId="77777777" w:rsidR="00DD6FD7" w:rsidRDefault="00DD6FD7">
            <w:pPr>
              <w:keepNext/>
            </w:pPr>
          </w:p>
        </w:tc>
        <w:tc>
          <w:tcPr>
            <w:tcW w:w="60" w:type="dxa"/>
            <w:tcBorders>
              <w:top w:val="nil"/>
              <w:left w:val="nil"/>
              <w:bottom w:val="nil"/>
              <w:right w:val="nil"/>
            </w:tcBorders>
            <w:tcMar>
              <w:top w:w="0" w:type="dxa"/>
              <w:left w:w="0" w:type="dxa"/>
              <w:bottom w:w="0" w:type="dxa"/>
              <w:right w:w="0" w:type="dxa"/>
            </w:tcMar>
            <w:vAlign w:val="bottom"/>
          </w:tcPr>
          <w:p w14:paraId="6F1FFFCC" w14:textId="77777777" w:rsidR="00DD6FD7" w:rsidRDefault="00DD6FD7">
            <w:pPr>
              <w:keepNext/>
            </w:pPr>
          </w:p>
        </w:tc>
        <w:tc>
          <w:tcPr>
            <w:tcW w:w="1110" w:type="dxa"/>
            <w:tcBorders>
              <w:top w:val="nil"/>
              <w:left w:val="nil"/>
              <w:bottom w:val="nil"/>
              <w:right w:val="nil"/>
            </w:tcBorders>
            <w:tcMar>
              <w:top w:w="0" w:type="dxa"/>
              <w:left w:w="0" w:type="dxa"/>
              <w:bottom w:w="0" w:type="dxa"/>
              <w:right w:w="0" w:type="dxa"/>
            </w:tcMar>
            <w:vAlign w:val="bottom"/>
          </w:tcPr>
          <w:p w14:paraId="39A5213B" w14:textId="77777777" w:rsidR="00DD6FD7" w:rsidRDefault="00DD6FD7">
            <w:pPr>
              <w:keepNext/>
            </w:pPr>
          </w:p>
        </w:tc>
      </w:tr>
      <w:tr w:rsidR="00DD6FD7" w14:paraId="1D2CBE37" w14:textId="77777777">
        <w:trPr>
          <w:cantSplit/>
          <w:trHeight w:hRule="exact" w:val="315"/>
          <w:jc w:val="center"/>
        </w:trPr>
        <w:tc>
          <w:tcPr>
            <w:tcW w:w="2760" w:type="dxa"/>
            <w:tcBorders>
              <w:top w:val="nil"/>
              <w:left w:val="nil"/>
              <w:bottom w:val="nil"/>
              <w:right w:val="nil"/>
            </w:tcBorders>
            <w:tcMar>
              <w:top w:w="0" w:type="dxa"/>
              <w:left w:w="0" w:type="dxa"/>
              <w:bottom w:w="0" w:type="dxa"/>
              <w:right w:w="0" w:type="dxa"/>
            </w:tcMar>
            <w:vAlign w:val="bottom"/>
          </w:tcPr>
          <w:p w14:paraId="75E37DDB" w14:textId="77777777" w:rsidR="00DD6FD7" w:rsidRDefault="00DD6FD7">
            <w:pPr>
              <w:keepNext/>
            </w:pPr>
          </w:p>
        </w:tc>
        <w:tc>
          <w:tcPr>
            <w:tcW w:w="2100" w:type="dxa"/>
            <w:tcBorders>
              <w:top w:val="nil"/>
              <w:left w:val="nil"/>
              <w:bottom w:val="nil"/>
              <w:right w:val="nil"/>
            </w:tcBorders>
            <w:tcMar>
              <w:top w:w="0" w:type="dxa"/>
              <w:left w:w="0" w:type="dxa"/>
              <w:bottom w:w="0" w:type="dxa"/>
              <w:right w:w="0" w:type="dxa"/>
            </w:tcMar>
            <w:vAlign w:val="bottom"/>
          </w:tcPr>
          <w:p w14:paraId="336039B7" w14:textId="77777777" w:rsidR="00DD6FD7" w:rsidRDefault="00DD6FD7">
            <w:pPr>
              <w:keepNext/>
            </w:pPr>
          </w:p>
        </w:tc>
        <w:tc>
          <w:tcPr>
            <w:tcW w:w="525" w:type="dxa"/>
            <w:tcBorders>
              <w:top w:val="nil"/>
              <w:left w:val="nil"/>
              <w:bottom w:val="nil"/>
              <w:right w:val="nil"/>
            </w:tcBorders>
            <w:tcMar>
              <w:top w:w="0" w:type="dxa"/>
              <w:left w:w="0" w:type="dxa"/>
              <w:bottom w:w="0" w:type="dxa"/>
              <w:right w:w="0" w:type="dxa"/>
            </w:tcMar>
            <w:vAlign w:val="bottom"/>
          </w:tcPr>
          <w:p w14:paraId="0D92DE67" w14:textId="77777777" w:rsidR="00DD6FD7" w:rsidRDefault="00DD6FD7">
            <w:pPr>
              <w:keepNext/>
            </w:pPr>
          </w:p>
        </w:tc>
        <w:tc>
          <w:tcPr>
            <w:tcW w:w="2280" w:type="dxa"/>
            <w:gridSpan w:val="3"/>
            <w:tcBorders>
              <w:top w:val="nil"/>
              <w:left w:val="nil"/>
              <w:bottom w:val="single" w:sz="8" w:space="0" w:color="000000"/>
              <w:right w:val="nil"/>
            </w:tcBorders>
            <w:tcMar>
              <w:top w:w="0" w:type="dxa"/>
              <w:left w:w="53" w:type="dxa"/>
              <w:bottom w:w="0" w:type="dxa"/>
              <w:right w:w="53" w:type="dxa"/>
            </w:tcMar>
            <w:vAlign w:val="bottom"/>
          </w:tcPr>
          <w:p w14:paraId="566ABC61" w14:textId="77777777" w:rsidR="00DD6FD7" w:rsidRDefault="00CA6234">
            <w:pPr>
              <w:keepNext/>
              <w:spacing w:before="75" w:after="30"/>
              <w:jc w:val="center"/>
            </w:pPr>
            <w:r>
              <w:rPr>
                <w:color w:val="000000"/>
                <w:sz w:val="22"/>
              </w:rPr>
              <w:t>Three Months Ended</w:t>
            </w:r>
          </w:p>
        </w:tc>
        <w:tc>
          <w:tcPr>
            <w:tcW w:w="60" w:type="dxa"/>
            <w:tcBorders>
              <w:top w:val="nil"/>
              <w:left w:val="nil"/>
              <w:bottom w:val="nil"/>
              <w:right w:val="nil"/>
            </w:tcBorders>
            <w:tcMar>
              <w:top w:w="0" w:type="dxa"/>
              <w:left w:w="0" w:type="dxa"/>
              <w:bottom w:w="0" w:type="dxa"/>
              <w:right w:w="0" w:type="dxa"/>
            </w:tcMar>
            <w:vAlign w:val="bottom"/>
          </w:tcPr>
          <w:p w14:paraId="57C9C076" w14:textId="77777777" w:rsidR="00DD6FD7" w:rsidRDefault="00DD6FD7">
            <w:pPr>
              <w:keepNext/>
            </w:pPr>
          </w:p>
        </w:tc>
        <w:tc>
          <w:tcPr>
            <w:tcW w:w="2280" w:type="dxa"/>
            <w:gridSpan w:val="3"/>
            <w:tcBorders>
              <w:top w:val="nil"/>
              <w:left w:val="nil"/>
              <w:bottom w:val="single" w:sz="8" w:space="0" w:color="000000"/>
              <w:right w:val="nil"/>
            </w:tcBorders>
            <w:tcMar>
              <w:top w:w="0" w:type="dxa"/>
              <w:left w:w="53" w:type="dxa"/>
              <w:bottom w:w="0" w:type="dxa"/>
              <w:right w:w="53" w:type="dxa"/>
            </w:tcMar>
            <w:vAlign w:val="bottom"/>
          </w:tcPr>
          <w:p w14:paraId="71E945EE" w14:textId="77777777" w:rsidR="00DD6FD7" w:rsidRDefault="00CA6234">
            <w:pPr>
              <w:keepNext/>
              <w:spacing w:before="75" w:after="30"/>
              <w:jc w:val="center"/>
            </w:pPr>
            <w:r>
              <w:rPr>
                <w:color w:val="000000"/>
                <w:sz w:val="22"/>
              </w:rPr>
              <w:t>Six Months Ended</w:t>
            </w:r>
          </w:p>
        </w:tc>
      </w:tr>
      <w:tr w:rsidR="00DD6FD7" w14:paraId="7545E6EB" w14:textId="77777777">
        <w:trPr>
          <w:cantSplit/>
          <w:trHeight w:hRule="exact" w:val="525"/>
          <w:jc w:val="center"/>
        </w:trPr>
        <w:tc>
          <w:tcPr>
            <w:tcW w:w="2760" w:type="dxa"/>
            <w:tcBorders>
              <w:top w:val="nil"/>
              <w:left w:val="nil"/>
              <w:bottom w:val="nil"/>
              <w:right w:val="nil"/>
            </w:tcBorders>
            <w:tcMar>
              <w:top w:w="0" w:type="dxa"/>
              <w:left w:w="0" w:type="dxa"/>
              <w:bottom w:w="0" w:type="dxa"/>
              <w:right w:w="0" w:type="dxa"/>
            </w:tcMar>
            <w:vAlign w:val="bottom"/>
          </w:tcPr>
          <w:p w14:paraId="5889F61B" w14:textId="77777777" w:rsidR="00DD6FD7" w:rsidRDefault="00DD6FD7">
            <w:pPr>
              <w:keepNext/>
            </w:pPr>
          </w:p>
        </w:tc>
        <w:tc>
          <w:tcPr>
            <w:tcW w:w="2100" w:type="dxa"/>
            <w:tcBorders>
              <w:top w:val="nil"/>
              <w:left w:val="nil"/>
              <w:bottom w:val="nil"/>
              <w:right w:val="nil"/>
            </w:tcBorders>
            <w:tcMar>
              <w:top w:w="0" w:type="dxa"/>
              <w:left w:w="0" w:type="dxa"/>
              <w:bottom w:w="0" w:type="dxa"/>
              <w:right w:w="0" w:type="dxa"/>
            </w:tcMar>
            <w:vAlign w:val="bottom"/>
          </w:tcPr>
          <w:p w14:paraId="3FB35781" w14:textId="77777777" w:rsidR="00DD6FD7" w:rsidRDefault="00DD6FD7">
            <w:pPr>
              <w:keepNext/>
            </w:pPr>
          </w:p>
        </w:tc>
        <w:tc>
          <w:tcPr>
            <w:tcW w:w="525" w:type="dxa"/>
            <w:tcBorders>
              <w:top w:val="nil"/>
              <w:left w:val="nil"/>
              <w:bottom w:val="nil"/>
              <w:right w:val="nil"/>
            </w:tcBorders>
            <w:tcMar>
              <w:top w:w="0" w:type="dxa"/>
              <w:left w:w="0" w:type="dxa"/>
              <w:bottom w:w="0" w:type="dxa"/>
              <w:right w:w="0" w:type="dxa"/>
            </w:tcMar>
            <w:vAlign w:val="bottom"/>
          </w:tcPr>
          <w:p w14:paraId="5E30C6B4" w14:textId="77777777" w:rsidR="00DD6FD7" w:rsidRDefault="00DD6FD7">
            <w:pPr>
              <w:keepNext/>
            </w:pPr>
          </w:p>
        </w:tc>
        <w:tc>
          <w:tcPr>
            <w:tcW w:w="1110" w:type="dxa"/>
            <w:tcBorders>
              <w:top w:val="nil"/>
              <w:left w:val="nil"/>
              <w:bottom w:val="single" w:sz="8" w:space="0" w:color="000000"/>
              <w:right w:val="nil"/>
            </w:tcBorders>
            <w:tcMar>
              <w:top w:w="0" w:type="dxa"/>
              <w:left w:w="53" w:type="dxa"/>
              <w:bottom w:w="0" w:type="dxa"/>
              <w:right w:w="53" w:type="dxa"/>
            </w:tcMar>
            <w:vAlign w:val="bottom"/>
          </w:tcPr>
          <w:p w14:paraId="1043D53D" w14:textId="77777777" w:rsidR="00DD6FD7" w:rsidRDefault="00CA6234">
            <w:pPr>
              <w:keepNext/>
              <w:spacing w:before="55" w:after="30"/>
              <w:jc w:val="center"/>
            </w:pPr>
            <w:r>
              <w:rPr>
                <w:color w:val="000000"/>
                <w:sz w:val="22"/>
              </w:rPr>
              <w:t>June 29, 2025</w:t>
            </w:r>
          </w:p>
        </w:tc>
        <w:tc>
          <w:tcPr>
            <w:tcW w:w="60" w:type="dxa"/>
            <w:tcBorders>
              <w:top w:val="single" w:sz="8" w:space="0" w:color="000000"/>
              <w:left w:val="nil"/>
              <w:bottom w:val="single" w:sz="8" w:space="0" w:color="000000"/>
              <w:right w:val="nil"/>
            </w:tcBorders>
            <w:tcMar>
              <w:top w:w="0" w:type="dxa"/>
              <w:left w:w="0" w:type="dxa"/>
              <w:bottom w:w="0" w:type="dxa"/>
              <w:right w:w="0" w:type="dxa"/>
            </w:tcMar>
            <w:vAlign w:val="bottom"/>
          </w:tcPr>
          <w:p w14:paraId="15584394" w14:textId="77777777" w:rsidR="00DD6FD7" w:rsidRDefault="00DD6FD7">
            <w:pPr>
              <w:keepNext/>
            </w:pPr>
          </w:p>
        </w:tc>
        <w:tc>
          <w:tcPr>
            <w:tcW w:w="1110" w:type="dxa"/>
            <w:tcBorders>
              <w:top w:val="single" w:sz="8" w:space="0" w:color="000000"/>
              <w:left w:val="nil"/>
              <w:bottom w:val="single" w:sz="8" w:space="0" w:color="000000"/>
              <w:right w:val="nil"/>
            </w:tcBorders>
            <w:tcMar>
              <w:top w:w="0" w:type="dxa"/>
              <w:left w:w="53" w:type="dxa"/>
              <w:bottom w:w="0" w:type="dxa"/>
              <w:right w:w="53" w:type="dxa"/>
            </w:tcMar>
            <w:vAlign w:val="bottom"/>
          </w:tcPr>
          <w:p w14:paraId="76254401" w14:textId="77777777" w:rsidR="00DD6FD7" w:rsidRDefault="00CA6234">
            <w:pPr>
              <w:keepNext/>
              <w:spacing w:before="55" w:after="30"/>
              <w:jc w:val="center"/>
            </w:pPr>
            <w:r>
              <w:rPr>
                <w:color w:val="000000"/>
                <w:sz w:val="22"/>
              </w:rPr>
              <w:t xml:space="preserve">June 30, </w:t>
            </w:r>
            <w:r>
              <w:rPr>
                <w:color w:val="000000"/>
                <w:sz w:val="22"/>
              </w:rPr>
              <w:t>2024</w:t>
            </w:r>
          </w:p>
        </w:tc>
        <w:tc>
          <w:tcPr>
            <w:tcW w:w="60" w:type="dxa"/>
            <w:tcBorders>
              <w:top w:val="nil"/>
              <w:left w:val="nil"/>
              <w:bottom w:val="single" w:sz="8" w:space="0" w:color="000000"/>
              <w:right w:val="nil"/>
            </w:tcBorders>
            <w:tcMar>
              <w:top w:w="0" w:type="dxa"/>
              <w:left w:w="0" w:type="dxa"/>
              <w:bottom w:w="0" w:type="dxa"/>
              <w:right w:w="0" w:type="dxa"/>
            </w:tcMar>
            <w:vAlign w:val="bottom"/>
          </w:tcPr>
          <w:p w14:paraId="0EAEBFE5" w14:textId="77777777" w:rsidR="00DD6FD7" w:rsidRDefault="00DD6FD7">
            <w:pPr>
              <w:keepNext/>
            </w:pPr>
          </w:p>
        </w:tc>
        <w:tc>
          <w:tcPr>
            <w:tcW w:w="1110" w:type="dxa"/>
            <w:tcBorders>
              <w:top w:val="nil"/>
              <w:left w:val="nil"/>
              <w:bottom w:val="single" w:sz="8" w:space="0" w:color="000000"/>
              <w:right w:val="nil"/>
            </w:tcBorders>
            <w:tcMar>
              <w:top w:w="0" w:type="dxa"/>
              <w:left w:w="53" w:type="dxa"/>
              <w:bottom w:w="0" w:type="dxa"/>
              <w:right w:w="53" w:type="dxa"/>
            </w:tcMar>
            <w:vAlign w:val="bottom"/>
          </w:tcPr>
          <w:p w14:paraId="61046C76" w14:textId="77777777" w:rsidR="00DD6FD7" w:rsidRDefault="00CA6234">
            <w:pPr>
              <w:keepNext/>
              <w:spacing w:before="55" w:after="30"/>
              <w:jc w:val="center"/>
            </w:pPr>
            <w:r>
              <w:rPr>
                <w:color w:val="000000"/>
                <w:sz w:val="22"/>
              </w:rPr>
              <w:t>June 29, 2025</w:t>
            </w:r>
          </w:p>
        </w:tc>
        <w:tc>
          <w:tcPr>
            <w:tcW w:w="60" w:type="dxa"/>
            <w:tcBorders>
              <w:top w:val="single" w:sz="8" w:space="0" w:color="000000"/>
              <w:left w:val="nil"/>
              <w:bottom w:val="single" w:sz="8" w:space="0" w:color="000000"/>
              <w:right w:val="nil"/>
            </w:tcBorders>
            <w:tcMar>
              <w:top w:w="0" w:type="dxa"/>
              <w:left w:w="0" w:type="dxa"/>
              <w:bottom w:w="0" w:type="dxa"/>
              <w:right w:w="0" w:type="dxa"/>
            </w:tcMar>
            <w:vAlign w:val="bottom"/>
          </w:tcPr>
          <w:p w14:paraId="01C1D485" w14:textId="77777777" w:rsidR="00DD6FD7" w:rsidRDefault="00DD6FD7">
            <w:pPr>
              <w:keepNext/>
            </w:pPr>
          </w:p>
        </w:tc>
        <w:tc>
          <w:tcPr>
            <w:tcW w:w="1110" w:type="dxa"/>
            <w:tcBorders>
              <w:top w:val="single" w:sz="8" w:space="0" w:color="000000"/>
              <w:left w:val="nil"/>
              <w:bottom w:val="single" w:sz="8" w:space="0" w:color="000000"/>
              <w:right w:val="nil"/>
            </w:tcBorders>
            <w:tcMar>
              <w:top w:w="0" w:type="dxa"/>
              <w:left w:w="53" w:type="dxa"/>
              <w:bottom w:w="0" w:type="dxa"/>
              <w:right w:w="53" w:type="dxa"/>
            </w:tcMar>
            <w:vAlign w:val="bottom"/>
          </w:tcPr>
          <w:p w14:paraId="0402AA24" w14:textId="77777777" w:rsidR="00DD6FD7" w:rsidRDefault="00CA6234">
            <w:pPr>
              <w:keepNext/>
              <w:spacing w:before="55" w:after="30"/>
              <w:jc w:val="center"/>
            </w:pPr>
            <w:r>
              <w:rPr>
                <w:color w:val="000000"/>
                <w:sz w:val="22"/>
              </w:rPr>
              <w:t>June 30, 2024</w:t>
            </w:r>
          </w:p>
        </w:tc>
      </w:tr>
      <w:tr w:rsidR="00DD6FD7" w14:paraId="329E5668" w14:textId="77777777">
        <w:trPr>
          <w:cantSplit/>
          <w:trHeight w:hRule="exact" w:val="315"/>
          <w:jc w:val="center"/>
        </w:trPr>
        <w:tc>
          <w:tcPr>
            <w:tcW w:w="5385" w:type="dxa"/>
            <w:gridSpan w:val="3"/>
            <w:tcBorders>
              <w:top w:val="nil"/>
              <w:left w:val="nil"/>
              <w:bottom w:val="nil"/>
              <w:right w:val="nil"/>
            </w:tcBorders>
            <w:shd w:val="clear" w:color="auto" w:fill="CCEEFF"/>
            <w:tcMar>
              <w:top w:w="0" w:type="dxa"/>
              <w:left w:w="53" w:type="dxa"/>
              <w:bottom w:w="0" w:type="dxa"/>
              <w:right w:w="53" w:type="dxa"/>
            </w:tcMar>
            <w:vAlign w:val="bottom"/>
          </w:tcPr>
          <w:p w14:paraId="15B8ACEA" w14:textId="77777777" w:rsidR="00DD6FD7" w:rsidRDefault="00CA6234">
            <w:pPr>
              <w:keepNext/>
              <w:spacing w:before="55" w:after="30"/>
            </w:pPr>
            <w:r>
              <w:rPr>
                <w:color w:val="000000"/>
                <w:sz w:val="22"/>
              </w:rPr>
              <w:t>Net sales</w:t>
            </w:r>
          </w:p>
        </w:tc>
        <w:tc>
          <w:tcPr>
            <w:tcW w:w="111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68CE58C2" w14:textId="77777777" w:rsidR="00DD6FD7" w:rsidRDefault="00CA6234">
            <w:pPr>
              <w:keepNext/>
              <w:tabs>
                <w:tab w:val="left" w:pos="111"/>
                <w:tab w:val="left" w:pos="1063"/>
              </w:tabs>
              <w:spacing w:before="55" w:after="30"/>
              <w:jc w:val="right"/>
            </w:pPr>
            <w:r>
              <w:rPr>
                <w:color w:val="000000"/>
                <w:sz w:val="22"/>
              </w:rPr>
              <w:t>$</w:t>
            </w:r>
            <w:r>
              <w:rPr>
                <w:color w:val="000000"/>
                <w:sz w:val="22"/>
              </w:rPr>
              <w:tab/>
              <w:t>1,910,441</w:t>
            </w:r>
            <w:r>
              <w:rPr>
                <w:color w:val="000000"/>
                <w:sz w:val="22"/>
              </w:rPr>
              <w:tab/>
            </w:r>
          </w:p>
        </w:tc>
        <w:tc>
          <w:tcPr>
            <w:tcW w:w="60"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4F2FFCD1" w14:textId="77777777" w:rsidR="00DD6FD7" w:rsidRDefault="00DD6FD7">
            <w:pPr>
              <w:keepNext/>
            </w:pPr>
          </w:p>
        </w:tc>
        <w:tc>
          <w:tcPr>
            <w:tcW w:w="111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7F02BECE" w14:textId="77777777" w:rsidR="00DD6FD7" w:rsidRDefault="00CA6234">
            <w:pPr>
              <w:keepNext/>
              <w:tabs>
                <w:tab w:val="left" w:pos="111"/>
                <w:tab w:val="left" w:pos="1063"/>
              </w:tabs>
              <w:spacing w:before="55" w:after="30"/>
              <w:jc w:val="right"/>
            </w:pPr>
            <w:r>
              <w:rPr>
                <w:color w:val="000000"/>
                <w:sz w:val="22"/>
              </w:rPr>
              <w:t>$</w:t>
            </w:r>
            <w:r>
              <w:rPr>
                <w:color w:val="000000"/>
                <w:sz w:val="22"/>
              </w:rPr>
              <w:tab/>
              <w:t>1,278,801</w:t>
            </w:r>
            <w:r>
              <w:rPr>
                <w:color w:val="000000"/>
                <w:sz w:val="22"/>
              </w:rPr>
              <w:tab/>
            </w:r>
          </w:p>
        </w:tc>
        <w:tc>
          <w:tcPr>
            <w:tcW w:w="60"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275EDFB8" w14:textId="77777777" w:rsidR="00DD6FD7" w:rsidRDefault="00DD6FD7">
            <w:pPr>
              <w:keepNext/>
            </w:pPr>
          </w:p>
        </w:tc>
        <w:tc>
          <w:tcPr>
            <w:tcW w:w="111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7DB96B7C" w14:textId="77777777" w:rsidR="00DD6FD7" w:rsidRDefault="00CA6234">
            <w:pPr>
              <w:keepNext/>
              <w:tabs>
                <w:tab w:val="left" w:pos="111"/>
                <w:tab w:val="left" w:pos="1063"/>
              </w:tabs>
              <w:spacing w:before="55" w:after="30"/>
              <w:jc w:val="right"/>
            </w:pPr>
            <w:r>
              <w:rPr>
                <w:color w:val="000000"/>
                <w:sz w:val="22"/>
              </w:rPr>
              <w:t>$</w:t>
            </w:r>
            <w:r>
              <w:rPr>
                <w:color w:val="000000"/>
                <w:sz w:val="22"/>
              </w:rPr>
              <w:tab/>
              <w:t>3,619,669</w:t>
            </w:r>
            <w:r>
              <w:rPr>
                <w:color w:val="000000"/>
                <w:sz w:val="22"/>
              </w:rPr>
              <w:tab/>
            </w:r>
          </w:p>
        </w:tc>
        <w:tc>
          <w:tcPr>
            <w:tcW w:w="60"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4D5D657D" w14:textId="77777777" w:rsidR="00DD6FD7" w:rsidRDefault="00DD6FD7">
            <w:pPr>
              <w:keepNext/>
            </w:pPr>
          </w:p>
        </w:tc>
        <w:tc>
          <w:tcPr>
            <w:tcW w:w="111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130B468D" w14:textId="77777777" w:rsidR="00DD6FD7" w:rsidRDefault="00CA6234">
            <w:pPr>
              <w:keepNext/>
              <w:tabs>
                <w:tab w:val="left" w:pos="111"/>
                <w:tab w:val="left" w:pos="1063"/>
              </w:tabs>
              <w:spacing w:before="55" w:after="30"/>
              <w:jc w:val="right"/>
            </w:pPr>
            <w:r>
              <w:rPr>
                <w:color w:val="000000"/>
                <w:sz w:val="22"/>
              </w:rPr>
              <w:t>$</w:t>
            </w:r>
            <w:r>
              <w:rPr>
                <w:color w:val="000000"/>
                <w:sz w:val="22"/>
              </w:rPr>
              <w:tab/>
              <w:t>2,587,437</w:t>
            </w:r>
            <w:r>
              <w:rPr>
                <w:color w:val="000000"/>
                <w:sz w:val="22"/>
              </w:rPr>
              <w:tab/>
            </w:r>
          </w:p>
        </w:tc>
      </w:tr>
      <w:tr w:rsidR="00DD6FD7" w14:paraId="3B258218" w14:textId="77777777">
        <w:trPr>
          <w:cantSplit/>
          <w:trHeight w:hRule="exact" w:val="315"/>
          <w:jc w:val="center"/>
        </w:trPr>
        <w:tc>
          <w:tcPr>
            <w:tcW w:w="5385" w:type="dxa"/>
            <w:gridSpan w:val="3"/>
            <w:tcBorders>
              <w:top w:val="nil"/>
              <w:left w:val="nil"/>
              <w:bottom w:val="nil"/>
              <w:right w:val="nil"/>
            </w:tcBorders>
            <w:shd w:val="clear" w:color="auto" w:fill="FFFFFF"/>
            <w:tcMar>
              <w:top w:w="0" w:type="dxa"/>
              <w:left w:w="53" w:type="dxa"/>
              <w:bottom w:w="0" w:type="dxa"/>
              <w:right w:w="53" w:type="dxa"/>
            </w:tcMar>
            <w:vAlign w:val="bottom"/>
          </w:tcPr>
          <w:p w14:paraId="7F659CAF" w14:textId="77777777" w:rsidR="00DD6FD7" w:rsidRDefault="00CA6234">
            <w:pPr>
              <w:keepNext/>
              <w:spacing w:before="75" w:after="30"/>
            </w:pPr>
            <w:r>
              <w:rPr>
                <w:color w:val="000000"/>
                <w:sz w:val="22"/>
              </w:rPr>
              <w:t>Cost of sales</w:t>
            </w:r>
          </w:p>
        </w:tc>
        <w:tc>
          <w:tcPr>
            <w:tcW w:w="111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7838DBA8" w14:textId="77777777" w:rsidR="00DD6FD7" w:rsidRDefault="00CA6234">
            <w:pPr>
              <w:keepNext/>
              <w:tabs>
                <w:tab w:val="left" w:pos="91"/>
                <w:tab w:val="left" w:pos="1042"/>
              </w:tabs>
              <w:spacing w:before="75" w:after="30"/>
              <w:jc w:val="right"/>
            </w:pPr>
            <w:r>
              <w:rPr>
                <w:color w:val="000000"/>
                <w:sz w:val="22"/>
              </w:rPr>
              <w:tab/>
              <w:t>1,504,164</w:t>
            </w:r>
            <w:r>
              <w:rPr>
                <w:color w:val="000000"/>
                <w:sz w:val="22"/>
              </w:rPr>
              <w:tab/>
            </w:r>
          </w:p>
        </w:tc>
        <w:tc>
          <w:tcPr>
            <w:tcW w:w="60" w:type="dxa"/>
            <w:tcBorders>
              <w:top w:val="nil"/>
              <w:left w:val="nil"/>
              <w:bottom w:val="single" w:sz="8" w:space="0" w:color="000000"/>
              <w:right w:val="nil"/>
            </w:tcBorders>
            <w:shd w:val="clear" w:color="auto" w:fill="FFFFFF"/>
            <w:tcMar>
              <w:top w:w="0" w:type="dxa"/>
              <w:left w:w="0" w:type="dxa"/>
              <w:bottom w:w="0" w:type="dxa"/>
              <w:right w:w="0" w:type="dxa"/>
            </w:tcMar>
            <w:vAlign w:val="bottom"/>
          </w:tcPr>
          <w:p w14:paraId="384FC66D" w14:textId="77777777" w:rsidR="00DD6FD7" w:rsidRDefault="00DD6FD7">
            <w:pPr>
              <w:keepNext/>
            </w:pPr>
          </w:p>
        </w:tc>
        <w:tc>
          <w:tcPr>
            <w:tcW w:w="111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677C09F4" w14:textId="77777777" w:rsidR="00DD6FD7" w:rsidRDefault="00CA6234">
            <w:pPr>
              <w:keepNext/>
              <w:tabs>
                <w:tab w:val="left" w:pos="256"/>
                <w:tab w:val="left" w:pos="1042"/>
              </w:tabs>
              <w:spacing w:before="75" w:after="30"/>
              <w:jc w:val="right"/>
            </w:pPr>
            <w:r>
              <w:rPr>
                <w:color w:val="000000"/>
                <w:sz w:val="22"/>
              </w:rPr>
              <w:tab/>
              <w:t>993,558</w:t>
            </w:r>
            <w:r>
              <w:rPr>
                <w:color w:val="000000"/>
                <w:sz w:val="22"/>
              </w:rPr>
              <w:tab/>
            </w:r>
          </w:p>
        </w:tc>
        <w:tc>
          <w:tcPr>
            <w:tcW w:w="60" w:type="dxa"/>
            <w:tcBorders>
              <w:top w:val="nil"/>
              <w:left w:val="nil"/>
              <w:bottom w:val="single" w:sz="8" w:space="0" w:color="000000"/>
              <w:right w:val="nil"/>
            </w:tcBorders>
            <w:shd w:val="clear" w:color="auto" w:fill="FFFFFF"/>
            <w:tcMar>
              <w:top w:w="0" w:type="dxa"/>
              <w:left w:w="0" w:type="dxa"/>
              <w:bottom w:w="0" w:type="dxa"/>
              <w:right w:w="0" w:type="dxa"/>
            </w:tcMar>
            <w:vAlign w:val="bottom"/>
          </w:tcPr>
          <w:p w14:paraId="1C96C4FD" w14:textId="77777777" w:rsidR="00DD6FD7" w:rsidRDefault="00DD6FD7">
            <w:pPr>
              <w:keepNext/>
            </w:pPr>
          </w:p>
        </w:tc>
        <w:tc>
          <w:tcPr>
            <w:tcW w:w="111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5F0FCE3D" w14:textId="77777777" w:rsidR="00DD6FD7" w:rsidRDefault="00CA6234">
            <w:pPr>
              <w:keepNext/>
              <w:tabs>
                <w:tab w:val="left" w:pos="91"/>
                <w:tab w:val="left" w:pos="1042"/>
              </w:tabs>
              <w:spacing w:before="75" w:after="30"/>
              <w:jc w:val="right"/>
            </w:pPr>
            <w:r>
              <w:rPr>
                <w:color w:val="000000"/>
                <w:sz w:val="22"/>
              </w:rPr>
              <w:tab/>
              <w:t>2,859,705</w:t>
            </w:r>
            <w:r>
              <w:rPr>
                <w:color w:val="000000"/>
                <w:sz w:val="22"/>
              </w:rPr>
              <w:tab/>
            </w:r>
          </w:p>
        </w:tc>
        <w:tc>
          <w:tcPr>
            <w:tcW w:w="60" w:type="dxa"/>
            <w:tcBorders>
              <w:top w:val="nil"/>
              <w:left w:val="nil"/>
              <w:bottom w:val="single" w:sz="8" w:space="0" w:color="000000"/>
              <w:right w:val="nil"/>
            </w:tcBorders>
            <w:shd w:val="clear" w:color="auto" w:fill="FFFFFF"/>
            <w:tcMar>
              <w:top w:w="0" w:type="dxa"/>
              <w:left w:w="0" w:type="dxa"/>
              <w:bottom w:w="0" w:type="dxa"/>
              <w:right w:w="0" w:type="dxa"/>
            </w:tcMar>
            <w:vAlign w:val="bottom"/>
          </w:tcPr>
          <w:p w14:paraId="7C67DA11" w14:textId="77777777" w:rsidR="00DD6FD7" w:rsidRDefault="00DD6FD7">
            <w:pPr>
              <w:keepNext/>
            </w:pPr>
          </w:p>
        </w:tc>
        <w:tc>
          <w:tcPr>
            <w:tcW w:w="111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3725AB33" w14:textId="77777777" w:rsidR="00DD6FD7" w:rsidRDefault="00CA6234">
            <w:pPr>
              <w:keepNext/>
              <w:tabs>
                <w:tab w:val="left" w:pos="91"/>
                <w:tab w:val="left" w:pos="1042"/>
              </w:tabs>
              <w:spacing w:before="75" w:after="30"/>
              <w:jc w:val="right"/>
            </w:pPr>
            <w:r>
              <w:rPr>
                <w:color w:val="000000"/>
                <w:sz w:val="22"/>
              </w:rPr>
              <w:tab/>
              <w:t>2,031,029</w:t>
            </w:r>
            <w:r>
              <w:rPr>
                <w:color w:val="000000"/>
                <w:sz w:val="22"/>
              </w:rPr>
              <w:tab/>
            </w:r>
          </w:p>
        </w:tc>
      </w:tr>
      <w:tr w:rsidR="00DD6FD7" w14:paraId="1FEF3E87" w14:textId="77777777">
        <w:trPr>
          <w:cantSplit/>
          <w:trHeight w:hRule="exact" w:val="315"/>
          <w:jc w:val="center"/>
        </w:trPr>
        <w:tc>
          <w:tcPr>
            <w:tcW w:w="5385" w:type="dxa"/>
            <w:gridSpan w:val="3"/>
            <w:tcBorders>
              <w:top w:val="nil"/>
              <w:left w:val="nil"/>
              <w:bottom w:val="nil"/>
              <w:right w:val="nil"/>
            </w:tcBorders>
            <w:shd w:val="clear" w:color="auto" w:fill="CCEEFF"/>
            <w:tcMar>
              <w:top w:w="0" w:type="dxa"/>
              <w:left w:w="53" w:type="dxa"/>
              <w:bottom w:w="0" w:type="dxa"/>
              <w:right w:w="53" w:type="dxa"/>
            </w:tcMar>
            <w:vAlign w:val="bottom"/>
          </w:tcPr>
          <w:p w14:paraId="28FC9FE6" w14:textId="77777777" w:rsidR="00DD6FD7" w:rsidRDefault="00CA6234">
            <w:pPr>
              <w:keepNext/>
              <w:spacing w:before="55" w:after="30"/>
            </w:pPr>
            <w:r>
              <w:rPr>
                <w:color w:val="000000"/>
                <w:sz w:val="22"/>
              </w:rPr>
              <w:t>Gross profit</w:t>
            </w:r>
          </w:p>
        </w:tc>
        <w:tc>
          <w:tcPr>
            <w:tcW w:w="111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7E8EF179" w14:textId="77777777" w:rsidR="00DD6FD7" w:rsidRDefault="00CA6234">
            <w:pPr>
              <w:keepNext/>
              <w:tabs>
                <w:tab w:val="left" w:pos="256"/>
                <w:tab w:val="left" w:pos="1042"/>
              </w:tabs>
              <w:spacing w:before="55" w:after="30"/>
              <w:jc w:val="right"/>
            </w:pPr>
            <w:r>
              <w:rPr>
                <w:color w:val="000000"/>
                <w:sz w:val="22"/>
              </w:rPr>
              <w:tab/>
              <w:t>406,277</w:t>
            </w:r>
            <w:r>
              <w:rPr>
                <w:color w:val="000000"/>
                <w:sz w:val="22"/>
              </w:rPr>
              <w:tab/>
            </w:r>
          </w:p>
        </w:tc>
        <w:tc>
          <w:tcPr>
            <w:tcW w:w="60"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4CD2B4A1" w14:textId="77777777" w:rsidR="00DD6FD7" w:rsidRDefault="00DD6FD7">
            <w:pPr>
              <w:keepNext/>
            </w:pPr>
          </w:p>
        </w:tc>
        <w:tc>
          <w:tcPr>
            <w:tcW w:w="111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4A686020" w14:textId="77777777" w:rsidR="00DD6FD7" w:rsidRDefault="00CA6234">
            <w:pPr>
              <w:keepNext/>
              <w:tabs>
                <w:tab w:val="left" w:pos="256"/>
                <w:tab w:val="left" w:pos="1042"/>
              </w:tabs>
              <w:spacing w:before="55" w:after="30"/>
              <w:jc w:val="right"/>
            </w:pPr>
            <w:r>
              <w:rPr>
                <w:color w:val="000000"/>
                <w:sz w:val="22"/>
              </w:rPr>
              <w:tab/>
              <w:t>285,243</w:t>
            </w:r>
            <w:r>
              <w:rPr>
                <w:color w:val="000000"/>
                <w:sz w:val="22"/>
              </w:rPr>
              <w:tab/>
            </w:r>
          </w:p>
        </w:tc>
        <w:tc>
          <w:tcPr>
            <w:tcW w:w="60"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213C8B16" w14:textId="77777777" w:rsidR="00DD6FD7" w:rsidRDefault="00DD6FD7">
            <w:pPr>
              <w:keepNext/>
            </w:pPr>
          </w:p>
        </w:tc>
        <w:tc>
          <w:tcPr>
            <w:tcW w:w="111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2AB08E34" w14:textId="77777777" w:rsidR="00DD6FD7" w:rsidRDefault="00CA6234">
            <w:pPr>
              <w:keepNext/>
              <w:tabs>
                <w:tab w:val="left" w:pos="256"/>
                <w:tab w:val="left" w:pos="1042"/>
              </w:tabs>
              <w:spacing w:before="55" w:after="30"/>
              <w:jc w:val="right"/>
            </w:pPr>
            <w:r>
              <w:rPr>
                <w:color w:val="000000"/>
                <w:sz w:val="22"/>
              </w:rPr>
              <w:tab/>
              <w:t>759,964</w:t>
            </w:r>
            <w:r>
              <w:rPr>
                <w:color w:val="000000"/>
                <w:sz w:val="22"/>
              </w:rPr>
              <w:tab/>
            </w:r>
          </w:p>
        </w:tc>
        <w:tc>
          <w:tcPr>
            <w:tcW w:w="60"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524C381B" w14:textId="77777777" w:rsidR="00DD6FD7" w:rsidRDefault="00DD6FD7">
            <w:pPr>
              <w:keepNext/>
            </w:pPr>
          </w:p>
        </w:tc>
        <w:tc>
          <w:tcPr>
            <w:tcW w:w="111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51114E22" w14:textId="77777777" w:rsidR="00DD6FD7" w:rsidRDefault="00CA6234">
            <w:pPr>
              <w:keepNext/>
              <w:tabs>
                <w:tab w:val="left" w:pos="256"/>
                <w:tab w:val="left" w:pos="1042"/>
              </w:tabs>
              <w:spacing w:before="55" w:after="30"/>
              <w:jc w:val="right"/>
            </w:pPr>
            <w:r>
              <w:rPr>
                <w:color w:val="000000"/>
                <w:sz w:val="22"/>
              </w:rPr>
              <w:tab/>
              <w:t>556,408</w:t>
            </w:r>
            <w:r>
              <w:rPr>
                <w:color w:val="000000"/>
                <w:sz w:val="22"/>
              </w:rPr>
              <w:tab/>
            </w:r>
          </w:p>
        </w:tc>
      </w:tr>
      <w:tr w:rsidR="00DD6FD7" w14:paraId="6EEAA36C" w14:textId="77777777">
        <w:trPr>
          <w:cantSplit/>
          <w:trHeight w:hRule="exact" w:val="315"/>
          <w:jc w:val="center"/>
        </w:trPr>
        <w:tc>
          <w:tcPr>
            <w:tcW w:w="5385" w:type="dxa"/>
            <w:gridSpan w:val="3"/>
            <w:tcBorders>
              <w:top w:val="nil"/>
              <w:left w:val="nil"/>
              <w:bottom w:val="nil"/>
              <w:right w:val="nil"/>
            </w:tcBorders>
            <w:shd w:val="clear" w:color="auto" w:fill="FFFFFF"/>
            <w:tcMar>
              <w:top w:w="0" w:type="dxa"/>
              <w:left w:w="53" w:type="dxa"/>
              <w:bottom w:w="0" w:type="dxa"/>
              <w:right w:w="53" w:type="dxa"/>
            </w:tcMar>
            <w:vAlign w:val="bottom"/>
          </w:tcPr>
          <w:p w14:paraId="383E8228" w14:textId="77777777" w:rsidR="00DD6FD7" w:rsidRDefault="00CA6234">
            <w:pPr>
              <w:keepNext/>
              <w:spacing w:before="75" w:after="30"/>
            </w:pPr>
            <w:r>
              <w:rPr>
                <w:color w:val="000000"/>
                <w:sz w:val="22"/>
              </w:rPr>
              <w:t xml:space="preserve">Selling, general, and </w:t>
            </w:r>
            <w:r>
              <w:rPr>
                <w:color w:val="000000"/>
                <w:sz w:val="22"/>
              </w:rPr>
              <w:t>administrative expenses</w:t>
            </w:r>
          </w:p>
        </w:tc>
        <w:tc>
          <w:tcPr>
            <w:tcW w:w="1110" w:type="dxa"/>
            <w:tcBorders>
              <w:top w:val="nil"/>
              <w:left w:val="nil"/>
              <w:bottom w:val="nil"/>
              <w:right w:val="nil"/>
            </w:tcBorders>
            <w:shd w:val="clear" w:color="auto" w:fill="FFFFFF"/>
            <w:tcMar>
              <w:top w:w="0" w:type="dxa"/>
              <w:left w:w="0" w:type="dxa"/>
              <w:bottom w:w="0" w:type="dxa"/>
              <w:right w:w="15" w:type="dxa"/>
            </w:tcMar>
            <w:vAlign w:val="bottom"/>
          </w:tcPr>
          <w:p w14:paraId="51140C73" w14:textId="77777777" w:rsidR="00DD6FD7" w:rsidRDefault="00CA6234">
            <w:pPr>
              <w:keepNext/>
              <w:tabs>
                <w:tab w:val="left" w:pos="256"/>
                <w:tab w:val="left" w:pos="1042"/>
              </w:tabs>
              <w:spacing w:before="75" w:after="30"/>
              <w:jc w:val="right"/>
            </w:pPr>
            <w:r>
              <w:rPr>
                <w:color w:val="000000"/>
                <w:sz w:val="22"/>
              </w:rPr>
              <w:tab/>
              <w:t>218,775</w:t>
            </w:r>
            <w:r>
              <w:rPr>
                <w:color w:val="000000"/>
                <w:sz w:val="22"/>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92E8267" w14:textId="77777777" w:rsidR="00DD6FD7" w:rsidRDefault="00DD6FD7">
            <w:pPr>
              <w:keepNext/>
            </w:pPr>
          </w:p>
        </w:tc>
        <w:tc>
          <w:tcPr>
            <w:tcW w:w="1110" w:type="dxa"/>
            <w:tcBorders>
              <w:top w:val="nil"/>
              <w:left w:val="nil"/>
              <w:bottom w:val="nil"/>
              <w:right w:val="nil"/>
            </w:tcBorders>
            <w:shd w:val="clear" w:color="auto" w:fill="FFFFFF"/>
            <w:tcMar>
              <w:top w:w="0" w:type="dxa"/>
              <w:left w:w="0" w:type="dxa"/>
              <w:bottom w:w="0" w:type="dxa"/>
              <w:right w:w="15" w:type="dxa"/>
            </w:tcMar>
            <w:vAlign w:val="bottom"/>
          </w:tcPr>
          <w:p w14:paraId="584D6F1A" w14:textId="77777777" w:rsidR="00DD6FD7" w:rsidRDefault="00CA6234">
            <w:pPr>
              <w:keepNext/>
              <w:tabs>
                <w:tab w:val="left" w:pos="256"/>
                <w:tab w:val="left" w:pos="1042"/>
              </w:tabs>
              <w:spacing w:before="75" w:after="30"/>
              <w:jc w:val="right"/>
            </w:pPr>
            <w:r>
              <w:rPr>
                <w:color w:val="000000"/>
                <w:sz w:val="22"/>
              </w:rPr>
              <w:tab/>
              <w:t>175,947</w:t>
            </w:r>
            <w:r>
              <w:rPr>
                <w:color w:val="000000"/>
                <w:sz w:val="22"/>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2DAC0F70" w14:textId="77777777" w:rsidR="00DD6FD7" w:rsidRDefault="00DD6FD7">
            <w:pPr>
              <w:keepNext/>
            </w:pPr>
          </w:p>
        </w:tc>
        <w:tc>
          <w:tcPr>
            <w:tcW w:w="1110" w:type="dxa"/>
            <w:tcBorders>
              <w:top w:val="nil"/>
              <w:left w:val="nil"/>
              <w:bottom w:val="nil"/>
              <w:right w:val="nil"/>
            </w:tcBorders>
            <w:shd w:val="clear" w:color="auto" w:fill="FFFFFF"/>
            <w:tcMar>
              <w:top w:w="0" w:type="dxa"/>
              <w:left w:w="0" w:type="dxa"/>
              <w:bottom w:w="0" w:type="dxa"/>
              <w:right w:w="15" w:type="dxa"/>
            </w:tcMar>
            <w:vAlign w:val="bottom"/>
          </w:tcPr>
          <w:p w14:paraId="3CD9111B" w14:textId="77777777" w:rsidR="00DD6FD7" w:rsidRDefault="00CA6234">
            <w:pPr>
              <w:keepNext/>
              <w:tabs>
                <w:tab w:val="left" w:pos="256"/>
                <w:tab w:val="left" w:pos="1042"/>
              </w:tabs>
              <w:spacing w:before="75" w:after="30"/>
              <w:jc w:val="right"/>
            </w:pPr>
            <w:r>
              <w:rPr>
                <w:color w:val="000000"/>
                <w:sz w:val="22"/>
              </w:rPr>
              <w:tab/>
              <w:t>427,838</w:t>
            </w:r>
            <w:r>
              <w:rPr>
                <w:color w:val="000000"/>
                <w:sz w:val="22"/>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6E721558" w14:textId="77777777" w:rsidR="00DD6FD7" w:rsidRDefault="00DD6FD7">
            <w:pPr>
              <w:keepNext/>
            </w:pPr>
          </w:p>
        </w:tc>
        <w:tc>
          <w:tcPr>
            <w:tcW w:w="1110" w:type="dxa"/>
            <w:tcBorders>
              <w:top w:val="nil"/>
              <w:left w:val="nil"/>
              <w:bottom w:val="nil"/>
              <w:right w:val="nil"/>
            </w:tcBorders>
            <w:shd w:val="clear" w:color="auto" w:fill="FFFFFF"/>
            <w:tcMar>
              <w:top w:w="0" w:type="dxa"/>
              <w:left w:w="0" w:type="dxa"/>
              <w:bottom w:w="0" w:type="dxa"/>
              <w:right w:w="15" w:type="dxa"/>
            </w:tcMar>
            <w:vAlign w:val="bottom"/>
          </w:tcPr>
          <w:p w14:paraId="29A9B753" w14:textId="77777777" w:rsidR="00DD6FD7" w:rsidRDefault="00CA6234">
            <w:pPr>
              <w:keepNext/>
              <w:tabs>
                <w:tab w:val="left" w:pos="256"/>
                <w:tab w:val="left" w:pos="1042"/>
              </w:tabs>
              <w:spacing w:before="75" w:after="30"/>
              <w:jc w:val="right"/>
            </w:pPr>
            <w:r>
              <w:rPr>
                <w:color w:val="000000"/>
                <w:sz w:val="22"/>
              </w:rPr>
              <w:tab/>
              <w:t>343,530</w:t>
            </w:r>
            <w:r>
              <w:rPr>
                <w:color w:val="000000"/>
                <w:sz w:val="22"/>
              </w:rPr>
              <w:tab/>
            </w:r>
          </w:p>
        </w:tc>
      </w:tr>
      <w:tr w:rsidR="00DD6FD7" w14:paraId="549AD990" w14:textId="77777777">
        <w:trPr>
          <w:cantSplit/>
          <w:trHeight w:hRule="exact" w:val="315"/>
          <w:jc w:val="center"/>
        </w:trPr>
        <w:tc>
          <w:tcPr>
            <w:tcW w:w="5385" w:type="dxa"/>
            <w:gridSpan w:val="3"/>
            <w:tcBorders>
              <w:top w:val="nil"/>
              <w:left w:val="nil"/>
              <w:bottom w:val="nil"/>
              <w:right w:val="nil"/>
            </w:tcBorders>
            <w:shd w:val="clear" w:color="auto" w:fill="CCEEFF"/>
            <w:tcMar>
              <w:top w:w="0" w:type="dxa"/>
              <w:left w:w="53" w:type="dxa"/>
              <w:bottom w:w="0" w:type="dxa"/>
              <w:right w:w="53" w:type="dxa"/>
            </w:tcMar>
            <w:vAlign w:val="bottom"/>
          </w:tcPr>
          <w:p w14:paraId="3A8C4FE2" w14:textId="77777777" w:rsidR="00DD6FD7" w:rsidRDefault="00CA6234">
            <w:pPr>
              <w:keepNext/>
              <w:spacing w:before="75" w:after="30"/>
            </w:pPr>
            <w:r>
              <w:rPr>
                <w:color w:val="000000"/>
                <w:sz w:val="22"/>
              </w:rPr>
              <w:t>Restructuring/Asset impairment charges</w:t>
            </w:r>
          </w:p>
        </w:tc>
        <w:tc>
          <w:tcPr>
            <w:tcW w:w="1110" w:type="dxa"/>
            <w:tcBorders>
              <w:top w:val="nil"/>
              <w:left w:val="nil"/>
              <w:bottom w:val="nil"/>
              <w:right w:val="nil"/>
            </w:tcBorders>
            <w:shd w:val="clear" w:color="auto" w:fill="CCEEFF"/>
            <w:tcMar>
              <w:top w:w="0" w:type="dxa"/>
              <w:left w:w="0" w:type="dxa"/>
              <w:bottom w:w="0" w:type="dxa"/>
              <w:right w:w="15" w:type="dxa"/>
            </w:tcMar>
            <w:vAlign w:val="bottom"/>
          </w:tcPr>
          <w:p w14:paraId="33E16F70" w14:textId="77777777" w:rsidR="00DD6FD7" w:rsidRDefault="00CA6234">
            <w:pPr>
              <w:keepNext/>
              <w:tabs>
                <w:tab w:val="left" w:pos="476"/>
                <w:tab w:val="left" w:pos="1042"/>
              </w:tabs>
              <w:spacing w:before="75" w:after="30"/>
              <w:jc w:val="right"/>
            </w:pPr>
            <w:r>
              <w:rPr>
                <w:color w:val="000000"/>
                <w:sz w:val="22"/>
              </w:rPr>
              <w:tab/>
              <w:t>9,752</w:t>
            </w:r>
            <w:r>
              <w:rPr>
                <w:color w:val="000000"/>
                <w:sz w:val="22"/>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6A7CE976" w14:textId="77777777" w:rsidR="00DD6FD7" w:rsidRDefault="00DD6FD7">
            <w:pPr>
              <w:keepNext/>
            </w:pPr>
          </w:p>
        </w:tc>
        <w:tc>
          <w:tcPr>
            <w:tcW w:w="1110" w:type="dxa"/>
            <w:tcBorders>
              <w:top w:val="nil"/>
              <w:left w:val="nil"/>
              <w:bottom w:val="nil"/>
              <w:right w:val="nil"/>
            </w:tcBorders>
            <w:shd w:val="clear" w:color="auto" w:fill="CCEEFF"/>
            <w:tcMar>
              <w:top w:w="0" w:type="dxa"/>
              <w:left w:w="0" w:type="dxa"/>
              <w:bottom w:w="0" w:type="dxa"/>
              <w:right w:w="15" w:type="dxa"/>
            </w:tcMar>
            <w:vAlign w:val="bottom"/>
          </w:tcPr>
          <w:p w14:paraId="55154289" w14:textId="77777777" w:rsidR="00DD6FD7" w:rsidRDefault="00CA6234">
            <w:pPr>
              <w:keepNext/>
              <w:tabs>
                <w:tab w:val="left" w:pos="366"/>
                <w:tab w:val="left" w:pos="1042"/>
              </w:tabs>
              <w:spacing w:before="75" w:after="30"/>
              <w:jc w:val="right"/>
            </w:pPr>
            <w:r>
              <w:rPr>
                <w:color w:val="000000"/>
                <w:sz w:val="22"/>
              </w:rPr>
              <w:tab/>
              <w:t>17,963</w:t>
            </w:r>
            <w:r>
              <w:rPr>
                <w:color w:val="000000"/>
                <w:sz w:val="22"/>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2BA6667A" w14:textId="77777777" w:rsidR="00DD6FD7" w:rsidRDefault="00DD6FD7">
            <w:pPr>
              <w:keepNext/>
            </w:pPr>
          </w:p>
        </w:tc>
        <w:tc>
          <w:tcPr>
            <w:tcW w:w="1110" w:type="dxa"/>
            <w:tcBorders>
              <w:top w:val="nil"/>
              <w:left w:val="nil"/>
              <w:bottom w:val="nil"/>
              <w:right w:val="nil"/>
            </w:tcBorders>
            <w:shd w:val="clear" w:color="auto" w:fill="CCEEFF"/>
            <w:tcMar>
              <w:top w:w="0" w:type="dxa"/>
              <w:left w:w="0" w:type="dxa"/>
              <w:bottom w:w="0" w:type="dxa"/>
              <w:right w:w="15" w:type="dxa"/>
            </w:tcMar>
            <w:vAlign w:val="bottom"/>
          </w:tcPr>
          <w:p w14:paraId="29B60E98" w14:textId="77777777" w:rsidR="00DD6FD7" w:rsidRDefault="00CA6234">
            <w:pPr>
              <w:keepNext/>
              <w:tabs>
                <w:tab w:val="left" w:pos="366"/>
                <w:tab w:val="left" w:pos="1042"/>
              </w:tabs>
              <w:spacing w:before="75" w:after="30"/>
              <w:jc w:val="right"/>
            </w:pPr>
            <w:r>
              <w:rPr>
                <w:color w:val="000000"/>
                <w:sz w:val="22"/>
              </w:rPr>
              <w:tab/>
              <w:t>23,333</w:t>
            </w:r>
            <w:r>
              <w:rPr>
                <w:color w:val="000000"/>
                <w:sz w:val="22"/>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485AA081" w14:textId="77777777" w:rsidR="00DD6FD7" w:rsidRDefault="00DD6FD7">
            <w:pPr>
              <w:keepNext/>
            </w:pPr>
          </w:p>
        </w:tc>
        <w:tc>
          <w:tcPr>
            <w:tcW w:w="1110" w:type="dxa"/>
            <w:tcBorders>
              <w:top w:val="nil"/>
              <w:left w:val="nil"/>
              <w:bottom w:val="nil"/>
              <w:right w:val="nil"/>
            </w:tcBorders>
            <w:shd w:val="clear" w:color="auto" w:fill="CCEEFF"/>
            <w:tcMar>
              <w:top w:w="0" w:type="dxa"/>
              <w:left w:w="0" w:type="dxa"/>
              <w:bottom w:w="0" w:type="dxa"/>
              <w:right w:w="15" w:type="dxa"/>
            </w:tcMar>
            <w:vAlign w:val="bottom"/>
          </w:tcPr>
          <w:p w14:paraId="57CC530C" w14:textId="77777777" w:rsidR="00DD6FD7" w:rsidRDefault="00CA6234">
            <w:pPr>
              <w:keepNext/>
              <w:tabs>
                <w:tab w:val="left" w:pos="366"/>
                <w:tab w:val="left" w:pos="1042"/>
              </w:tabs>
              <w:spacing w:before="75" w:after="30"/>
              <w:jc w:val="right"/>
            </w:pPr>
            <w:r>
              <w:rPr>
                <w:color w:val="000000"/>
                <w:sz w:val="22"/>
              </w:rPr>
              <w:tab/>
              <w:t>48,973</w:t>
            </w:r>
            <w:r>
              <w:rPr>
                <w:color w:val="000000"/>
                <w:sz w:val="22"/>
              </w:rPr>
              <w:tab/>
            </w:r>
          </w:p>
        </w:tc>
      </w:tr>
      <w:tr w:rsidR="00DD6FD7" w14:paraId="73336CCD" w14:textId="77777777">
        <w:trPr>
          <w:cantSplit/>
          <w:trHeight w:hRule="exact" w:val="315"/>
          <w:jc w:val="center"/>
        </w:trPr>
        <w:tc>
          <w:tcPr>
            <w:tcW w:w="5385" w:type="dxa"/>
            <w:gridSpan w:val="3"/>
            <w:tcBorders>
              <w:top w:val="nil"/>
              <w:left w:val="nil"/>
              <w:bottom w:val="nil"/>
              <w:right w:val="nil"/>
            </w:tcBorders>
            <w:shd w:val="clear" w:color="auto" w:fill="FFFFFF"/>
            <w:tcMar>
              <w:top w:w="0" w:type="dxa"/>
              <w:left w:w="53" w:type="dxa"/>
              <w:bottom w:w="0" w:type="dxa"/>
              <w:right w:w="53" w:type="dxa"/>
            </w:tcMar>
          </w:tcPr>
          <w:p w14:paraId="539939DC" w14:textId="77777777" w:rsidR="00DD6FD7" w:rsidRDefault="00CA6234">
            <w:pPr>
              <w:keepNext/>
              <w:spacing w:before="75" w:after="30"/>
              <w:rPr>
                <w:sz w:val="22"/>
              </w:rPr>
            </w:pPr>
            <w:r>
              <w:rPr>
                <w:sz w:val="22"/>
              </w:rPr>
              <w:t>(Loss)/gain on divestiture of business and other assets</w:t>
            </w:r>
          </w:p>
        </w:tc>
        <w:tc>
          <w:tcPr>
            <w:tcW w:w="111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384D90E1" w14:textId="77777777" w:rsidR="00DD6FD7" w:rsidRDefault="00CA6234">
            <w:pPr>
              <w:keepNext/>
              <w:tabs>
                <w:tab w:val="left" w:pos="382"/>
              </w:tabs>
              <w:spacing w:before="75" w:after="30"/>
              <w:jc w:val="right"/>
            </w:pPr>
            <w:r>
              <w:rPr>
                <w:color w:val="000000"/>
                <w:sz w:val="22"/>
              </w:rPr>
              <w:tab/>
              <w:t>(2,083)</w:t>
            </w:r>
          </w:p>
        </w:tc>
        <w:tc>
          <w:tcPr>
            <w:tcW w:w="60" w:type="dxa"/>
            <w:tcBorders>
              <w:top w:val="nil"/>
              <w:left w:val="nil"/>
              <w:bottom w:val="single" w:sz="8" w:space="0" w:color="000000"/>
              <w:right w:val="nil"/>
            </w:tcBorders>
            <w:shd w:val="clear" w:color="auto" w:fill="FFFFFF"/>
            <w:tcMar>
              <w:top w:w="0" w:type="dxa"/>
              <w:left w:w="0" w:type="dxa"/>
              <w:bottom w:w="0" w:type="dxa"/>
              <w:right w:w="0" w:type="dxa"/>
            </w:tcMar>
            <w:vAlign w:val="bottom"/>
          </w:tcPr>
          <w:p w14:paraId="12BBC70E" w14:textId="77777777" w:rsidR="00DD6FD7" w:rsidRDefault="00DD6FD7">
            <w:pPr>
              <w:keepNext/>
            </w:pPr>
          </w:p>
        </w:tc>
        <w:tc>
          <w:tcPr>
            <w:tcW w:w="111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48D02A38" w14:textId="77777777" w:rsidR="00DD6FD7" w:rsidRDefault="00CA6234">
            <w:pPr>
              <w:keepNext/>
              <w:tabs>
                <w:tab w:val="left" w:pos="476"/>
                <w:tab w:val="left" w:pos="1042"/>
              </w:tabs>
              <w:spacing w:before="75" w:after="30"/>
              <w:jc w:val="right"/>
            </w:pPr>
            <w:r>
              <w:rPr>
                <w:color w:val="000000"/>
                <w:sz w:val="22"/>
              </w:rPr>
              <w:tab/>
              <w:t>4,478</w:t>
            </w:r>
            <w:r>
              <w:rPr>
                <w:color w:val="000000"/>
                <w:sz w:val="22"/>
              </w:rPr>
              <w:tab/>
            </w:r>
          </w:p>
        </w:tc>
        <w:tc>
          <w:tcPr>
            <w:tcW w:w="60" w:type="dxa"/>
            <w:tcBorders>
              <w:top w:val="nil"/>
              <w:left w:val="nil"/>
              <w:bottom w:val="single" w:sz="8" w:space="0" w:color="000000"/>
              <w:right w:val="nil"/>
            </w:tcBorders>
            <w:shd w:val="clear" w:color="auto" w:fill="FFFFFF"/>
            <w:tcMar>
              <w:top w:w="0" w:type="dxa"/>
              <w:left w:w="0" w:type="dxa"/>
              <w:bottom w:w="0" w:type="dxa"/>
              <w:right w:w="0" w:type="dxa"/>
            </w:tcMar>
            <w:vAlign w:val="bottom"/>
          </w:tcPr>
          <w:p w14:paraId="74F080C7" w14:textId="77777777" w:rsidR="00DD6FD7" w:rsidRDefault="00DD6FD7">
            <w:pPr>
              <w:keepNext/>
            </w:pPr>
          </w:p>
        </w:tc>
        <w:tc>
          <w:tcPr>
            <w:tcW w:w="111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49895BB6" w14:textId="77777777" w:rsidR="00DD6FD7" w:rsidRDefault="00CA6234">
            <w:pPr>
              <w:keepNext/>
              <w:tabs>
                <w:tab w:val="left" w:pos="382"/>
              </w:tabs>
              <w:spacing w:before="75" w:after="30"/>
              <w:jc w:val="right"/>
            </w:pPr>
            <w:r>
              <w:rPr>
                <w:color w:val="000000"/>
                <w:sz w:val="22"/>
              </w:rPr>
              <w:tab/>
              <w:t>(6,266)</w:t>
            </w:r>
          </w:p>
        </w:tc>
        <w:tc>
          <w:tcPr>
            <w:tcW w:w="60" w:type="dxa"/>
            <w:tcBorders>
              <w:top w:val="nil"/>
              <w:left w:val="nil"/>
              <w:bottom w:val="single" w:sz="8" w:space="0" w:color="000000"/>
              <w:right w:val="nil"/>
            </w:tcBorders>
            <w:shd w:val="clear" w:color="auto" w:fill="FFFFFF"/>
            <w:tcMar>
              <w:top w:w="0" w:type="dxa"/>
              <w:left w:w="0" w:type="dxa"/>
              <w:bottom w:w="0" w:type="dxa"/>
              <w:right w:w="0" w:type="dxa"/>
            </w:tcMar>
            <w:vAlign w:val="bottom"/>
          </w:tcPr>
          <w:p w14:paraId="3590340D" w14:textId="77777777" w:rsidR="00DD6FD7" w:rsidRDefault="00DD6FD7">
            <w:pPr>
              <w:keepNext/>
            </w:pPr>
          </w:p>
        </w:tc>
        <w:tc>
          <w:tcPr>
            <w:tcW w:w="111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7829B5E1" w14:textId="77777777" w:rsidR="00DD6FD7" w:rsidRDefault="00CA6234">
            <w:pPr>
              <w:keepNext/>
              <w:tabs>
                <w:tab w:val="left" w:pos="476"/>
                <w:tab w:val="left" w:pos="1042"/>
              </w:tabs>
              <w:spacing w:before="75" w:after="30"/>
              <w:jc w:val="right"/>
            </w:pPr>
            <w:r>
              <w:rPr>
                <w:color w:val="000000"/>
                <w:sz w:val="22"/>
              </w:rPr>
              <w:tab/>
              <w:t>4,478</w:t>
            </w:r>
            <w:r>
              <w:rPr>
                <w:color w:val="000000"/>
                <w:sz w:val="22"/>
              </w:rPr>
              <w:tab/>
            </w:r>
          </w:p>
        </w:tc>
      </w:tr>
      <w:tr w:rsidR="00DD6FD7" w14:paraId="2EC611F3" w14:textId="77777777">
        <w:trPr>
          <w:cantSplit/>
          <w:trHeight w:hRule="exact" w:val="315"/>
          <w:jc w:val="center"/>
        </w:trPr>
        <w:tc>
          <w:tcPr>
            <w:tcW w:w="5385" w:type="dxa"/>
            <w:gridSpan w:val="3"/>
            <w:tcBorders>
              <w:top w:val="nil"/>
              <w:left w:val="nil"/>
              <w:bottom w:val="nil"/>
              <w:right w:val="nil"/>
            </w:tcBorders>
            <w:shd w:val="clear" w:color="auto" w:fill="CCEEFF"/>
            <w:tcMar>
              <w:top w:w="0" w:type="dxa"/>
              <w:left w:w="53" w:type="dxa"/>
              <w:bottom w:w="0" w:type="dxa"/>
              <w:right w:w="53" w:type="dxa"/>
            </w:tcMar>
            <w:vAlign w:val="bottom"/>
          </w:tcPr>
          <w:p w14:paraId="16E1DC40" w14:textId="77777777" w:rsidR="00DD6FD7" w:rsidRDefault="00CA6234">
            <w:pPr>
              <w:keepNext/>
              <w:spacing w:before="55" w:after="30"/>
            </w:pPr>
            <w:r>
              <w:rPr>
                <w:color w:val="000000"/>
                <w:sz w:val="22"/>
              </w:rPr>
              <w:t>Operating profit</w:t>
            </w:r>
          </w:p>
        </w:tc>
        <w:tc>
          <w:tcPr>
            <w:tcW w:w="111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71CB4CC0" w14:textId="77777777" w:rsidR="00DD6FD7" w:rsidRDefault="00CA6234">
            <w:pPr>
              <w:keepNext/>
              <w:tabs>
                <w:tab w:val="left" w:pos="256"/>
                <w:tab w:val="left" w:pos="1042"/>
              </w:tabs>
              <w:spacing w:before="55" w:after="30"/>
              <w:jc w:val="right"/>
            </w:pPr>
            <w:r>
              <w:rPr>
                <w:color w:val="000000"/>
                <w:sz w:val="22"/>
              </w:rPr>
              <w:tab/>
              <w:t>175,667</w:t>
            </w:r>
            <w:r>
              <w:rPr>
                <w:color w:val="000000"/>
                <w:sz w:val="22"/>
              </w:rPr>
              <w:tab/>
            </w:r>
          </w:p>
        </w:tc>
        <w:tc>
          <w:tcPr>
            <w:tcW w:w="60"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1F4C6939" w14:textId="77777777" w:rsidR="00DD6FD7" w:rsidRDefault="00DD6FD7">
            <w:pPr>
              <w:keepNext/>
            </w:pPr>
          </w:p>
        </w:tc>
        <w:tc>
          <w:tcPr>
            <w:tcW w:w="111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516D72C4" w14:textId="77777777" w:rsidR="00DD6FD7" w:rsidRDefault="00CA6234">
            <w:pPr>
              <w:keepNext/>
              <w:tabs>
                <w:tab w:val="left" w:pos="366"/>
                <w:tab w:val="left" w:pos="1042"/>
              </w:tabs>
              <w:spacing w:before="55" w:after="30"/>
              <w:jc w:val="right"/>
            </w:pPr>
            <w:r>
              <w:rPr>
                <w:color w:val="000000"/>
                <w:sz w:val="22"/>
              </w:rPr>
              <w:tab/>
              <w:t>95,811</w:t>
            </w:r>
            <w:r>
              <w:rPr>
                <w:color w:val="000000"/>
                <w:sz w:val="22"/>
              </w:rPr>
              <w:tab/>
            </w:r>
          </w:p>
        </w:tc>
        <w:tc>
          <w:tcPr>
            <w:tcW w:w="60"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6ED8B8D8" w14:textId="77777777" w:rsidR="00DD6FD7" w:rsidRDefault="00DD6FD7">
            <w:pPr>
              <w:keepNext/>
            </w:pPr>
          </w:p>
        </w:tc>
        <w:tc>
          <w:tcPr>
            <w:tcW w:w="111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0B38290A" w14:textId="77777777" w:rsidR="00DD6FD7" w:rsidRDefault="00CA6234">
            <w:pPr>
              <w:keepNext/>
              <w:tabs>
                <w:tab w:val="left" w:pos="256"/>
                <w:tab w:val="left" w:pos="1042"/>
              </w:tabs>
              <w:spacing w:before="55" w:after="30"/>
              <w:jc w:val="right"/>
            </w:pPr>
            <w:r>
              <w:rPr>
                <w:color w:val="000000"/>
                <w:sz w:val="22"/>
              </w:rPr>
              <w:tab/>
              <w:t>302,527</w:t>
            </w:r>
            <w:r>
              <w:rPr>
                <w:color w:val="000000"/>
                <w:sz w:val="22"/>
              </w:rPr>
              <w:tab/>
            </w:r>
          </w:p>
        </w:tc>
        <w:tc>
          <w:tcPr>
            <w:tcW w:w="60"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048B0DC6" w14:textId="77777777" w:rsidR="00DD6FD7" w:rsidRDefault="00DD6FD7">
            <w:pPr>
              <w:keepNext/>
            </w:pPr>
          </w:p>
        </w:tc>
        <w:tc>
          <w:tcPr>
            <w:tcW w:w="111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659C0DB0" w14:textId="77777777" w:rsidR="00DD6FD7" w:rsidRDefault="00CA6234">
            <w:pPr>
              <w:keepNext/>
              <w:tabs>
                <w:tab w:val="left" w:pos="256"/>
                <w:tab w:val="left" w:pos="1042"/>
              </w:tabs>
              <w:spacing w:before="55" w:after="30"/>
              <w:jc w:val="right"/>
            </w:pPr>
            <w:r>
              <w:rPr>
                <w:color w:val="000000"/>
                <w:sz w:val="22"/>
              </w:rPr>
              <w:tab/>
              <w:t>168,383</w:t>
            </w:r>
            <w:r>
              <w:rPr>
                <w:color w:val="000000"/>
                <w:sz w:val="22"/>
              </w:rPr>
              <w:tab/>
            </w:r>
          </w:p>
        </w:tc>
      </w:tr>
      <w:tr w:rsidR="00DD6FD7" w14:paraId="686050AC" w14:textId="77777777">
        <w:trPr>
          <w:cantSplit/>
          <w:trHeight w:hRule="exact" w:val="315"/>
          <w:jc w:val="center"/>
        </w:trPr>
        <w:tc>
          <w:tcPr>
            <w:tcW w:w="5385" w:type="dxa"/>
            <w:gridSpan w:val="3"/>
            <w:tcBorders>
              <w:top w:val="nil"/>
              <w:left w:val="nil"/>
              <w:bottom w:val="nil"/>
              <w:right w:val="nil"/>
            </w:tcBorders>
            <w:shd w:val="clear" w:color="auto" w:fill="FFFFFF"/>
            <w:tcMar>
              <w:top w:w="0" w:type="dxa"/>
              <w:left w:w="53" w:type="dxa"/>
              <w:bottom w:w="0" w:type="dxa"/>
              <w:right w:w="53" w:type="dxa"/>
            </w:tcMar>
            <w:vAlign w:val="bottom"/>
          </w:tcPr>
          <w:p w14:paraId="7FAB5829" w14:textId="77777777" w:rsidR="00DD6FD7" w:rsidRDefault="00CA6234">
            <w:pPr>
              <w:keepNext/>
              <w:spacing w:before="75" w:after="30"/>
            </w:pPr>
            <w:r>
              <w:rPr>
                <w:color w:val="000000"/>
                <w:sz w:val="22"/>
              </w:rPr>
              <w:t>Non-operating pension costs</w:t>
            </w:r>
          </w:p>
        </w:tc>
        <w:tc>
          <w:tcPr>
            <w:tcW w:w="1110" w:type="dxa"/>
            <w:tcBorders>
              <w:top w:val="nil"/>
              <w:left w:val="nil"/>
              <w:bottom w:val="nil"/>
              <w:right w:val="nil"/>
            </w:tcBorders>
            <w:shd w:val="clear" w:color="auto" w:fill="FFFFFF"/>
            <w:tcMar>
              <w:top w:w="0" w:type="dxa"/>
              <w:left w:w="0" w:type="dxa"/>
              <w:bottom w:w="0" w:type="dxa"/>
              <w:right w:w="15" w:type="dxa"/>
            </w:tcMar>
            <w:vAlign w:val="bottom"/>
          </w:tcPr>
          <w:p w14:paraId="6B6228A2" w14:textId="77777777" w:rsidR="00DD6FD7" w:rsidRDefault="00CA6234">
            <w:pPr>
              <w:keepNext/>
              <w:tabs>
                <w:tab w:val="left" w:pos="476"/>
                <w:tab w:val="left" w:pos="1042"/>
              </w:tabs>
              <w:spacing w:before="75" w:after="30"/>
              <w:jc w:val="right"/>
            </w:pPr>
            <w:r>
              <w:rPr>
                <w:color w:val="000000"/>
                <w:sz w:val="22"/>
              </w:rPr>
              <w:tab/>
              <w:t>2,982</w:t>
            </w:r>
            <w:r>
              <w:rPr>
                <w:color w:val="000000"/>
                <w:sz w:val="22"/>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2FBDC5EA" w14:textId="77777777" w:rsidR="00DD6FD7" w:rsidRDefault="00DD6FD7">
            <w:pPr>
              <w:keepNext/>
            </w:pPr>
          </w:p>
        </w:tc>
        <w:tc>
          <w:tcPr>
            <w:tcW w:w="1110" w:type="dxa"/>
            <w:tcBorders>
              <w:top w:val="nil"/>
              <w:left w:val="nil"/>
              <w:bottom w:val="nil"/>
              <w:right w:val="nil"/>
            </w:tcBorders>
            <w:shd w:val="clear" w:color="auto" w:fill="FFFFFF"/>
            <w:tcMar>
              <w:top w:w="0" w:type="dxa"/>
              <w:left w:w="0" w:type="dxa"/>
              <w:bottom w:w="0" w:type="dxa"/>
              <w:right w:w="15" w:type="dxa"/>
            </w:tcMar>
            <w:vAlign w:val="bottom"/>
          </w:tcPr>
          <w:p w14:paraId="1E5E6D9D" w14:textId="77777777" w:rsidR="00DD6FD7" w:rsidRDefault="00CA6234">
            <w:pPr>
              <w:keepNext/>
              <w:tabs>
                <w:tab w:val="left" w:pos="476"/>
                <w:tab w:val="left" w:pos="1042"/>
              </w:tabs>
              <w:spacing w:before="75" w:after="30"/>
              <w:jc w:val="right"/>
            </w:pPr>
            <w:r>
              <w:rPr>
                <w:color w:val="000000"/>
                <w:sz w:val="22"/>
              </w:rPr>
              <w:tab/>
              <w:t>4,170</w:t>
            </w:r>
            <w:r>
              <w:rPr>
                <w:color w:val="000000"/>
                <w:sz w:val="22"/>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279FDE14" w14:textId="77777777" w:rsidR="00DD6FD7" w:rsidRDefault="00DD6FD7">
            <w:pPr>
              <w:keepNext/>
            </w:pPr>
          </w:p>
        </w:tc>
        <w:tc>
          <w:tcPr>
            <w:tcW w:w="1110" w:type="dxa"/>
            <w:tcBorders>
              <w:top w:val="nil"/>
              <w:left w:val="nil"/>
              <w:bottom w:val="nil"/>
              <w:right w:val="nil"/>
            </w:tcBorders>
            <w:shd w:val="clear" w:color="auto" w:fill="FFFFFF"/>
            <w:tcMar>
              <w:top w:w="0" w:type="dxa"/>
              <w:left w:w="0" w:type="dxa"/>
              <w:bottom w:w="0" w:type="dxa"/>
              <w:right w:w="15" w:type="dxa"/>
            </w:tcMar>
            <w:vAlign w:val="bottom"/>
          </w:tcPr>
          <w:p w14:paraId="3B176807" w14:textId="77777777" w:rsidR="00DD6FD7" w:rsidRDefault="00CA6234">
            <w:pPr>
              <w:keepNext/>
              <w:tabs>
                <w:tab w:val="left" w:pos="476"/>
                <w:tab w:val="left" w:pos="1042"/>
              </w:tabs>
              <w:spacing w:before="75" w:after="30"/>
              <w:jc w:val="right"/>
            </w:pPr>
            <w:r>
              <w:rPr>
                <w:color w:val="000000"/>
                <w:sz w:val="22"/>
              </w:rPr>
              <w:tab/>
              <w:t>6,103</w:t>
            </w:r>
            <w:r>
              <w:rPr>
                <w:color w:val="000000"/>
                <w:sz w:val="22"/>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BFEA851" w14:textId="77777777" w:rsidR="00DD6FD7" w:rsidRDefault="00DD6FD7">
            <w:pPr>
              <w:keepNext/>
            </w:pPr>
          </w:p>
        </w:tc>
        <w:tc>
          <w:tcPr>
            <w:tcW w:w="1110" w:type="dxa"/>
            <w:tcBorders>
              <w:top w:val="nil"/>
              <w:left w:val="nil"/>
              <w:bottom w:val="nil"/>
              <w:right w:val="nil"/>
            </w:tcBorders>
            <w:shd w:val="clear" w:color="auto" w:fill="FFFFFF"/>
            <w:tcMar>
              <w:top w:w="0" w:type="dxa"/>
              <w:left w:w="0" w:type="dxa"/>
              <w:bottom w:w="0" w:type="dxa"/>
              <w:right w:w="15" w:type="dxa"/>
            </w:tcMar>
            <w:vAlign w:val="bottom"/>
          </w:tcPr>
          <w:p w14:paraId="438BE1C0" w14:textId="77777777" w:rsidR="00DD6FD7" w:rsidRDefault="00CA6234">
            <w:pPr>
              <w:keepNext/>
              <w:tabs>
                <w:tab w:val="left" w:pos="476"/>
                <w:tab w:val="left" w:pos="1042"/>
              </w:tabs>
              <w:spacing w:before="75" w:after="30"/>
              <w:jc w:val="right"/>
            </w:pPr>
            <w:r>
              <w:rPr>
                <w:color w:val="000000"/>
                <w:sz w:val="22"/>
              </w:rPr>
              <w:tab/>
              <w:t>7,465</w:t>
            </w:r>
            <w:r>
              <w:rPr>
                <w:color w:val="000000"/>
                <w:sz w:val="22"/>
              </w:rPr>
              <w:tab/>
            </w:r>
          </w:p>
        </w:tc>
      </w:tr>
      <w:tr w:rsidR="00DD6FD7" w14:paraId="42B62E74" w14:textId="77777777">
        <w:trPr>
          <w:cantSplit/>
          <w:trHeight w:hRule="exact" w:val="315"/>
          <w:jc w:val="center"/>
        </w:trPr>
        <w:tc>
          <w:tcPr>
            <w:tcW w:w="5385" w:type="dxa"/>
            <w:gridSpan w:val="3"/>
            <w:tcBorders>
              <w:top w:val="nil"/>
              <w:left w:val="nil"/>
              <w:bottom w:val="nil"/>
              <w:right w:val="nil"/>
            </w:tcBorders>
            <w:shd w:val="clear" w:color="auto" w:fill="CCEEFF"/>
            <w:tcMar>
              <w:top w:w="0" w:type="dxa"/>
              <w:left w:w="53" w:type="dxa"/>
              <w:bottom w:w="0" w:type="dxa"/>
              <w:right w:w="53" w:type="dxa"/>
            </w:tcMar>
            <w:vAlign w:val="bottom"/>
          </w:tcPr>
          <w:p w14:paraId="5203D317" w14:textId="77777777" w:rsidR="00DD6FD7" w:rsidRDefault="00CA6234">
            <w:pPr>
              <w:keepNext/>
              <w:spacing w:before="75" w:after="30"/>
            </w:pPr>
            <w:r>
              <w:rPr>
                <w:color w:val="000000"/>
                <w:sz w:val="22"/>
              </w:rPr>
              <w:t>Interest expense</w:t>
            </w:r>
          </w:p>
        </w:tc>
        <w:tc>
          <w:tcPr>
            <w:tcW w:w="1110" w:type="dxa"/>
            <w:tcBorders>
              <w:top w:val="nil"/>
              <w:left w:val="nil"/>
              <w:bottom w:val="nil"/>
              <w:right w:val="nil"/>
            </w:tcBorders>
            <w:shd w:val="clear" w:color="auto" w:fill="CCEEFF"/>
            <w:tcMar>
              <w:top w:w="0" w:type="dxa"/>
              <w:left w:w="0" w:type="dxa"/>
              <w:bottom w:w="0" w:type="dxa"/>
              <w:right w:w="15" w:type="dxa"/>
            </w:tcMar>
            <w:vAlign w:val="bottom"/>
          </w:tcPr>
          <w:p w14:paraId="77C5F5D0" w14:textId="77777777" w:rsidR="00DD6FD7" w:rsidRDefault="00CA6234">
            <w:pPr>
              <w:keepNext/>
              <w:tabs>
                <w:tab w:val="left" w:pos="366"/>
                <w:tab w:val="left" w:pos="1042"/>
              </w:tabs>
              <w:spacing w:before="75" w:after="30"/>
              <w:jc w:val="right"/>
            </w:pPr>
            <w:r>
              <w:rPr>
                <w:color w:val="000000"/>
                <w:sz w:val="22"/>
              </w:rPr>
              <w:tab/>
              <w:t>64,367</w:t>
            </w:r>
            <w:r>
              <w:rPr>
                <w:color w:val="000000"/>
                <w:sz w:val="22"/>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0743250" w14:textId="77777777" w:rsidR="00DD6FD7" w:rsidRDefault="00DD6FD7">
            <w:pPr>
              <w:keepNext/>
            </w:pPr>
          </w:p>
        </w:tc>
        <w:tc>
          <w:tcPr>
            <w:tcW w:w="1110" w:type="dxa"/>
            <w:tcBorders>
              <w:top w:val="nil"/>
              <w:left w:val="nil"/>
              <w:bottom w:val="nil"/>
              <w:right w:val="nil"/>
            </w:tcBorders>
            <w:shd w:val="clear" w:color="auto" w:fill="CCEEFF"/>
            <w:tcMar>
              <w:top w:w="0" w:type="dxa"/>
              <w:left w:w="0" w:type="dxa"/>
              <w:bottom w:w="0" w:type="dxa"/>
              <w:right w:w="15" w:type="dxa"/>
            </w:tcMar>
            <w:vAlign w:val="bottom"/>
          </w:tcPr>
          <w:p w14:paraId="04BAE362" w14:textId="77777777" w:rsidR="00DD6FD7" w:rsidRDefault="00CA6234">
            <w:pPr>
              <w:keepNext/>
              <w:tabs>
                <w:tab w:val="left" w:pos="366"/>
                <w:tab w:val="left" w:pos="1042"/>
              </w:tabs>
              <w:spacing w:before="75" w:after="30"/>
              <w:jc w:val="right"/>
            </w:pPr>
            <w:r>
              <w:rPr>
                <w:color w:val="000000"/>
                <w:sz w:val="22"/>
              </w:rPr>
              <w:tab/>
              <w:t>28,674</w:t>
            </w:r>
            <w:r>
              <w:rPr>
                <w:color w:val="000000"/>
                <w:sz w:val="22"/>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10B1E28C" w14:textId="77777777" w:rsidR="00DD6FD7" w:rsidRDefault="00DD6FD7">
            <w:pPr>
              <w:keepNext/>
            </w:pPr>
          </w:p>
        </w:tc>
        <w:tc>
          <w:tcPr>
            <w:tcW w:w="1110" w:type="dxa"/>
            <w:tcBorders>
              <w:top w:val="nil"/>
              <w:left w:val="nil"/>
              <w:bottom w:val="nil"/>
              <w:right w:val="nil"/>
            </w:tcBorders>
            <w:shd w:val="clear" w:color="auto" w:fill="CCEEFF"/>
            <w:tcMar>
              <w:top w:w="0" w:type="dxa"/>
              <w:left w:w="0" w:type="dxa"/>
              <w:bottom w:w="0" w:type="dxa"/>
              <w:right w:w="15" w:type="dxa"/>
            </w:tcMar>
            <w:vAlign w:val="bottom"/>
          </w:tcPr>
          <w:p w14:paraId="134CDFD3" w14:textId="77777777" w:rsidR="00DD6FD7" w:rsidRDefault="00CA6234">
            <w:pPr>
              <w:keepNext/>
              <w:tabs>
                <w:tab w:val="left" w:pos="256"/>
                <w:tab w:val="left" w:pos="1042"/>
              </w:tabs>
              <w:spacing w:before="75" w:after="30"/>
              <w:jc w:val="right"/>
            </w:pPr>
            <w:r>
              <w:rPr>
                <w:color w:val="000000"/>
                <w:sz w:val="22"/>
              </w:rPr>
              <w:tab/>
              <w:t>120,394</w:t>
            </w:r>
            <w:r>
              <w:rPr>
                <w:color w:val="000000"/>
                <w:sz w:val="22"/>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7335663" w14:textId="77777777" w:rsidR="00DD6FD7" w:rsidRDefault="00DD6FD7">
            <w:pPr>
              <w:keepNext/>
            </w:pPr>
          </w:p>
        </w:tc>
        <w:tc>
          <w:tcPr>
            <w:tcW w:w="1110" w:type="dxa"/>
            <w:tcBorders>
              <w:top w:val="nil"/>
              <w:left w:val="nil"/>
              <w:bottom w:val="nil"/>
              <w:right w:val="nil"/>
            </w:tcBorders>
            <w:shd w:val="clear" w:color="auto" w:fill="CCEEFF"/>
            <w:tcMar>
              <w:top w:w="0" w:type="dxa"/>
              <w:left w:w="0" w:type="dxa"/>
              <w:bottom w:w="0" w:type="dxa"/>
              <w:right w:w="15" w:type="dxa"/>
            </w:tcMar>
            <w:vAlign w:val="bottom"/>
          </w:tcPr>
          <w:p w14:paraId="5785CA7E" w14:textId="77777777" w:rsidR="00DD6FD7" w:rsidRDefault="00CA6234">
            <w:pPr>
              <w:keepNext/>
              <w:tabs>
                <w:tab w:val="left" w:pos="366"/>
                <w:tab w:val="left" w:pos="1042"/>
              </w:tabs>
              <w:spacing w:before="75" w:after="30"/>
              <w:jc w:val="right"/>
            </w:pPr>
            <w:r>
              <w:rPr>
                <w:color w:val="000000"/>
                <w:sz w:val="22"/>
              </w:rPr>
              <w:tab/>
              <w:t>58,838</w:t>
            </w:r>
            <w:r>
              <w:rPr>
                <w:color w:val="000000"/>
                <w:sz w:val="22"/>
              </w:rPr>
              <w:tab/>
            </w:r>
          </w:p>
        </w:tc>
      </w:tr>
      <w:tr w:rsidR="00DD6FD7" w14:paraId="22B46987" w14:textId="77777777">
        <w:trPr>
          <w:cantSplit/>
          <w:trHeight w:hRule="exact" w:val="315"/>
          <w:jc w:val="center"/>
        </w:trPr>
        <w:tc>
          <w:tcPr>
            <w:tcW w:w="5385" w:type="dxa"/>
            <w:gridSpan w:val="3"/>
            <w:tcBorders>
              <w:top w:val="nil"/>
              <w:left w:val="nil"/>
              <w:bottom w:val="nil"/>
              <w:right w:val="nil"/>
            </w:tcBorders>
            <w:shd w:val="clear" w:color="auto" w:fill="FFFFFF"/>
            <w:tcMar>
              <w:top w:w="0" w:type="dxa"/>
              <w:left w:w="53" w:type="dxa"/>
              <w:bottom w:w="0" w:type="dxa"/>
              <w:right w:w="53" w:type="dxa"/>
            </w:tcMar>
            <w:vAlign w:val="bottom"/>
          </w:tcPr>
          <w:p w14:paraId="6220ECA8" w14:textId="77777777" w:rsidR="00DD6FD7" w:rsidRDefault="00CA6234">
            <w:pPr>
              <w:keepNext/>
              <w:spacing w:before="75" w:after="30"/>
            </w:pPr>
            <w:r>
              <w:rPr>
                <w:color w:val="000000"/>
                <w:sz w:val="22"/>
              </w:rPr>
              <w:t>Interest income</w:t>
            </w:r>
          </w:p>
        </w:tc>
        <w:tc>
          <w:tcPr>
            <w:tcW w:w="1110" w:type="dxa"/>
            <w:tcBorders>
              <w:top w:val="nil"/>
              <w:left w:val="nil"/>
              <w:bottom w:val="nil"/>
              <w:right w:val="nil"/>
            </w:tcBorders>
            <w:shd w:val="clear" w:color="auto" w:fill="FFFFFF"/>
            <w:tcMar>
              <w:top w:w="0" w:type="dxa"/>
              <w:left w:w="0" w:type="dxa"/>
              <w:bottom w:w="0" w:type="dxa"/>
              <w:right w:w="15" w:type="dxa"/>
            </w:tcMar>
            <w:vAlign w:val="bottom"/>
          </w:tcPr>
          <w:p w14:paraId="2423E50A" w14:textId="77777777" w:rsidR="00DD6FD7" w:rsidRDefault="00CA6234">
            <w:pPr>
              <w:keepNext/>
              <w:tabs>
                <w:tab w:val="left" w:pos="476"/>
                <w:tab w:val="left" w:pos="1042"/>
              </w:tabs>
              <w:spacing w:before="75" w:after="30"/>
              <w:jc w:val="right"/>
            </w:pPr>
            <w:r>
              <w:rPr>
                <w:color w:val="000000"/>
                <w:sz w:val="22"/>
              </w:rPr>
              <w:tab/>
              <w:t>4,122</w:t>
            </w:r>
            <w:r>
              <w:rPr>
                <w:color w:val="000000"/>
                <w:sz w:val="22"/>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10167BB7" w14:textId="77777777" w:rsidR="00DD6FD7" w:rsidRDefault="00DD6FD7">
            <w:pPr>
              <w:keepNext/>
            </w:pPr>
          </w:p>
        </w:tc>
        <w:tc>
          <w:tcPr>
            <w:tcW w:w="1110" w:type="dxa"/>
            <w:tcBorders>
              <w:top w:val="nil"/>
              <w:left w:val="nil"/>
              <w:bottom w:val="nil"/>
              <w:right w:val="nil"/>
            </w:tcBorders>
            <w:shd w:val="clear" w:color="auto" w:fill="FFFFFF"/>
            <w:tcMar>
              <w:top w:w="0" w:type="dxa"/>
              <w:left w:w="0" w:type="dxa"/>
              <w:bottom w:w="0" w:type="dxa"/>
              <w:right w:w="15" w:type="dxa"/>
            </w:tcMar>
            <w:vAlign w:val="bottom"/>
          </w:tcPr>
          <w:p w14:paraId="4994CF1B" w14:textId="77777777" w:rsidR="00DD6FD7" w:rsidRDefault="00CA6234">
            <w:pPr>
              <w:keepNext/>
              <w:tabs>
                <w:tab w:val="left" w:pos="476"/>
                <w:tab w:val="left" w:pos="1042"/>
              </w:tabs>
              <w:spacing w:before="75" w:after="30"/>
              <w:jc w:val="right"/>
            </w:pPr>
            <w:r>
              <w:rPr>
                <w:color w:val="000000"/>
                <w:sz w:val="22"/>
              </w:rPr>
              <w:tab/>
              <w:t>3,059</w:t>
            </w:r>
            <w:r>
              <w:rPr>
                <w:color w:val="000000"/>
                <w:sz w:val="22"/>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6CDA1E6A" w14:textId="77777777" w:rsidR="00DD6FD7" w:rsidRDefault="00DD6FD7">
            <w:pPr>
              <w:keepNext/>
            </w:pPr>
          </w:p>
        </w:tc>
        <w:tc>
          <w:tcPr>
            <w:tcW w:w="1110" w:type="dxa"/>
            <w:tcBorders>
              <w:top w:val="nil"/>
              <w:left w:val="nil"/>
              <w:bottom w:val="nil"/>
              <w:right w:val="nil"/>
            </w:tcBorders>
            <w:shd w:val="clear" w:color="auto" w:fill="FFFFFF"/>
            <w:tcMar>
              <w:top w:w="0" w:type="dxa"/>
              <w:left w:w="0" w:type="dxa"/>
              <w:bottom w:w="0" w:type="dxa"/>
              <w:right w:w="15" w:type="dxa"/>
            </w:tcMar>
            <w:vAlign w:val="bottom"/>
          </w:tcPr>
          <w:p w14:paraId="06CDC006" w14:textId="77777777" w:rsidR="00DD6FD7" w:rsidRDefault="00CA6234">
            <w:pPr>
              <w:keepNext/>
              <w:tabs>
                <w:tab w:val="left" w:pos="366"/>
                <w:tab w:val="left" w:pos="1042"/>
              </w:tabs>
              <w:spacing w:before="75" w:after="30"/>
              <w:jc w:val="right"/>
            </w:pPr>
            <w:r>
              <w:rPr>
                <w:color w:val="000000"/>
                <w:sz w:val="22"/>
              </w:rPr>
              <w:tab/>
              <w:t>11,470</w:t>
            </w:r>
            <w:r>
              <w:rPr>
                <w:color w:val="000000"/>
                <w:sz w:val="22"/>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1E4C4EDE" w14:textId="77777777" w:rsidR="00DD6FD7" w:rsidRDefault="00DD6FD7">
            <w:pPr>
              <w:keepNext/>
            </w:pPr>
          </w:p>
        </w:tc>
        <w:tc>
          <w:tcPr>
            <w:tcW w:w="1110" w:type="dxa"/>
            <w:tcBorders>
              <w:top w:val="nil"/>
              <w:left w:val="nil"/>
              <w:bottom w:val="nil"/>
              <w:right w:val="nil"/>
            </w:tcBorders>
            <w:shd w:val="clear" w:color="auto" w:fill="FFFFFF"/>
            <w:tcMar>
              <w:top w:w="0" w:type="dxa"/>
              <w:left w:w="0" w:type="dxa"/>
              <w:bottom w:w="0" w:type="dxa"/>
              <w:right w:w="15" w:type="dxa"/>
            </w:tcMar>
            <w:vAlign w:val="bottom"/>
          </w:tcPr>
          <w:p w14:paraId="707A6653" w14:textId="77777777" w:rsidR="00DD6FD7" w:rsidRDefault="00CA6234">
            <w:pPr>
              <w:keepNext/>
              <w:tabs>
                <w:tab w:val="left" w:pos="476"/>
                <w:tab w:val="left" w:pos="1042"/>
              </w:tabs>
              <w:spacing w:before="75" w:after="30"/>
              <w:jc w:val="right"/>
            </w:pPr>
            <w:r>
              <w:rPr>
                <w:color w:val="000000"/>
                <w:sz w:val="22"/>
              </w:rPr>
              <w:tab/>
              <w:t>6,192</w:t>
            </w:r>
            <w:r>
              <w:rPr>
                <w:color w:val="000000"/>
                <w:sz w:val="22"/>
              </w:rPr>
              <w:tab/>
            </w:r>
          </w:p>
        </w:tc>
      </w:tr>
      <w:tr w:rsidR="00DD6FD7" w14:paraId="681EC89D" w14:textId="77777777">
        <w:trPr>
          <w:cantSplit/>
          <w:trHeight w:hRule="exact" w:val="315"/>
          <w:jc w:val="center"/>
        </w:trPr>
        <w:tc>
          <w:tcPr>
            <w:tcW w:w="5385" w:type="dxa"/>
            <w:gridSpan w:val="3"/>
            <w:tcBorders>
              <w:top w:val="nil"/>
              <w:left w:val="nil"/>
              <w:bottom w:val="nil"/>
              <w:right w:val="nil"/>
            </w:tcBorders>
            <w:shd w:val="clear" w:color="auto" w:fill="CCEEFF"/>
            <w:tcMar>
              <w:top w:w="0" w:type="dxa"/>
              <w:left w:w="53" w:type="dxa"/>
              <w:bottom w:w="0" w:type="dxa"/>
              <w:right w:w="53" w:type="dxa"/>
            </w:tcMar>
          </w:tcPr>
          <w:p w14:paraId="7E411EC1" w14:textId="77777777" w:rsidR="00DD6FD7" w:rsidRDefault="00CA6234">
            <w:pPr>
              <w:keepNext/>
              <w:spacing w:before="75" w:after="30"/>
              <w:rPr>
                <w:sz w:val="22"/>
              </w:rPr>
            </w:pPr>
            <w:r>
              <w:rPr>
                <w:sz w:val="22"/>
              </w:rPr>
              <w:t>Other (expense)/in</w:t>
            </w:r>
            <w:r>
              <w:rPr>
                <w:sz w:val="22"/>
              </w:rPr>
              <w:t>come, net</w:t>
            </w:r>
          </w:p>
        </w:tc>
        <w:tc>
          <w:tcPr>
            <w:tcW w:w="111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2345D397" w14:textId="77777777" w:rsidR="00DD6FD7" w:rsidRDefault="00CA6234">
            <w:pPr>
              <w:keepNext/>
              <w:tabs>
                <w:tab w:val="left" w:pos="382"/>
              </w:tabs>
              <w:spacing w:before="75" w:after="30"/>
              <w:jc w:val="right"/>
            </w:pPr>
            <w:r>
              <w:rPr>
                <w:color w:val="000000"/>
                <w:sz w:val="22"/>
              </w:rPr>
              <w:tab/>
              <w:t>(6,559)</w:t>
            </w:r>
          </w:p>
        </w:tc>
        <w:tc>
          <w:tcPr>
            <w:tcW w:w="60" w:type="dxa"/>
            <w:tcBorders>
              <w:top w:val="nil"/>
              <w:left w:val="nil"/>
              <w:bottom w:val="single" w:sz="8" w:space="0" w:color="000000"/>
              <w:right w:val="nil"/>
            </w:tcBorders>
            <w:shd w:val="clear" w:color="auto" w:fill="CCEEFF"/>
            <w:tcMar>
              <w:top w:w="0" w:type="dxa"/>
              <w:left w:w="0" w:type="dxa"/>
              <w:bottom w:w="0" w:type="dxa"/>
              <w:right w:w="0" w:type="dxa"/>
            </w:tcMar>
            <w:vAlign w:val="bottom"/>
          </w:tcPr>
          <w:p w14:paraId="48D31CE6" w14:textId="77777777" w:rsidR="00DD6FD7" w:rsidRDefault="00DD6FD7">
            <w:pPr>
              <w:keepNext/>
            </w:pPr>
          </w:p>
        </w:tc>
        <w:tc>
          <w:tcPr>
            <w:tcW w:w="111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6608839C" w14:textId="77777777" w:rsidR="00DD6FD7" w:rsidRDefault="00CA6234">
            <w:pPr>
              <w:keepNext/>
              <w:tabs>
                <w:tab w:val="left" w:pos="476"/>
                <w:tab w:val="left" w:pos="1042"/>
              </w:tabs>
              <w:spacing w:before="75" w:after="30"/>
              <w:jc w:val="right"/>
            </w:pPr>
            <w:r>
              <w:rPr>
                <w:color w:val="000000"/>
                <w:sz w:val="22"/>
              </w:rPr>
              <w:tab/>
              <w:t>5,867</w:t>
            </w:r>
            <w:r>
              <w:rPr>
                <w:color w:val="000000"/>
                <w:sz w:val="22"/>
              </w:rPr>
              <w:tab/>
            </w:r>
          </w:p>
        </w:tc>
        <w:tc>
          <w:tcPr>
            <w:tcW w:w="60" w:type="dxa"/>
            <w:tcBorders>
              <w:top w:val="nil"/>
              <w:left w:val="nil"/>
              <w:bottom w:val="single" w:sz="8" w:space="0" w:color="000000"/>
              <w:right w:val="nil"/>
            </w:tcBorders>
            <w:shd w:val="clear" w:color="auto" w:fill="CCEEFF"/>
            <w:tcMar>
              <w:top w:w="0" w:type="dxa"/>
              <w:left w:w="0" w:type="dxa"/>
              <w:bottom w:w="0" w:type="dxa"/>
              <w:right w:w="0" w:type="dxa"/>
            </w:tcMar>
            <w:vAlign w:val="bottom"/>
          </w:tcPr>
          <w:p w14:paraId="6FADF2A0" w14:textId="77777777" w:rsidR="00DD6FD7" w:rsidRDefault="00DD6FD7">
            <w:pPr>
              <w:keepNext/>
            </w:pPr>
          </w:p>
        </w:tc>
        <w:tc>
          <w:tcPr>
            <w:tcW w:w="111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7F41E719" w14:textId="77777777" w:rsidR="00DD6FD7" w:rsidRDefault="00CA6234">
            <w:pPr>
              <w:keepNext/>
              <w:tabs>
                <w:tab w:val="left" w:pos="272"/>
              </w:tabs>
              <w:spacing w:before="75" w:after="30"/>
              <w:jc w:val="right"/>
            </w:pPr>
            <w:r>
              <w:rPr>
                <w:color w:val="000000"/>
                <w:sz w:val="22"/>
              </w:rPr>
              <w:tab/>
              <w:t>(13,076)</w:t>
            </w:r>
          </w:p>
        </w:tc>
        <w:tc>
          <w:tcPr>
            <w:tcW w:w="60" w:type="dxa"/>
            <w:tcBorders>
              <w:top w:val="nil"/>
              <w:left w:val="nil"/>
              <w:bottom w:val="single" w:sz="8" w:space="0" w:color="000000"/>
              <w:right w:val="nil"/>
            </w:tcBorders>
            <w:shd w:val="clear" w:color="auto" w:fill="CCEEFF"/>
            <w:tcMar>
              <w:top w:w="0" w:type="dxa"/>
              <w:left w:w="0" w:type="dxa"/>
              <w:bottom w:w="0" w:type="dxa"/>
              <w:right w:w="0" w:type="dxa"/>
            </w:tcMar>
            <w:vAlign w:val="bottom"/>
          </w:tcPr>
          <w:p w14:paraId="1E4B9768" w14:textId="77777777" w:rsidR="00DD6FD7" w:rsidRDefault="00DD6FD7">
            <w:pPr>
              <w:keepNext/>
            </w:pPr>
          </w:p>
        </w:tc>
        <w:tc>
          <w:tcPr>
            <w:tcW w:w="111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54FC24DB" w14:textId="77777777" w:rsidR="00DD6FD7" w:rsidRDefault="00CA6234">
            <w:pPr>
              <w:keepNext/>
              <w:tabs>
                <w:tab w:val="left" w:pos="476"/>
                <w:tab w:val="left" w:pos="1042"/>
              </w:tabs>
              <w:spacing w:before="75" w:after="30"/>
              <w:jc w:val="right"/>
            </w:pPr>
            <w:r>
              <w:rPr>
                <w:color w:val="000000"/>
                <w:sz w:val="22"/>
              </w:rPr>
              <w:tab/>
              <w:t>5,867</w:t>
            </w:r>
            <w:r>
              <w:rPr>
                <w:color w:val="000000"/>
                <w:sz w:val="22"/>
              </w:rPr>
              <w:tab/>
            </w:r>
          </w:p>
        </w:tc>
      </w:tr>
      <w:tr w:rsidR="00DD6FD7" w14:paraId="5DD4D657" w14:textId="77777777">
        <w:trPr>
          <w:cantSplit/>
          <w:trHeight w:hRule="exact" w:val="315"/>
          <w:jc w:val="center"/>
        </w:trPr>
        <w:tc>
          <w:tcPr>
            <w:tcW w:w="5385" w:type="dxa"/>
            <w:gridSpan w:val="3"/>
            <w:tcBorders>
              <w:top w:val="nil"/>
              <w:left w:val="nil"/>
              <w:bottom w:val="nil"/>
              <w:right w:val="nil"/>
            </w:tcBorders>
            <w:shd w:val="clear" w:color="auto" w:fill="FFFFFF"/>
            <w:tcMar>
              <w:top w:w="0" w:type="dxa"/>
              <w:left w:w="53" w:type="dxa"/>
              <w:bottom w:w="0" w:type="dxa"/>
              <w:right w:w="53" w:type="dxa"/>
            </w:tcMar>
            <w:vAlign w:val="bottom"/>
          </w:tcPr>
          <w:p w14:paraId="00030DD3" w14:textId="77777777" w:rsidR="00DD6FD7" w:rsidRDefault="00CA6234">
            <w:pPr>
              <w:keepNext/>
              <w:spacing w:before="55" w:after="30"/>
              <w:rPr>
                <w:sz w:val="22"/>
              </w:rPr>
            </w:pPr>
            <w:r>
              <w:rPr>
                <w:sz w:val="22"/>
              </w:rPr>
              <w:t>Income from continuing operations before income taxes</w:t>
            </w:r>
          </w:p>
        </w:tc>
        <w:tc>
          <w:tcPr>
            <w:tcW w:w="1110" w:type="dxa"/>
            <w:tcBorders>
              <w:top w:val="single" w:sz="8" w:space="0" w:color="000000"/>
              <w:left w:val="nil"/>
              <w:bottom w:val="nil"/>
              <w:right w:val="nil"/>
            </w:tcBorders>
            <w:shd w:val="clear" w:color="auto" w:fill="FFFFFF"/>
            <w:tcMar>
              <w:top w:w="0" w:type="dxa"/>
              <w:left w:w="0" w:type="dxa"/>
              <w:bottom w:w="0" w:type="dxa"/>
              <w:right w:w="15" w:type="dxa"/>
            </w:tcMar>
            <w:vAlign w:val="bottom"/>
          </w:tcPr>
          <w:p w14:paraId="10360284" w14:textId="77777777" w:rsidR="00DD6FD7" w:rsidRDefault="00CA6234">
            <w:pPr>
              <w:keepNext/>
              <w:tabs>
                <w:tab w:val="left" w:pos="256"/>
                <w:tab w:val="left" w:pos="1042"/>
              </w:tabs>
              <w:spacing w:before="55" w:after="30"/>
              <w:jc w:val="right"/>
            </w:pPr>
            <w:r>
              <w:rPr>
                <w:color w:val="000000"/>
                <w:sz w:val="22"/>
              </w:rPr>
              <w:tab/>
              <w:t>105,881</w:t>
            </w:r>
            <w:r>
              <w:rPr>
                <w:color w:val="000000"/>
                <w:sz w:val="22"/>
              </w:rPr>
              <w:tab/>
            </w:r>
          </w:p>
        </w:tc>
        <w:tc>
          <w:tcPr>
            <w:tcW w:w="60" w:type="dxa"/>
            <w:tcBorders>
              <w:top w:val="single" w:sz="8" w:space="0" w:color="000000"/>
              <w:left w:val="nil"/>
              <w:bottom w:val="nil"/>
              <w:right w:val="nil"/>
            </w:tcBorders>
            <w:shd w:val="clear" w:color="auto" w:fill="FFFFFF"/>
            <w:tcMar>
              <w:top w:w="0" w:type="dxa"/>
              <w:left w:w="0" w:type="dxa"/>
              <w:bottom w:w="0" w:type="dxa"/>
              <w:right w:w="0" w:type="dxa"/>
            </w:tcMar>
            <w:vAlign w:val="bottom"/>
          </w:tcPr>
          <w:p w14:paraId="030B318A" w14:textId="77777777" w:rsidR="00DD6FD7" w:rsidRDefault="00DD6FD7">
            <w:pPr>
              <w:keepNext/>
            </w:pPr>
          </w:p>
        </w:tc>
        <w:tc>
          <w:tcPr>
            <w:tcW w:w="1110" w:type="dxa"/>
            <w:tcBorders>
              <w:top w:val="single" w:sz="8" w:space="0" w:color="000000"/>
              <w:left w:val="nil"/>
              <w:bottom w:val="nil"/>
              <w:right w:val="nil"/>
            </w:tcBorders>
            <w:shd w:val="clear" w:color="auto" w:fill="FFFFFF"/>
            <w:tcMar>
              <w:top w:w="0" w:type="dxa"/>
              <w:left w:w="0" w:type="dxa"/>
              <w:bottom w:w="0" w:type="dxa"/>
              <w:right w:w="15" w:type="dxa"/>
            </w:tcMar>
            <w:vAlign w:val="bottom"/>
          </w:tcPr>
          <w:p w14:paraId="5F78232E" w14:textId="77777777" w:rsidR="00DD6FD7" w:rsidRDefault="00CA6234">
            <w:pPr>
              <w:keepNext/>
              <w:tabs>
                <w:tab w:val="left" w:pos="366"/>
                <w:tab w:val="left" w:pos="1042"/>
              </w:tabs>
              <w:spacing w:before="55" w:after="30"/>
              <w:jc w:val="right"/>
            </w:pPr>
            <w:r>
              <w:rPr>
                <w:color w:val="000000"/>
                <w:sz w:val="22"/>
              </w:rPr>
              <w:tab/>
              <w:t>71,893</w:t>
            </w:r>
            <w:r>
              <w:rPr>
                <w:color w:val="000000"/>
                <w:sz w:val="22"/>
              </w:rPr>
              <w:tab/>
            </w:r>
          </w:p>
        </w:tc>
        <w:tc>
          <w:tcPr>
            <w:tcW w:w="60" w:type="dxa"/>
            <w:tcBorders>
              <w:top w:val="single" w:sz="8" w:space="0" w:color="000000"/>
              <w:left w:val="nil"/>
              <w:bottom w:val="nil"/>
              <w:right w:val="nil"/>
            </w:tcBorders>
            <w:shd w:val="clear" w:color="auto" w:fill="FFFFFF"/>
            <w:tcMar>
              <w:top w:w="0" w:type="dxa"/>
              <w:left w:w="0" w:type="dxa"/>
              <w:bottom w:w="0" w:type="dxa"/>
              <w:right w:w="0" w:type="dxa"/>
            </w:tcMar>
            <w:vAlign w:val="bottom"/>
          </w:tcPr>
          <w:p w14:paraId="1EEA8C12" w14:textId="77777777" w:rsidR="00DD6FD7" w:rsidRDefault="00DD6FD7">
            <w:pPr>
              <w:keepNext/>
            </w:pPr>
          </w:p>
        </w:tc>
        <w:tc>
          <w:tcPr>
            <w:tcW w:w="1110" w:type="dxa"/>
            <w:tcBorders>
              <w:top w:val="single" w:sz="8" w:space="0" w:color="000000"/>
              <w:left w:val="nil"/>
              <w:bottom w:val="nil"/>
              <w:right w:val="nil"/>
            </w:tcBorders>
            <w:shd w:val="clear" w:color="auto" w:fill="FFFFFF"/>
            <w:tcMar>
              <w:top w:w="0" w:type="dxa"/>
              <w:left w:w="0" w:type="dxa"/>
              <w:bottom w:w="0" w:type="dxa"/>
              <w:right w:w="15" w:type="dxa"/>
            </w:tcMar>
            <w:vAlign w:val="bottom"/>
          </w:tcPr>
          <w:p w14:paraId="270C5400" w14:textId="77777777" w:rsidR="00DD6FD7" w:rsidRDefault="00CA6234">
            <w:pPr>
              <w:keepNext/>
              <w:tabs>
                <w:tab w:val="left" w:pos="256"/>
                <w:tab w:val="left" w:pos="1042"/>
              </w:tabs>
              <w:spacing w:before="55" w:after="30"/>
              <w:jc w:val="right"/>
            </w:pPr>
            <w:r>
              <w:rPr>
                <w:color w:val="000000"/>
                <w:sz w:val="22"/>
              </w:rPr>
              <w:tab/>
              <w:t>174,424</w:t>
            </w:r>
            <w:r>
              <w:rPr>
                <w:color w:val="000000"/>
                <w:sz w:val="22"/>
              </w:rPr>
              <w:tab/>
            </w:r>
          </w:p>
        </w:tc>
        <w:tc>
          <w:tcPr>
            <w:tcW w:w="60" w:type="dxa"/>
            <w:tcBorders>
              <w:top w:val="single" w:sz="8" w:space="0" w:color="000000"/>
              <w:left w:val="nil"/>
              <w:bottom w:val="nil"/>
              <w:right w:val="nil"/>
            </w:tcBorders>
            <w:shd w:val="clear" w:color="auto" w:fill="FFFFFF"/>
            <w:tcMar>
              <w:top w:w="0" w:type="dxa"/>
              <w:left w:w="0" w:type="dxa"/>
              <w:bottom w:w="0" w:type="dxa"/>
              <w:right w:w="0" w:type="dxa"/>
            </w:tcMar>
            <w:vAlign w:val="bottom"/>
          </w:tcPr>
          <w:p w14:paraId="1EFF4617" w14:textId="77777777" w:rsidR="00DD6FD7" w:rsidRDefault="00DD6FD7">
            <w:pPr>
              <w:keepNext/>
            </w:pPr>
          </w:p>
        </w:tc>
        <w:tc>
          <w:tcPr>
            <w:tcW w:w="1110" w:type="dxa"/>
            <w:tcBorders>
              <w:top w:val="single" w:sz="8" w:space="0" w:color="000000"/>
              <w:left w:val="nil"/>
              <w:bottom w:val="nil"/>
              <w:right w:val="nil"/>
            </w:tcBorders>
            <w:shd w:val="clear" w:color="auto" w:fill="FFFFFF"/>
            <w:tcMar>
              <w:top w:w="0" w:type="dxa"/>
              <w:left w:w="0" w:type="dxa"/>
              <w:bottom w:w="0" w:type="dxa"/>
              <w:right w:w="15" w:type="dxa"/>
            </w:tcMar>
            <w:vAlign w:val="bottom"/>
          </w:tcPr>
          <w:p w14:paraId="42309BC6" w14:textId="77777777" w:rsidR="00DD6FD7" w:rsidRDefault="00CA6234">
            <w:pPr>
              <w:keepNext/>
              <w:tabs>
                <w:tab w:val="left" w:pos="256"/>
                <w:tab w:val="left" w:pos="1042"/>
              </w:tabs>
              <w:spacing w:before="55" w:after="30"/>
              <w:jc w:val="right"/>
            </w:pPr>
            <w:r>
              <w:rPr>
                <w:color w:val="000000"/>
                <w:sz w:val="22"/>
              </w:rPr>
              <w:tab/>
              <w:t>114,139</w:t>
            </w:r>
            <w:r>
              <w:rPr>
                <w:color w:val="000000"/>
                <w:sz w:val="22"/>
              </w:rPr>
              <w:tab/>
            </w:r>
          </w:p>
        </w:tc>
      </w:tr>
      <w:tr w:rsidR="00DD6FD7" w14:paraId="639DF6D9" w14:textId="77777777">
        <w:trPr>
          <w:cantSplit/>
          <w:trHeight w:hRule="exact" w:val="315"/>
          <w:jc w:val="center"/>
        </w:trPr>
        <w:tc>
          <w:tcPr>
            <w:tcW w:w="5385" w:type="dxa"/>
            <w:gridSpan w:val="3"/>
            <w:tcBorders>
              <w:top w:val="nil"/>
              <w:left w:val="nil"/>
              <w:bottom w:val="nil"/>
              <w:right w:val="nil"/>
            </w:tcBorders>
            <w:shd w:val="clear" w:color="auto" w:fill="CCEEFF"/>
            <w:tcMar>
              <w:top w:w="0" w:type="dxa"/>
              <w:left w:w="53" w:type="dxa"/>
              <w:bottom w:w="0" w:type="dxa"/>
              <w:right w:w="53" w:type="dxa"/>
            </w:tcMar>
            <w:vAlign w:val="bottom"/>
          </w:tcPr>
          <w:p w14:paraId="492FB886" w14:textId="77777777" w:rsidR="00DD6FD7" w:rsidRDefault="00CA6234">
            <w:pPr>
              <w:keepNext/>
              <w:spacing w:before="75" w:after="30"/>
            </w:pPr>
            <w:r>
              <w:rPr>
                <w:color w:val="000000"/>
                <w:sz w:val="22"/>
              </w:rPr>
              <w:t>Provision for income taxes</w:t>
            </w:r>
          </w:p>
        </w:tc>
        <w:tc>
          <w:tcPr>
            <w:tcW w:w="111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46C6BC41" w14:textId="77777777" w:rsidR="00DD6FD7" w:rsidRDefault="00CA6234">
            <w:pPr>
              <w:keepNext/>
              <w:tabs>
                <w:tab w:val="left" w:pos="366"/>
                <w:tab w:val="left" w:pos="1042"/>
              </w:tabs>
              <w:spacing w:before="75" w:after="30"/>
              <w:jc w:val="right"/>
            </w:pPr>
            <w:r>
              <w:rPr>
                <w:color w:val="000000"/>
                <w:sz w:val="22"/>
              </w:rPr>
              <w:tab/>
              <w:t>39,500</w:t>
            </w:r>
            <w:r>
              <w:rPr>
                <w:color w:val="000000"/>
                <w:sz w:val="22"/>
              </w:rPr>
              <w:tab/>
            </w:r>
          </w:p>
        </w:tc>
        <w:tc>
          <w:tcPr>
            <w:tcW w:w="60" w:type="dxa"/>
            <w:tcBorders>
              <w:top w:val="nil"/>
              <w:left w:val="nil"/>
              <w:bottom w:val="single" w:sz="8" w:space="0" w:color="000000"/>
              <w:right w:val="nil"/>
            </w:tcBorders>
            <w:shd w:val="clear" w:color="auto" w:fill="CCEEFF"/>
            <w:tcMar>
              <w:top w:w="0" w:type="dxa"/>
              <w:left w:w="0" w:type="dxa"/>
              <w:bottom w:w="0" w:type="dxa"/>
              <w:right w:w="0" w:type="dxa"/>
            </w:tcMar>
            <w:vAlign w:val="bottom"/>
          </w:tcPr>
          <w:p w14:paraId="5130DFB5" w14:textId="77777777" w:rsidR="00DD6FD7" w:rsidRDefault="00DD6FD7">
            <w:pPr>
              <w:keepNext/>
            </w:pPr>
          </w:p>
        </w:tc>
        <w:tc>
          <w:tcPr>
            <w:tcW w:w="111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5B02F147" w14:textId="77777777" w:rsidR="00DD6FD7" w:rsidRDefault="00CA6234">
            <w:pPr>
              <w:keepNext/>
              <w:tabs>
                <w:tab w:val="left" w:pos="366"/>
                <w:tab w:val="left" w:pos="1042"/>
              </w:tabs>
              <w:spacing w:before="75" w:after="30"/>
              <w:jc w:val="right"/>
            </w:pPr>
            <w:r>
              <w:rPr>
                <w:color w:val="000000"/>
                <w:sz w:val="22"/>
              </w:rPr>
              <w:tab/>
              <w:t>16,756</w:t>
            </w:r>
            <w:r>
              <w:rPr>
                <w:color w:val="000000"/>
                <w:sz w:val="22"/>
              </w:rPr>
              <w:tab/>
            </w:r>
          </w:p>
        </w:tc>
        <w:tc>
          <w:tcPr>
            <w:tcW w:w="60" w:type="dxa"/>
            <w:tcBorders>
              <w:top w:val="nil"/>
              <w:left w:val="nil"/>
              <w:bottom w:val="single" w:sz="8" w:space="0" w:color="000000"/>
              <w:right w:val="nil"/>
            </w:tcBorders>
            <w:shd w:val="clear" w:color="auto" w:fill="CCEEFF"/>
            <w:tcMar>
              <w:top w:w="0" w:type="dxa"/>
              <w:left w:w="0" w:type="dxa"/>
              <w:bottom w:w="0" w:type="dxa"/>
              <w:right w:w="0" w:type="dxa"/>
            </w:tcMar>
            <w:vAlign w:val="bottom"/>
          </w:tcPr>
          <w:p w14:paraId="1AEF186C" w14:textId="77777777" w:rsidR="00DD6FD7" w:rsidRDefault="00DD6FD7">
            <w:pPr>
              <w:keepNext/>
            </w:pPr>
          </w:p>
        </w:tc>
        <w:tc>
          <w:tcPr>
            <w:tcW w:w="111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6188A2BA" w14:textId="77777777" w:rsidR="00DD6FD7" w:rsidRDefault="00CA6234">
            <w:pPr>
              <w:keepNext/>
              <w:tabs>
                <w:tab w:val="left" w:pos="366"/>
                <w:tab w:val="left" w:pos="1042"/>
              </w:tabs>
              <w:spacing w:before="75" w:after="30"/>
              <w:jc w:val="right"/>
            </w:pPr>
            <w:r>
              <w:rPr>
                <w:color w:val="000000"/>
                <w:sz w:val="22"/>
              </w:rPr>
              <w:tab/>
              <w:t>60,647</w:t>
            </w:r>
            <w:r>
              <w:rPr>
                <w:color w:val="000000"/>
                <w:sz w:val="22"/>
              </w:rPr>
              <w:tab/>
            </w:r>
          </w:p>
        </w:tc>
        <w:tc>
          <w:tcPr>
            <w:tcW w:w="60" w:type="dxa"/>
            <w:tcBorders>
              <w:top w:val="nil"/>
              <w:left w:val="nil"/>
              <w:bottom w:val="single" w:sz="8" w:space="0" w:color="000000"/>
              <w:right w:val="nil"/>
            </w:tcBorders>
            <w:shd w:val="clear" w:color="auto" w:fill="CCEEFF"/>
            <w:tcMar>
              <w:top w:w="0" w:type="dxa"/>
              <w:left w:w="0" w:type="dxa"/>
              <w:bottom w:w="0" w:type="dxa"/>
              <w:right w:w="0" w:type="dxa"/>
            </w:tcMar>
            <w:vAlign w:val="bottom"/>
          </w:tcPr>
          <w:p w14:paraId="51D79BF3" w14:textId="77777777" w:rsidR="00DD6FD7" w:rsidRDefault="00DD6FD7">
            <w:pPr>
              <w:keepNext/>
            </w:pPr>
          </w:p>
        </w:tc>
        <w:tc>
          <w:tcPr>
            <w:tcW w:w="111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5786A612" w14:textId="77777777" w:rsidR="00DD6FD7" w:rsidRDefault="00CA6234">
            <w:pPr>
              <w:keepNext/>
              <w:tabs>
                <w:tab w:val="left" w:pos="366"/>
                <w:tab w:val="left" w:pos="1042"/>
              </w:tabs>
              <w:spacing w:before="75" w:after="30"/>
              <w:jc w:val="right"/>
            </w:pPr>
            <w:r>
              <w:rPr>
                <w:color w:val="000000"/>
                <w:sz w:val="22"/>
              </w:rPr>
              <w:tab/>
              <w:t>24,627</w:t>
            </w:r>
            <w:r>
              <w:rPr>
                <w:color w:val="000000"/>
                <w:sz w:val="22"/>
              </w:rPr>
              <w:tab/>
            </w:r>
          </w:p>
        </w:tc>
      </w:tr>
      <w:tr w:rsidR="00DD6FD7" w14:paraId="0A0A12B3" w14:textId="77777777">
        <w:trPr>
          <w:cantSplit/>
          <w:trHeight w:hRule="exact" w:val="315"/>
          <w:jc w:val="center"/>
        </w:trPr>
        <w:tc>
          <w:tcPr>
            <w:tcW w:w="5385" w:type="dxa"/>
            <w:gridSpan w:val="3"/>
            <w:tcBorders>
              <w:top w:val="nil"/>
              <w:left w:val="nil"/>
              <w:bottom w:val="nil"/>
              <w:right w:val="nil"/>
            </w:tcBorders>
            <w:shd w:val="clear" w:color="auto" w:fill="FFFFFF"/>
            <w:tcMar>
              <w:top w:w="0" w:type="dxa"/>
              <w:left w:w="53" w:type="dxa"/>
              <w:bottom w:w="0" w:type="dxa"/>
              <w:right w:w="53" w:type="dxa"/>
            </w:tcMar>
            <w:vAlign w:val="bottom"/>
          </w:tcPr>
          <w:p w14:paraId="3E13DBC4" w14:textId="77777777" w:rsidR="00DD6FD7" w:rsidRDefault="00CA6234">
            <w:pPr>
              <w:keepNext/>
              <w:spacing w:before="55" w:after="30"/>
            </w:pPr>
            <w:r>
              <w:rPr>
                <w:color w:val="000000"/>
                <w:sz w:val="22"/>
              </w:rPr>
              <w:t xml:space="preserve">Income before equity in earnings of </w:t>
            </w:r>
            <w:r>
              <w:rPr>
                <w:color w:val="000000"/>
                <w:sz w:val="22"/>
              </w:rPr>
              <w:t>affiliates</w:t>
            </w:r>
          </w:p>
        </w:tc>
        <w:tc>
          <w:tcPr>
            <w:tcW w:w="1110" w:type="dxa"/>
            <w:tcBorders>
              <w:top w:val="single" w:sz="8" w:space="0" w:color="000000"/>
              <w:left w:val="nil"/>
              <w:bottom w:val="nil"/>
              <w:right w:val="nil"/>
            </w:tcBorders>
            <w:shd w:val="clear" w:color="auto" w:fill="FFFFFF"/>
            <w:tcMar>
              <w:top w:w="0" w:type="dxa"/>
              <w:left w:w="0" w:type="dxa"/>
              <w:bottom w:w="0" w:type="dxa"/>
              <w:right w:w="15" w:type="dxa"/>
            </w:tcMar>
            <w:vAlign w:val="bottom"/>
          </w:tcPr>
          <w:p w14:paraId="1AE2CE7D" w14:textId="77777777" w:rsidR="00DD6FD7" w:rsidRDefault="00CA6234">
            <w:pPr>
              <w:keepNext/>
              <w:tabs>
                <w:tab w:val="left" w:pos="366"/>
                <w:tab w:val="left" w:pos="1042"/>
              </w:tabs>
              <w:spacing w:before="55" w:after="30"/>
              <w:jc w:val="right"/>
            </w:pPr>
            <w:r>
              <w:rPr>
                <w:color w:val="000000"/>
                <w:sz w:val="22"/>
              </w:rPr>
              <w:tab/>
              <w:t>66,381</w:t>
            </w:r>
            <w:r>
              <w:rPr>
                <w:color w:val="000000"/>
                <w:sz w:val="22"/>
              </w:rPr>
              <w:tab/>
            </w:r>
          </w:p>
        </w:tc>
        <w:tc>
          <w:tcPr>
            <w:tcW w:w="60" w:type="dxa"/>
            <w:tcBorders>
              <w:top w:val="single" w:sz="8" w:space="0" w:color="000000"/>
              <w:left w:val="nil"/>
              <w:bottom w:val="nil"/>
              <w:right w:val="nil"/>
            </w:tcBorders>
            <w:shd w:val="clear" w:color="auto" w:fill="FFFFFF"/>
            <w:tcMar>
              <w:top w:w="0" w:type="dxa"/>
              <w:left w:w="0" w:type="dxa"/>
              <w:bottom w:w="0" w:type="dxa"/>
              <w:right w:w="0" w:type="dxa"/>
            </w:tcMar>
            <w:vAlign w:val="bottom"/>
          </w:tcPr>
          <w:p w14:paraId="0A18548D" w14:textId="77777777" w:rsidR="00DD6FD7" w:rsidRDefault="00DD6FD7">
            <w:pPr>
              <w:keepNext/>
            </w:pPr>
          </w:p>
        </w:tc>
        <w:tc>
          <w:tcPr>
            <w:tcW w:w="1110" w:type="dxa"/>
            <w:tcBorders>
              <w:top w:val="single" w:sz="8" w:space="0" w:color="000000"/>
              <w:left w:val="nil"/>
              <w:bottom w:val="nil"/>
              <w:right w:val="nil"/>
            </w:tcBorders>
            <w:shd w:val="clear" w:color="auto" w:fill="FFFFFF"/>
            <w:tcMar>
              <w:top w:w="0" w:type="dxa"/>
              <w:left w:w="0" w:type="dxa"/>
              <w:bottom w:w="0" w:type="dxa"/>
              <w:right w:w="15" w:type="dxa"/>
            </w:tcMar>
            <w:vAlign w:val="bottom"/>
          </w:tcPr>
          <w:p w14:paraId="62704F1B" w14:textId="77777777" w:rsidR="00DD6FD7" w:rsidRDefault="00CA6234">
            <w:pPr>
              <w:keepNext/>
              <w:tabs>
                <w:tab w:val="left" w:pos="366"/>
                <w:tab w:val="left" w:pos="1042"/>
              </w:tabs>
              <w:spacing w:before="55" w:after="30"/>
              <w:jc w:val="right"/>
            </w:pPr>
            <w:r>
              <w:rPr>
                <w:color w:val="000000"/>
                <w:sz w:val="22"/>
              </w:rPr>
              <w:tab/>
              <w:t>55,137</w:t>
            </w:r>
            <w:r>
              <w:rPr>
                <w:color w:val="000000"/>
                <w:sz w:val="22"/>
              </w:rPr>
              <w:tab/>
            </w:r>
          </w:p>
        </w:tc>
        <w:tc>
          <w:tcPr>
            <w:tcW w:w="60" w:type="dxa"/>
            <w:tcBorders>
              <w:top w:val="single" w:sz="8" w:space="0" w:color="000000"/>
              <w:left w:val="nil"/>
              <w:bottom w:val="nil"/>
              <w:right w:val="nil"/>
            </w:tcBorders>
            <w:shd w:val="clear" w:color="auto" w:fill="FFFFFF"/>
            <w:tcMar>
              <w:top w:w="0" w:type="dxa"/>
              <w:left w:w="0" w:type="dxa"/>
              <w:bottom w:w="0" w:type="dxa"/>
              <w:right w:w="0" w:type="dxa"/>
            </w:tcMar>
            <w:vAlign w:val="bottom"/>
          </w:tcPr>
          <w:p w14:paraId="0997AD42" w14:textId="77777777" w:rsidR="00DD6FD7" w:rsidRDefault="00DD6FD7">
            <w:pPr>
              <w:keepNext/>
            </w:pPr>
          </w:p>
        </w:tc>
        <w:tc>
          <w:tcPr>
            <w:tcW w:w="1110" w:type="dxa"/>
            <w:tcBorders>
              <w:top w:val="single" w:sz="8" w:space="0" w:color="000000"/>
              <w:left w:val="nil"/>
              <w:bottom w:val="nil"/>
              <w:right w:val="nil"/>
            </w:tcBorders>
            <w:shd w:val="clear" w:color="auto" w:fill="FFFFFF"/>
            <w:tcMar>
              <w:top w:w="0" w:type="dxa"/>
              <w:left w:w="0" w:type="dxa"/>
              <w:bottom w:w="0" w:type="dxa"/>
              <w:right w:w="15" w:type="dxa"/>
            </w:tcMar>
            <w:vAlign w:val="bottom"/>
          </w:tcPr>
          <w:p w14:paraId="1ADE666A" w14:textId="77777777" w:rsidR="00DD6FD7" w:rsidRDefault="00CA6234">
            <w:pPr>
              <w:keepNext/>
              <w:tabs>
                <w:tab w:val="left" w:pos="256"/>
                <w:tab w:val="left" w:pos="1042"/>
              </w:tabs>
              <w:spacing w:before="55" w:after="30"/>
              <w:jc w:val="right"/>
            </w:pPr>
            <w:r>
              <w:rPr>
                <w:color w:val="000000"/>
                <w:sz w:val="22"/>
              </w:rPr>
              <w:tab/>
              <w:t>113,777</w:t>
            </w:r>
            <w:r>
              <w:rPr>
                <w:color w:val="000000"/>
                <w:sz w:val="22"/>
              </w:rPr>
              <w:tab/>
            </w:r>
          </w:p>
        </w:tc>
        <w:tc>
          <w:tcPr>
            <w:tcW w:w="60" w:type="dxa"/>
            <w:tcBorders>
              <w:top w:val="single" w:sz="8" w:space="0" w:color="000000"/>
              <w:left w:val="nil"/>
              <w:bottom w:val="nil"/>
              <w:right w:val="nil"/>
            </w:tcBorders>
            <w:shd w:val="clear" w:color="auto" w:fill="FFFFFF"/>
            <w:tcMar>
              <w:top w:w="0" w:type="dxa"/>
              <w:left w:w="0" w:type="dxa"/>
              <w:bottom w:w="0" w:type="dxa"/>
              <w:right w:w="0" w:type="dxa"/>
            </w:tcMar>
            <w:vAlign w:val="bottom"/>
          </w:tcPr>
          <w:p w14:paraId="610BB524" w14:textId="77777777" w:rsidR="00DD6FD7" w:rsidRDefault="00DD6FD7">
            <w:pPr>
              <w:keepNext/>
            </w:pPr>
          </w:p>
        </w:tc>
        <w:tc>
          <w:tcPr>
            <w:tcW w:w="1110" w:type="dxa"/>
            <w:tcBorders>
              <w:top w:val="single" w:sz="8" w:space="0" w:color="000000"/>
              <w:left w:val="nil"/>
              <w:bottom w:val="nil"/>
              <w:right w:val="nil"/>
            </w:tcBorders>
            <w:shd w:val="clear" w:color="auto" w:fill="FFFFFF"/>
            <w:tcMar>
              <w:top w:w="0" w:type="dxa"/>
              <w:left w:w="0" w:type="dxa"/>
              <w:bottom w:w="0" w:type="dxa"/>
              <w:right w:w="15" w:type="dxa"/>
            </w:tcMar>
            <w:vAlign w:val="bottom"/>
          </w:tcPr>
          <w:p w14:paraId="19310E9B" w14:textId="77777777" w:rsidR="00DD6FD7" w:rsidRDefault="00CA6234">
            <w:pPr>
              <w:keepNext/>
              <w:tabs>
                <w:tab w:val="left" w:pos="366"/>
                <w:tab w:val="left" w:pos="1042"/>
              </w:tabs>
              <w:spacing w:before="55" w:after="30"/>
              <w:jc w:val="right"/>
            </w:pPr>
            <w:r>
              <w:rPr>
                <w:color w:val="000000"/>
                <w:sz w:val="22"/>
              </w:rPr>
              <w:tab/>
              <w:t>89,512</w:t>
            </w:r>
            <w:r>
              <w:rPr>
                <w:color w:val="000000"/>
                <w:sz w:val="22"/>
              </w:rPr>
              <w:tab/>
            </w:r>
          </w:p>
        </w:tc>
      </w:tr>
      <w:tr w:rsidR="00DD6FD7" w14:paraId="35C2272A" w14:textId="77777777">
        <w:trPr>
          <w:cantSplit/>
          <w:trHeight w:hRule="exact" w:val="315"/>
          <w:jc w:val="center"/>
        </w:trPr>
        <w:tc>
          <w:tcPr>
            <w:tcW w:w="5385" w:type="dxa"/>
            <w:gridSpan w:val="3"/>
            <w:tcBorders>
              <w:top w:val="nil"/>
              <w:left w:val="nil"/>
              <w:bottom w:val="nil"/>
              <w:right w:val="nil"/>
            </w:tcBorders>
            <w:shd w:val="clear" w:color="auto" w:fill="CCEEFF"/>
            <w:tcMar>
              <w:top w:w="0" w:type="dxa"/>
              <w:left w:w="53" w:type="dxa"/>
              <w:bottom w:w="0" w:type="dxa"/>
              <w:right w:w="53" w:type="dxa"/>
            </w:tcMar>
            <w:vAlign w:val="bottom"/>
          </w:tcPr>
          <w:p w14:paraId="3F7C0DF5" w14:textId="77777777" w:rsidR="00DD6FD7" w:rsidRDefault="00CA6234">
            <w:pPr>
              <w:keepNext/>
              <w:spacing w:before="75" w:after="30"/>
            </w:pPr>
            <w:r>
              <w:rPr>
                <w:color w:val="000000"/>
                <w:sz w:val="22"/>
              </w:rPr>
              <w:t>Equity in earnings of affiliates, net of tax</w:t>
            </w:r>
          </w:p>
        </w:tc>
        <w:tc>
          <w:tcPr>
            <w:tcW w:w="111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15303AEF" w14:textId="77777777" w:rsidR="00DD6FD7" w:rsidRDefault="00CA6234">
            <w:pPr>
              <w:keepNext/>
              <w:tabs>
                <w:tab w:val="left" w:pos="476"/>
                <w:tab w:val="left" w:pos="1042"/>
              </w:tabs>
              <w:spacing w:before="75" w:after="30"/>
              <w:jc w:val="right"/>
            </w:pPr>
            <w:r>
              <w:rPr>
                <w:color w:val="000000"/>
                <w:sz w:val="22"/>
              </w:rPr>
              <w:tab/>
              <w:t>2,270</w:t>
            </w:r>
            <w:r>
              <w:rPr>
                <w:color w:val="000000"/>
                <w:sz w:val="22"/>
              </w:rPr>
              <w:tab/>
            </w:r>
          </w:p>
        </w:tc>
        <w:tc>
          <w:tcPr>
            <w:tcW w:w="60" w:type="dxa"/>
            <w:tcBorders>
              <w:top w:val="nil"/>
              <w:left w:val="nil"/>
              <w:bottom w:val="single" w:sz="8" w:space="0" w:color="000000"/>
              <w:right w:val="nil"/>
            </w:tcBorders>
            <w:shd w:val="clear" w:color="auto" w:fill="CCEEFF"/>
            <w:tcMar>
              <w:top w:w="0" w:type="dxa"/>
              <w:left w:w="0" w:type="dxa"/>
              <w:bottom w:w="0" w:type="dxa"/>
              <w:right w:w="0" w:type="dxa"/>
            </w:tcMar>
            <w:vAlign w:val="bottom"/>
          </w:tcPr>
          <w:p w14:paraId="7651AEE0" w14:textId="77777777" w:rsidR="00DD6FD7" w:rsidRDefault="00DD6FD7">
            <w:pPr>
              <w:keepNext/>
            </w:pPr>
          </w:p>
        </w:tc>
        <w:tc>
          <w:tcPr>
            <w:tcW w:w="111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36AEAF3A" w14:textId="77777777" w:rsidR="00DD6FD7" w:rsidRDefault="00CA6234">
            <w:pPr>
              <w:keepNext/>
              <w:tabs>
                <w:tab w:val="left" w:pos="476"/>
                <w:tab w:val="left" w:pos="1042"/>
              </w:tabs>
              <w:spacing w:before="75" w:after="30"/>
              <w:jc w:val="right"/>
            </w:pPr>
            <w:r>
              <w:rPr>
                <w:color w:val="000000"/>
                <w:sz w:val="22"/>
              </w:rPr>
              <w:tab/>
              <w:t>2,274</w:t>
            </w:r>
            <w:r>
              <w:rPr>
                <w:color w:val="000000"/>
                <w:sz w:val="22"/>
              </w:rPr>
              <w:tab/>
            </w:r>
          </w:p>
        </w:tc>
        <w:tc>
          <w:tcPr>
            <w:tcW w:w="60" w:type="dxa"/>
            <w:tcBorders>
              <w:top w:val="nil"/>
              <w:left w:val="nil"/>
              <w:bottom w:val="single" w:sz="8" w:space="0" w:color="000000"/>
              <w:right w:val="nil"/>
            </w:tcBorders>
            <w:shd w:val="clear" w:color="auto" w:fill="CCEEFF"/>
            <w:tcMar>
              <w:top w:w="0" w:type="dxa"/>
              <w:left w:w="0" w:type="dxa"/>
              <w:bottom w:w="0" w:type="dxa"/>
              <w:right w:w="0" w:type="dxa"/>
            </w:tcMar>
            <w:vAlign w:val="bottom"/>
          </w:tcPr>
          <w:p w14:paraId="6685149E" w14:textId="77777777" w:rsidR="00DD6FD7" w:rsidRDefault="00DD6FD7">
            <w:pPr>
              <w:keepNext/>
            </w:pPr>
          </w:p>
        </w:tc>
        <w:tc>
          <w:tcPr>
            <w:tcW w:w="111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1A74D55B" w14:textId="77777777" w:rsidR="00DD6FD7" w:rsidRDefault="00CA6234">
            <w:pPr>
              <w:keepNext/>
              <w:tabs>
                <w:tab w:val="left" w:pos="476"/>
                <w:tab w:val="left" w:pos="1042"/>
              </w:tabs>
              <w:spacing w:before="75" w:after="30"/>
              <w:jc w:val="right"/>
            </w:pPr>
            <w:r>
              <w:rPr>
                <w:color w:val="000000"/>
                <w:sz w:val="22"/>
              </w:rPr>
              <w:tab/>
              <w:t>4,191</w:t>
            </w:r>
            <w:r>
              <w:rPr>
                <w:color w:val="000000"/>
                <w:sz w:val="22"/>
              </w:rPr>
              <w:tab/>
            </w:r>
          </w:p>
        </w:tc>
        <w:tc>
          <w:tcPr>
            <w:tcW w:w="60" w:type="dxa"/>
            <w:tcBorders>
              <w:top w:val="nil"/>
              <w:left w:val="nil"/>
              <w:bottom w:val="single" w:sz="8" w:space="0" w:color="000000"/>
              <w:right w:val="nil"/>
            </w:tcBorders>
            <w:shd w:val="clear" w:color="auto" w:fill="CCEEFF"/>
            <w:tcMar>
              <w:top w:w="0" w:type="dxa"/>
              <w:left w:w="0" w:type="dxa"/>
              <w:bottom w:w="0" w:type="dxa"/>
              <w:right w:w="0" w:type="dxa"/>
            </w:tcMar>
            <w:vAlign w:val="bottom"/>
          </w:tcPr>
          <w:p w14:paraId="0F29C360" w14:textId="77777777" w:rsidR="00DD6FD7" w:rsidRDefault="00DD6FD7">
            <w:pPr>
              <w:keepNext/>
            </w:pPr>
          </w:p>
        </w:tc>
        <w:tc>
          <w:tcPr>
            <w:tcW w:w="111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50390002" w14:textId="77777777" w:rsidR="00DD6FD7" w:rsidRDefault="00CA6234">
            <w:pPr>
              <w:keepNext/>
              <w:tabs>
                <w:tab w:val="left" w:pos="476"/>
                <w:tab w:val="left" w:pos="1042"/>
              </w:tabs>
              <w:spacing w:before="75" w:after="30"/>
              <w:jc w:val="right"/>
            </w:pPr>
            <w:r>
              <w:rPr>
                <w:color w:val="000000"/>
                <w:sz w:val="22"/>
              </w:rPr>
              <w:tab/>
              <w:t>3,411</w:t>
            </w:r>
            <w:r>
              <w:rPr>
                <w:color w:val="000000"/>
                <w:sz w:val="22"/>
              </w:rPr>
              <w:tab/>
            </w:r>
          </w:p>
        </w:tc>
      </w:tr>
      <w:tr w:rsidR="00DD6FD7" w14:paraId="636C123B" w14:textId="77777777">
        <w:trPr>
          <w:cantSplit/>
          <w:trHeight w:hRule="exact" w:val="315"/>
          <w:jc w:val="center"/>
        </w:trPr>
        <w:tc>
          <w:tcPr>
            <w:tcW w:w="5385" w:type="dxa"/>
            <w:gridSpan w:val="3"/>
            <w:tcBorders>
              <w:top w:val="nil"/>
              <w:left w:val="nil"/>
              <w:bottom w:val="nil"/>
              <w:right w:val="nil"/>
            </w:tcBorders>
            <w:shd w:val="clear" w:color="auto" w:fill="FFFFFF"/>
            <w:tcMar>
              <w:top w:w="0" w:type="dxa"/>
              <w:left w:w="53" w:type="dxa"/>
              <w:bottom w:w="0" w:type="dxa"/>
              <w:right w:w="53" w:type="dxa"/>
            </w:tcMar>
            <w:vAlign w:val="bottom"/>
          </w:tcPr>
          <w:p w14:paraId="7465594F" w14:textId="77777777" w:rsidR="00DD6FD7" w:rsidRDefault="00CA6234">
            <w:pPr>
              <w:keepNext/>
              <w:spacing w:before="55" w:after="30"/>
            </w:pPr>
            <w:r>
              <w:rPr>
                <w:color w:val="000000"/>
                <w:sz w:val="22"/>
              </w:rPr>
              <w:t>Net income from continuing operations</w:t>
            </w:r>
          </w:p>
        </w:tc>
        <w:tc>
          <w:tcPr>
            <w:tcW w:w="1110" w:type="dxa"/>
            <w:tcBorders>
              <w:top w:val="single" w:sz="8" w:space="0" w:color="000000"/>
              <w:left w:val="nil"/>
              <w:bottom w:val="nil"/>
              <w:right w:val="nil"/>
            </w:tcBorders>
            <w:shd w:val="clear" w:color="auto" w:fill="FFFFFF"/>
            <w:tcMar>
              <w:top w:w="0" w:type="dxa"/>
              <w:left w:w="0" w:type="dxa"/>
              <w:bottom w:w="0" w:type="dxa"/>
              <w:right w:w="15" w:type="dxa"/>
            </w:tcMar>
            <w:vAlign w:val="bottom"/>
          </w:tcPr>
          <w:p w14:paraId="6F2030D8" w14:textId="77777777" w:rsidR="00DD6FD7" w:rsidRDefault="00CA6234">
            <w:pPr>
              <w:keepNext/>
              <w:tabs>
                <w:tab w:val="left" w:pos="366"/>
                <w:tab w:val="left" w:pos="1042"/>
              </w:tabs>
              <w:spacing w:before="55" w:after="30"/>
              <w:jc w:val="right"/>
            </w:pPr>
            <w:r>
              <w:rPr>
                <w:color w:val="000000"/>
                <w:sz w:val="22"/>
              </w:rPr>
              <w:tab/>
              <w:t>68,651</w:t>
            </w:r>
            <w:r>
              <w:rPr>
                <w:color w:val="000000"/>
                <w:sz w:val="22"/>
              </w:rPr>
              <w:tab/>
            </w:r>
          </w:p>
        </w:tc>
        <w:tc>
          <w:tcPr>
            <w:tcW w:w="60" w:type="dxa"/>
            <w:tcBorders>
              <w:top w:val="single" w:sz="8" w:space="0" w:color="000000"/>
              <w:left w:val="nil"/>
              <w:bottom w:val="nil"/>
              <w:right w:val="nil"/>
            </w:tcBorders>
            <w:shd w:val="clear" w:color="auto" w:fill="FFFFFF"/>
            <w:tcMar>
              <w:top w:w="0" w:type="dxa"/>
              <w:left w:w="0" w:type="dxa"/>
              <w:bottom w:w="0" w:type="dxa"/>
              <w:right w:w="0" w:type="dxa"/>
            </w:tcMar>
            <w:vAlign w:val="bottom"/>
          </w:tcPr>
          <w:p w14:paraId="40FEC621" w14:textId="77777777" w:rsidR="00DD6FD7" w:rsidRDefault="00DD6FD7">
            <w:pPr>
              <w:keepNext/>
            </w:pPr>
          </w:p>
        </w:tc>
        <w:tc>
          <w:tcPr>
            <w:tcW w:w="1110" w:type="dxa"/>
            <w:tcBorders>
              <w:top w:val="single" w:sz="8" w:space="0" w:color="000000"/>
              <w:left w:val="nil"/>
              <w:bottom w:val="nil"/>
              <w:right w:val="nil"/>
            </w:tcBorders>
            <w:shd w:val="clear" w:color="auto" w:fill="FFFFFF"/>
            <w:tcMar>
              <w:top w:w="0" w:type="dxa"/>
              <w:left w:w="0" w:type="dxa"/>
              <w:bottom w:w="0" w:type="dxa"/>
              <w:right w:w="15" w:type="dxa"/>
            </w:tcMar>
            <w:vAlign w:val="bottom"/>
          </w:tcPr>
          <w:p w14:paraId="0903BCFA" w14:textId="77777777" w:rsidR="00DD6FD7" w:rsidRDefault="00CA6234">
            <w:pPr>
              <w:keepNext/>
              <w:tabs>
                <w:tab w:val="left" w:pos="366"/>
                <w:tab w:val="left" w:pos="1042"/>
              </w:tabs>
              <w:spacing w:before="55" w:after="30"/>
              <w:jc w:val="right"/>
            </w:pPr>
            <w:r>
              <w:rPr>
                <w:color w:val="000000"/>
                <w:sz w:val="22"/>
              </w:rPr>
              <w:tab/>
              <w:t>57,411</w:t>
            </w:r>
            <w:r>
              <w:rPr>
                <w:color w:val="000000"/>
                <w:sz w:val="22"/>
              </w:rPr>
              <w:tab/>
            </w:r>
          </w:p>
        </w:tc>
        <w:tc>
          <w:tcPr>
            <w:tcW w:w="60" w:type="dxa"/>
            <w:tcBorders>
              <w:top w:val="single" w:sz="8" w:space="0" w:color="000000"/>
              <w:left w:val="nil"/>
              <w:bottom w:val="nil"/>
              <w:right w:val="nil"/>
            </w:tcBorders>
            <w:shd w:val="clear" w:color="auto" w:fill="FFFFFF"/>
            <w:tcMar>
              <w:top w:w="0" w:type="dxa"/>
              <w:left w:w="0" w:type="dxa"/>
              <w:bottom w:w="0" w:type="dxa"/>
              <w:right w:w="0" w:type="dxa"/>
            </w:tcMar>
            <w:vAlign w:val="bottom"/>
          </w:tcPr>
          <w:p w14:paraId="6F758641" w14:textId="77777777" w:rsidR="00DD6FD7" w:rsidRDefault="00DD6FD7">
            <w:pPr>
              <w:keepNext/>
            </w:pPr>
          </w:p>
        </w:tc>
        <w:tc>
          <w:tcPr>
            <w:tcW w:w="1110" w:type="dxa"/>
            <w:tcBorders>
              <w:top w:val="single" w:sz="8" w:space="0" w:color="000000"/>
              <w:left w:val="nil"/>
              <w:bottom w:val="nil"/>
              <w:right w:val="nil"/>
            </w:tcBorders>
            <w:shd w:val="clear" w:color="auto" w:fill="FFFFFF"/>
            <w:tcMar>
              <w:top w:w="0" w:type="dxa"/>
              <w:left w:w="0" w:type="dxa"/>
              <w:bottom w:w="0" w:type="dxa"/>
              <w:right w:w="15" w:type="dxa"/>
            </w:tcMar>
            <w:vAlign w:val="bottom"/>
          </w:tcPr>
          <w:p w14:paraId="0AAC57BD" w14:textId="77777777" w:rsidR="00DD6FD7" w:rsidRDefault="00CA6234">
            <w:pPr>
              <w:keepNext/>
              <w:tabs>
                <w:tab w:val="left" w:pos="256"/>
                <w:tab w:val="left" w:pos="1042"/>
              </w:tabs>
              <w:spacing w:before="55" w:after="30"/>
              <w:jc w:val="right"/>
            </w:pPr>
            <w:r>
              <w:rPr>
                <w:color w:val="000000"/>
                <w:sz w:val="22"/>
              </w:rPr>
              <w:tab/>
              <w:t>117,968</w:t>
            </w:r>
            <w:r>
              <w:rPr>
                <w:color w:val="000000"/>
                <w:sz w:val="22"/>
              </w:rPr>
              <w:tab/>
            </w:r>
          </w:p>
        </w:tc>
        <w:tc>
          <w:tcPr>
            <w:tcW w:w="60" w:type="dxa"/>
            <w:tcBorders>
              <w:top w:val="single" w:sz="8" w:space="0" w:color="000000"/>
              <w:left w:val="nil"/>
              <w:bottom w:val="nil"/>
              <w:right w:val="nil"/>
            </w:tcBorders>
            <w:shd w:val="clear" w:color="auto" w:fill="FFFFFF"/>
            <w:tcMar>
              <w:top w:w="0" w:type="dxa"/>
              <w:left w:w="0" w:type="dxa"/>
              <w:bottom w:w="0" w:type="dxa"/>
              <w:right w:w="0" w:type="dxa"/>
            </w:tcMar>
            <w:vAlign w:val="bottom"/>
          </w:tcPr>
          <w:p w14:paraId="10AEA556" w14:textId="77777777" w:rsidR="00DD6FD7" w:rsidRDefault="00DD6FD7">
            <w:pPr>
              <w:keepNext/>
            </w:pPr>
          </w:p>
        </w:tc>
        <w:tc>
          <w:tcPr>
            <w:tcW w:w="1110" w:type="dxa"/>
            <w:tcBorders>
              <w:top w:val="single" w:sz="8" w:space="0" w:color="000000"/>
              <w:left w:val="nil"/>
              <w:bottom w:val="nil"/>
              <w:right w:val="nil"/>
            </w:tcBorders>
            <w:shd w:val="clear" w:color="auto" w:fill="FFFFFF"/>
            <w:tcMar>
              <w:top w:w="0" w:type="dxa"/>
              <w:left w:w="0" w:type="dxa"/>
              <w:bottom w:w="0" w:type="dxa"/>
              <w:right w:w="15" w:type="dxa"/>
            </w:tcMar>
            <w:vAlign w:val="bottom"/>
          </w:tcPr>
          <w:p w14:paraId="17098626" w14:textId="77777777" w:rsidR="00DD6FD7" w:rsidRDefault="00CA6234">
            <w:pPr>
              <w:keepNext/>
              <w:tabs>
                <w:tab w:val="left" w:pos="366"/>
                <w:tab w:val="left" w:pos="1042"/>
              </w:tabs>
              <w:spacing w:before="55" w:after="30"/>
              <w:jc w:val="right"/>
            </w:pPr>
            <w:r>
              <w:rPr>
                <w:color w:val="000000"/>
                <w:sz w:val="22"/>
              </w:rPr>
              <w:tab/>
              <w:t>92,923</w:t>
            </w:r>
            <w:r>
              <w:rPr>
                <w:color w:val="000000"/>
                <w:sz w:val="22"/>
              </w:rPr>
              <w:tab/>
            </w:r>
          </w:p>
        </w:tc>
      </w:tr>
      <w:tr w:rsidR="00DD6FD7" w14:paraId="5235D610" w14:textId="77777777">
        <w:trPr>
          <w:cantSplit/>
          <w:trHeight w:hRule="exact" w:val="315"/>
          <w:jc w:val="center"/>
        </w:trPr>
        <w:tc>
          <w:tcPr>
            <w:tcW w:w="5385" w:type="dxa"/>
            <w:gridSpan w:val="3"/>
            <w:tcBorders>
              <w:top w:val="nil"/>
              <w:left w:val="nil"/>
              <w:bottom w:val="nil"/>
              <w:right w:val="nil"/>
            </w:tcBorders>
            <w:shd w:val="clear" w:color="auto" w:fill="CCEEFF"/>
            <w:tcMar>
              <w:top w:w="0" w:type="dxa"/>
              <w:left w:w="53" w:type="dxa"/>
              <w:bottom w:w="0" w:type="dxa"/>
              <w:right w:w="53" w:type="dxa"/>
            </w:tcMar>
            <w:vAlign w:val="bottom"/>
          </w:tcPr>
          <w:p w14:paraId="440444A4" w14:textId="77777777" w:rsidR="00DD6FD7" w:rsidRDefault="00CA6234">
            <w:pPr>
              <w:keepNext/>
              <w:spacing w:before="75" w:after="30"/>
            </w:pPr>
            <w:r>
              <w:rPr>
                <w:color w:val="000000"/>
                <w:sz w:val="22"/>
              </w:rPr>
              <w:t xml:space="preserve">Net income from discontinued </w:t>
            </w:r>
            <w:r>
              <w:rPr>
                <w:color w:val="000000"/>
                <w:sz w:val="22"/>
              </w:rPr>
              <w:t>operations</w:t>
            </w:r>
          </w:p>
        </w:tc>
        <w:tc>
          <w:tcPr>
            <w:tcW w:w="111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72CA0DEF" w14:textId="77777777" w:rsidR="00DD6FD7" w:rsidRDefault="00CA6234">
            <w:pPr>
              <w:keepNext/>
              <w:tabs>
                <w:tab w:val="left" w:pos="256"/>
                <w:tab w:val="left" w:pos="1042"/>
              </w:tabs>
              <w:spacing w:before="75" w:after="30"/>
              <w:jc w:val="right"/>
            </w:pPr>
            <w:r>
              <w:rPr>
                <w:color w:val="000000"/>
                <w:sz w:val="22"/>
              </w:rPr>
              <w:tab/>
              <w:t>424,548</w:t>
            </w:r>
            <w:r>
              <w:rPr>
                <w:color w:val="000000"/>
                <w:sz w:val="22"/>
              </w:rPr>
              <w:tab/>
            </w:r>
          </w:p>
        </w:tc>
        <w:tc>
          <w:tcPr>
            <w:tcW w:w="60" w:type="dxa"/>
            <w:tcBorders>
              <w:top w:val="nil"/>
              <w:left w:val="nil"/>
              <w:bottom w:val="single" w:sz="8" w:space="0" w:color="000000"/>
              <w:right w:val="nil"/>
            </w:tcBorders>
            <w:shd w:val="clear" w:color="auto" w:fill="CCEEFF"/>
            <w:tcMar>
              <w:top w:w="0" w:type="dxa"/>
              <w:left w:w="0" w:type="dxa"/>
              <w:bottom w:w="0" w:type="dxa"/>
              <w:right w:w="0" w:type="dxa"/>
            </w:tcMar>
            <w:vAlign w:val="bottom"/>
          </w:tcPr>
          <w:p w14:paraId="4C85792B" w14:textId="77777777" w:rsidR="00DD6FD7" w:rsidRDefault="00DD6FD7">
            <w:pPr>
              <w:keepNext/>
            </w:pPr>
          </w:p>
        </w:tc>
        <w:tc>
          <w:tcPr>
            <w:tcW w:w="111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37863D77" w14:textId="77777777" w:rsidR="00DD6FD7" w:rsidRDefault="00CA6234">
            <w:pPr>
              <w:keepNext/>
              <w:tabs>
                <w:tab w:val="left" w:pos="366"/>
                <w:tab w:val="left" w:pos="1042"/>
              </w:tabs>
              <w:spacing w:before="75" w:after="30"/>
              <w:jc w:val="right"/>
            </w:pPr>
            <w:r>
              <w:rPr>
                <w:color w:val="000000"/>
                <w:sz w:val="22"/>
              </w:rPr>
              <w:tab/>
              <w:t>33,540</w:t>
            </w:r>
            <w:r>
              <w:rPr>
                <w:color w:val="000000"/>
                <w:sz w:val="22"/>
              </w:rPr>
              <w:tab/>
            </w:r>
          </w:p>
        </w:tc>
        <w:tc>
          <w:tcPr>
            <w:tcW w:w="60" w:type="dxa"/>
            <w:tcBorders>
              <w:top w:val="nil"/>
              <w:left w:val="nil"/>
              <w:bottom w:val="single" w:sz="8" w:space="0" w:color="000000"/>
              <w:right w:val="nil"/>
            </w:tcBorders>
            <w:shd w:val="clear" w:color="auto" w:fill="CCEEFF"/>
            <w:tcMar>
              <w:top w:w="0" w:type="dxa"/>
              <w:left w:w="0" w:type="dxa"/>
              <w:bottom w:w="0" w:type="dxa"/>
              <w:right w:w="0" w:type="dxa"/>
            </w:tcMar>
            <w:vAlign w:val="bottom"/>
          </w:tcPr>
          <w:p w14:paraId="33F0C5B7" w14:textId="77777777" w:rsidR="00DD6FD7" w:rsidRDefault="00DD6FD7">
            <w:pPr>
              <w:keepNext/>
            </w:pPr>
          </w:p>
        </w:tc>
        <w:tc>
          <w:tcPr>
            <w:tcW w:w="111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36DDBBE6" w14:textId="77777777" w:rsidR="00DD6FD7" w:rsidRDefault="00CA6234">
            <w:pPr>
              <w:keepNext/>
              <w:tabs>
                <w:tab w:val="left" w:pos="256"/>
                <w:tab w:val="left" w:pos="1042"/>
              </w:tabs>
              <w:spacing w:before="75" w:after="30"/>
              <w:jc w:val="right"/>
            </w:pPr>
            <w:r>
              <w:rPr>
                <w:color w:val="000000"/>
                <w:sz w:val="22"/>
              </w:rPr>
              <w:tab/>
              <w:t>429,720</w:t>
            </w:r>
            <w:r>
              <w:rPr>
                <w:color w:val="000000"/>
                <w:sz w:val="22"/>
              </w:rPr>
              <w:tab/>
            </w:r>
          </w:p>
        </w:tc>
        <w:tc>
          <w:tcPr>
            <w:tcW w:w="60" w:type="dxa"/>
            <w:tcBorders>
              <w:top w:val="nil"/>
              <w:left w:val="nil"/>
              <w:bottom w:val="single" w:sz="8" w:space="0" w:color="000000"/>
              <w:right w:val="nil"/>
            </w:tcBorders>
            <w:shd w:val="clear" w:color="auto" w:fill="CCEEFF"/>
            <w:tcMar>
              <w:top w:w="0" w:type="dxa"/>
              <w:left w:w="0" w:type="dxa"/>
              <w:bottom w:w="0" w:type="dxa"/>
              <w:right w:w="0" w:type="dxa"/>
            </w:tcMar>
            <w:vAlign w:val="bottom"/>
          </w:tcPr>
          <w:p w14:paraId="737E25CB" w14:textId="77777777" w:rsidR="00DD6FD7" w:rsidRDefault="00DD6FD7">
            <w:pPr>
              <w:keepNext/>
            </w:pPr>
          </w:p>
        </w:tc>
        <w:tc>
          <w:tcPr>
            <w:tcW w:w="111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497CC246" w14:textId="77777777" w:rsidR="00DD6FD7" w:rsidRDefault="00CA6234">
            <w:pPr>
              <w:keepNext/>
              <w:tabs>
                <w:tab w:val="left" w:pos="366"/>
                <w:tab w:val="left" w:pos="1042"/>
              </w:tabs>
              <w:spacing w:before="75" w:after="30"/>
              <w:jc w:val="right"/>
            </w:pPr>
            <w:r>
              <w:rPr>
                <w:color w:val="000000"/>
                <w:sz w:val="22"/>
              </w:rPr>
              <w:tab/>
              <w:t>63,301</w:t>
            </w:r>
            <w:r>
              <w:rPr>
                <w:color w:val="000000"/>
                <w:sz w:val="22"/>
              </w:rPr>
              <w:tab/>
            </w:r>
          </w:p>
        </w:tc>
      </w:tr>
      <w:tr w:rsidR="00DD6FD7" w14:paraId="076559F4" w14:textId="77777777">
        <w:trPr>
          <w:cantSplit/>
          <w:trHeight w:hRule="exact" w:val="315"/>
          <w:jc w:val="center"/>
        </w:trPr>
        <w:tc>
          <w:tcPr>
            <w:tcW w:w="5385" w:type="dxa"/>
            <w:gridSpan w:val="3"/>
            <w:tcBorders>
              <w:top w:val="nil"/>
              <w:left w:val="nil"/>
              <w:bottom w:val="nil"/>
              <w:right w:val="nil"/>
            </w:tcBorders>
            <w:shd w:val="clear" w:color="auto" w:fill="FFFFFF"/>
            <w:tcMar>
              <w:top w:w="0" w:type="dxa"/>
              <w:left w:w="53" w:type="dxa"/>
              <w:bottom w:w="0" w:type="dxa"/>
              <w:right w:w="53" w:type="dxa"/>
            </w:tcMar>
            <w:vAlign w:val="bottom"/>
          </w:tcPr>
          <w:p w14:paraId="76620D75" w14:textId="77777777" w:rsidR="00DD6FD7" w:rsidRDefault="00CA6234">
            <w:pPr>
              <w:keepNext/>
              <w:spacing w:before="55" w:after="30"/>
            </w:pPr>
            <w:r>
              <w:rPr>
                <w:color w:val="000000"/>
                <w:sz w:val="22"/>
              </w:rPr>
              <w:t>Net income</w:t>
            </w:r>
          </w:p>
        </w:tc>
        <w:tc>
          <w:tcPr>
            <w:tcW w:w="1110" w:type="dxa"/>
            <w:tcBorders>
              <w:top w:val="single" w:sz="8" w:space="0" w:color="000000"/>
              <w:left w:val="nil"/>
              <w:bottom w:val="nil"/>
              <w:right w:val="nil"/>
            </w:tcBorders>
            <w:shd w:val="clear" w:color="auto" w:fill="FFFFFF"/>
            <w:tcMar>
              <w:top w:w="0" w:type="dxa"/>
              <w:left w:w="0" w:type="dxa"/>
              <w:bottom w:w="0" w:type="dxa"/>
              <w:right w:w="15" w:type="dxa"/>
            </w:tcMar>
            <w:vAlign w:val="bottom"/>
          </w:tcPr>
          <w:p w14:paraId="2AAB460E" w14:textId="77777777" w:rsidR="00DD6FD7" w:rsidRDefault="00CA6234">
            <w:pPr>
              <w:keepNext/>
              <w:tabs>
                <w:tab w:val="left" w:pos="256"/>
                <w:tab w:val="left" w:pos="1042"/>
              </w:tabs>
              <w:spacing w:before="55" w:after="30"/>
              <w:jc w:val="right"/>
            </w:pPr>
            <w:r>
              <w:rPr>
                <w:color w:val="000000"/>
                <w:sz w:val="22"/>
              </w:rPr>
              <w:tab/>
              <w:t>493,199</w:t>
            </w:r>
            <w:r>
              <w:rPr>
                <w:color w:val="000000"/>
                <w:sz w:val="22"/>
              </w:rPr>
              <w:tab/>
            </w:r>
          </w:p>
        </w:tc>
        <w:tc>
          <w:tcPr>
            <w:tcW w:w="60" w:type="dxa"/>
            <w:tcBorders>
              <w:top w:val="single" w:sz="8" w:space="0" w:color="000000"/>
              <w:left w:val="nil"/>
              <w:bottom w:val="nil"/>
              <w:right w:val="nil"/>
            </w:tcBorders>
            <w:shd w:val="clear" w:color="auto" w:fill="FFFFFF"/>
            <w:tcMar>
              <w:top w:w="0" w:type="dxa"/>
              <w:left w:w="0" w:type="dxa"/>
              <w:bottom w:w="0" w:type="dxa"/>
              <w:right w:w="0" w:type="dxa"/>
            </w:tcMar>
            <w:vAlign w:val="bottom"/>
          </w:tcPr>
          <w:p w14:paraId="07AB4701" w14:textId="77777777" w:rsidR="00DD6FD7" w:rsidRDefault="00DD6FD7">
            <w:pPr>
              <w:keepNext/>
            </w:pPr>
          </w:p>
        </w:tc>
        <w:tc>
          <w:tcPr>
            <w:tcW w:w="1110" w:type="dxa"/>
            <w:tcBorders>
              <w:top w:val="single" w:sz="8" w:space="0" w:color="000000"/>
              <w:left w:val="nil"/>
              <w:bottom w:val="nil"/>
              <w:right w:val="nil"/>
            </w:tcBorders>
            <w:shd w:val="clear" w:color="auto" w:fill="FFFFFF"/>
            <w:tcMar>
              <w:top w:w="0" w:type="dxa"/>
              <w:left w:w="0" w:type="dxa"/>
              <w:bottom w:w="0" w:type="dxa"/>
              <w:right w:w="15" w:type="dxa"/>
            </w:tcMar>
            <w:vAlign w:val="bottom"/>
          </w:tcPr>
          <w:p w14:paraId="50CFA284" w14:textId="77777777" w:rsidR="00DD6FD7" w:rsidRDefault="00CA6234">
            <w:pPr>
              <w:keepNext/>
              <w:tabs>
                <w:tab w:val="left" w:pos="366"/>
                <w:tab w:val="left" w:pos="1042"/>
              </w:tabs>
              <w:spacing w:before="55" w:after="30"/>
              <w:jc w:val="right"/>
            </w:pPr>
            <w:r>
              <w:rPr>
                <w:color w:val="000000"/>
                <w:sz w:val="22"/>
              </w:rPr>
              <w:tab/>
              <w:t>90,951</w:t>
            </w:r>
            <w:r>
              <w:rPr>
                <w:color w:val="000000"/>
                <w:sz w:val="22"/>
              </w:rPr>
              <w:tab/>
            </w:r>
          </w:p>
        </w:tc>
        <w:tc>
          <w:tcPr>
            <w:tcW w:w="60" w:type="dxa"/>
            <w:tcBorders>
              <w:top w:val="single" w:sz="8" w:space="0" w:color="000000"/>
              <w:left w:val="nil"/>
              <w:bottom w:val="nil"/>
              <w:right w:val="nil"/>
            </w:tcBorders>
            <w:shd w:val="clear" w:color="auto" w:fill="FFFFFF"/>
            <w:tcMar>
              <w:top w:w="0" w:type="dxa"/>
              <w:left w:w="0" w:type="dxa"/>
              <w:bottom w:w="0" w:type="dxa"/>
              <w:right w:w="0" w:type="dxa"/>
            </w:tcMar>
            <w:vAlign w:val="bottom"/>
          </w:tcPr>
          <w:p w14:paraId="489A81C9" w14:textId="77777777" w:rsidR="00DD6FD7" w:rsidRDefault="00DD6FD7">
            <w:pPr>
              <w:keepNext/>
            </w:pPr>
          </w:p>
        </w:tc>
        <w:tc>
          <w:tcPr>
            <w:tcW w:w="1110" w:type="dxa"/>
            <w:tcBorders>
              <w:top w:val="single" w:sz="8" w:space="0" w:color="000000"/>
              <w:left w:val="nil"/>
              <w:bottom w:val="nil"/>
              <w:right w:val="nil"/>
            </w:tcBorders>
            <w:shd w:val="clear" w:color="auto" w:fill="FFFFFF"/>
            <w:tcMar>
              <w:top w:w="0" w:type="dxa"/>
              <w:left w:w="0" w:type="dxa"/>
              <w:bottom w:w="0" w:type="dxa"/>
              <w:right w:w="15" w:type="dxa"/>
            </w:tcMar>
            <w:vAlign w:val="bottom"/>
          </w:tcPr>
          <w:p w14:paraId="6A71E212" w14:textId="77777777" w:rsidR="00DD6FD7" w:rsidRDefault="00CA6234">
            <w:pPr>
              <w:keepNext/>
              <w:tabs>
                <w:tab w:val="left" w:pos="256"/>
                <w:tab w:val="left" w:pos="1042"/>
              </w:tabs>
              <w:spacing w:before="55" w:after="30"/>
              <w:jc w:val="right"/>
            </w:pPr>
            <w:r>
              <w:rPr>
                <w:color w:val="000000"/>
                <w:sz w:val="22"/>
              </w:rPr>
              <w:tab/>
              <w:t>547,688</w:t>
            </w:r>
            <w:r>
              <w:rPr>
                <w:color w:val="000000"/>
                <w:sz w:val="22"/>
              </w:rPr>
              <w:tab/>
            </w:r>
          </w:p>
        </w:tc>
        <w:tc>
          <w:tcPr>
            <w:tcW w:w="60" w:type="dxa"/>
            <w:tcBorders>
              <w:top w:val="single" w:sz="8" w:space="0" w:color="000000"/>
              <w:left w:val="nil"/>
              <w:bottom w:val="nil"/>
              <w:right w:val="nil"/>
            </w:tcBorders>
            <w:shd w:val="clear" w:color="auto" w:fill="FFFFFF"/>
            <w:tcMar>
              <w:top w:w="0" w:type="dxa"/>
              <w:left w:w="0" w:type="dxa"/>
              <w:bottom w:w="0" w:type="dxa"/>
              <w:right w:w="0" w:type="dxa"/>
            </w:tcMar>
            <w:vAlign w:val="bottom"/>
          </w:tcPr>
          <w:p w14:paraId="2DFAB584" w14:textId="77777777" w:rsidR="00DD6FD7" w:rsidRDefault="00DD6FD7">
            <w:pPr>
              <w:keepNext/>
            </w:pPr>
          </w:p>
        </w:tc>
        <w:tc>
          <w:tcPr>
            <w:tcW w:w="1110" w:type="dxa"/>
            <w:tcBorders>
              <w:top w:val="single" w:sz="8" w:space="0" w:color="000000"/>
              <w:left w:val="nil"/>
              <w:bottom w:val="nil"/>
              <w:right w:val="nil"/>
            </w:tcBorders>
            <w:shd w:val="clear" w:color="auto" w:fill="FFFFFF"/>
            <w:tcMar>
              <w:top w:w="0" w:type="dxa"/>
              <w:left w:w="0" w:type="dxa"/>
              <w:bottom w:w="0" w:type="dxa"/>
              <w:right w:w="15" w:type="dxa"/>
            </w:tcMar>
            <w:vAlign w:val="bottom"/>
          </w:tcPr>
          <w:p w14:paraId="06124ECA" w14:textId="77777777" w:rsidR="00DD6FD7" w:rsidRDefault="00CA6234">
            <w:pPr>
              <w:keepNext/>
              <w:tabs>
                <w:tab w:val="left" w:pos="256"/>
                <w:tab w:val="left" w:pos="1042"/>
              </w:tabs>
              <w:spacing w:before="55" w:after="30"/>
              <w:jc w:val="right"/>
            </w:pPr>
            <w:r>
              <w:rPr>
                <w:color w:val="000000"/>
                <w:sz w:val="22"/>
              </w:rPr>
              <w:tab/>
              <w:t>156,224</w:t>
            </w:r>
            <w:r>
              <w:rPr>
                <w:color w:val="000000"/>
                <w:sz w:val="22"/>
              </w:rPr>
              <w:tab/>
            </w:r>
          </w:p>
        </w:tc>
      </w:tr>
      <w:tr w:rsidR="00DD6FD7" w14:paraId="1F35165A" w14:textId="77777777">
        <w:trPr>
          <w:cantSplit/>
          <w:trHeight w:hRule="exact" w:val="525"/>
          <w:jc w:val="center"/>
        </w:trPr>
        <w:tc>
          <w:tcPr>
            <w:tcW w:w="5385" w:type="dxa"/>
            <w:gridSpan w:val="3"/>
            <w:tcBorders>
              <w:top w:val="nil"/>
              <w:left w:val="nil"/>
              <w:bottom w:val="nil"/>
              <w:right w:val="nil"/>
            </w:tcBorders>
            <w:shd w:val="clear" w:color="auto" w:fill="CCEEFF"/>
            <w:tcMar>
              <w:top w:w="0" w:type="dxa"/>
              <w:left w:w="53" w:type="dxa"/>
              <w:bottom w:w="0" w:type="dxa"/>
              <w:right w:w="53" w:type="dxa"/>
            </w:tcMar>
            <w:vAlign w:val="bottom"/>
          </w:tcPr>
          <w:p w14:paraId="56388C74" w14:textId="77777777" w:rsidR="00DD6FD7" w:rsidRDefault="00CA6234">
            <w:pPr>
              <w:keepNext/>
              <w:spacing w:before="75" w:after="30"/>
              <w:rPr>
                <w:sz w:val="22"/>
              </w:rPr>
            </w:pPr>
            <w:r>
              <w:rPr>
                <w:sz w:val="22"/>
              </w:rPr>
              <w:t>Net loss/(income)</w:t>
            </w:r>
            <w:r>
              <w:rPr>
                <w:sz w:val="22"/>
              </w:rPr>
              <w:t xml:space="preserve"> from continuing operations attributable to noncontrolling interests</w:t>
            </w:r>
          </w:p>
        </w:tc>
        <w:tc>
          <w:tcPr>
            <w:tcW w:w="1110" w:type="dxa"/>
            <w:tcBorders>
              <w:top w:val="nil"/>
              <w:left w:val="nil"/>
              <w:bottom w:val="nil"/>
              <w:right w:val="nil"/>
            </w:tcBorders>
            <w:shd w:val="clear" w:color="auto" w:fill="CCEEFF"/>
            <w:tcMar>
              <w:top w:w="0" w:type="dxa"/>
              <w:left w:w="0" w:type="dxa"/>
              <w:bottom w:w="0" w:type="dxa"/>
              <w:right w:w="15" w:type="dxa"/>
            </w:tcMar>
            <w:vAlign w:val="bottom"/>
          </w:tcPr>
          <w:p w14:paraId="52711B6D" w14:textId="77777777" w:rsidR="00DD6FD7" w:rsidRDefault="00CA6234">
            <w:pPr>
              <w:keepNext/>
              <w:tabs>
                <w:tab w:val="left" w:pos="641"/>
                <w:tab w:val="left" w:pos="1042"/>
              </w:tabs>
              <w:spacing w:before="75" w:after="30"/>
              <w:jc w:val="right"/>
            </w:pPr>
            <w:r>
              <w:rPr>
                <w:color w:val="000000"/>
                <w:sz w:val="22"/>
              </w:rPr>
              <w:tab/>
              <w:t>224</w:t>
            </w:r>
            <w:r>
              <w:rPr>
                <w:color w:val="000000"/>
                <w:sz w:val="22"/>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583603E8" w14:textId="77777777" w:rsidR="00DD6FD7" w:rsidRDefault="00DD6FD7">
            <w:pPr>
              <w:keepNext/>
            </w:pPr>
          </w:p>
        </w:tc>
        <w:tc>
          <w:tcPr>
            <w:tcW w:w="1110" w:type="dxa"/>
            <w:tcBorders>
              <w:top w:val="nil"/>
              <w:left w:val="nil"/>
              <w:bottom w:val="nil"/>
              <w:right w:val="nil"/>
            </w:tcBorders>
            <w:shd w:val="clear" w:color="auto" w:fill="CCEEFF"/>
            <w:tcMar>
              <w:top w:w="0" w:type="dxa"/>
              <w:left w:w="0" w:type="dxa"/>
              <w:bottom w:w="0" w:type="dxa"/>
              <w:right w:w="15" w:type="dxa"/>
            </w:tcMar>
            <w:vAlign w:val="bottom"/>
          </w:tcPr>
          <w:p w14:paraId="2B40B6EC" w14:textId="77777777" w:rsidR="00DD6FD7" w:rsidRDefault="00CA6234">
            <w:pPr>
              <w:keepNext/>
              <w:tabs>
                <w:tab w:val="left" w:pos="547"/>
              </w:tabs>
              <w:spacing w:before="75" w:after="30"/>
              <w:jc w:val="right"/>
            </w:pPr>
            <w:r>
              <w:rPr>
                <w:color w:val="000000"/>
                <w:sz w:val="22"/>
              </w:rPr>
              <w:tab/>
              <w:t>(110)</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6CB634D4" w14:textId="77777777" w:rsidR="00DD6FD7" w:rsidRDefault="00DD6FD7">
            <w:pPr>
              <w:keepNext/>
            </w:pPr>
          </w:p>
        </w:tc>
        <w:tc>
          <w:tcPr>
            <w:tcW w:w="1110" w:type="dxa"/>
            <w:tcBorders>
              <w:top w:val="nil"/>
              <w:left w:val="nil"/>
              <w:bottom w:val="nil"/>
              <w:right w:val="nil"/>
            </w:tcBorders>
            <w:shd w:val="clear" w:color="auto" w:fill="CCEEFF"/>
            <w:tcMar>
              <w:top w:w="0" w:type="dxa"/>
              <w:left w:w="0" w:type="dxa"/>
              <w:bottom w:w="0" w:type="dxa"/>
              <w:right w:w="15" w:type="dxa"/>
            </w:tcMar>
            <w:vAlign w:val="bottom"/>
          </w:tcPr>
          <w:p w14:paraId="25159297" w14:textId="77777777" w:rsidR="00DD6FD7" w:rsidRDefault="00CA6234">
            <w:pPr>
              <w:keepNext/>
              <w:tabs>
                <w:tab w:val="left" w:pos="671"/>
                <w:tab w:val="left" w:pos="1042"/>
              </w:tabs>
              <w:spacing w:before="75" w:after="30"/>
              <w:jc w:val="right"/>
            </w:pPr>
            <w:r>
              <w:rPr>
                <w:color w:val="000000"/>
                <w:sz w:val="20"/>
              </w:rPr>
              <w:tab/>
              <w:t>164</w:t>
            </w:r>
            <w:r>
              <w:rPr>
                <w:color w:val="000000"/>
                <w:sz w:val="20"/>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47A58226" w14:textId="77777777" w:rsidR="00DD6FD7" w:rsidRDefault="00DD6FD7">
            <w:pPr>
              <w:keepNext/>
            </w:pPr>
          </w:p>
        </w:tc>
        <w:tc>
          <w:tcPr>
            <w:tcW w:w="1110" w:type="dxa"/>
            <w:tcBorders>
              <w:top w:val="nil"/>
              <w:left w:val="nil"/>
              <w:bottom w:val="nil"/>
              <w:right w:val="nil"/>
            </w:tcBorders>
            <w:shd w:val="clear" w:color="auto" w:fill="CCEEFF"/>
            <w:tcMar>
              <w:top w:w="0" w:type="dxa"/>
              <w:left w:w="0" w:type="dxa"/>
              <w:bottom w:w="0" w:type="dxa"/>
              <w:right w:w="15" w:type="dxa"/>
            </w:tcMar>
            <w:vAlign w:val="bottom"/>
          </w:tcPr>
          <w:p w14:paraId="337EB6BC" w14:textId="77777777" w:rsidR="00DD6FD7" w:rsidRDefault="00CA6234">
            <w:pPr>
              <w:keepNext/>
              <w:tabs>
                <w:tab w:val="left" w:pos="547"/>
              </w:tabs>
              <w:spacing w:before="75" w:after="30"/>
              <w:jc w:val="right"/>
            </w:pPr>
            <w:r>
              <w:rPr>
                <w:color w:val="000000"/>
                <w:sz w:val="22"/>
              </w:rPr>
              <w:tab/>
              <w:t>(158)</w:t>
            </w:r>
          </w:p>
        </w:tc>
      </w:tr>
      <w:tr w:rsidR="00DD6FD7" w14:paraId="254BCA4B" w14:textId="77777777">
        <w:trPr>
          <w:cantSplit/>
          <w:trHeight w:hRule="exact" w:val="525"/>
          <w:jc w:val="center"/>
        </w:trPr>
        <w:tc>
          <w:tcPr>
            <w:tcW w:w="5385" w:type="dxa"/>
            <w:gridSpan w:val="3"/>
            <w:tcBorders>
              <w:top w:val="nil"/>
              <w:left w:val="nil"/>
              <w:bottom w:val="nil"/>
              <w:right w:val="nil"/>
            </w:tcBorders>
            <w:shd w:val="clear" w:color="auto" w:fill="FFFFFF"/>
            <w:tcMar>
              <w:top w:w="0" w:type="dxa"/>
              <w:left w:w="53" w:type="dxa"/>
              <w:bottom w:w="0" w:type="dxa"/>
              <w:right w:w="53" w:type="dxa"/>
            </w:tcMar>
            <w:vAlign w:val="bottom"/>
          </w:tcPr>
          <w:p w14:paraId="52A73C2F" w14:textId="77777777" w:rsidR="00DD6FD7" w:rsidRDefault="00CA6234">
            <w:pPr>
              <w:keepNext/>
              <w:spacing w:before="75" w:after="30"/>
              <w:outlineLvl w:val="0"/>
              <w:rPr>
                <w:sz w:val="22"/>
              </w:rPr>
            </w:pPr>
            <w:r>
              <w:rPr>
                <w:sz w:val="22"/>
              </w:rPr>
              <w:t>Net income from discontinued operations attributable to noncontrolling interests</w:t>
            </w:r>
          </w:p>
        </w:tc>
        <w:tc>
          <w:tcPr>
            <w:tcW w:w="111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74BCA778" w14:textId="77777777" w:rsidR="00DD6FD7" w:rsidRDefault="00CA6234">
            <w:pPr>
              <w:keepNext/>
              <w:tabs>
                <w:tab w:val="left" w:pos="751"/>
                <w:tab w:val="left" w:pos="1042"/>
              </w:tabs>
              <w:spacing w:before="75" w:after="30"/>
              <w:jc w:val="right"/>
            </w:pPr>
            <w:r>
              <w:rPr>
                <w:color w:val="000000"/>
                <w:sz w:val="22"/>
              </w:rPr>
              <w:tab/>
              <w:t>—</w:t>
            </w:r>
            <w:r>
              <w:rPr>
                <w:color w:val="000000"/>
                <w:sz w:val="22"/>
              </w:rPr>
              <w:tab/>
            </w:r>
          </w:p>
        </w:tc>
        <w:tc>
          <w:tcPr>
            <w:tcW w:w="60" w:type="dxa"/>
            <w:tcBorders>
              <w:top w:val="nil"/>
              <w:left w:val="nil"/>
              <w:bottom w:val="single" w:sz="8" w:space="0" w:color="000000"/>
              <w:right w:val="nil"/>
            </w:tcBorders>
            <w:shd w:val="clear" w:color="auto" w:fill="FFFFFF"/>
            <w:tcMar>
              <w:top w:w="0" w:type="dxa"/>
              <w:left w:w="0" w:type="dxa"/>
              <w:bottom w:w="0" w:type="dxa"/>
              <w:right w:w="0" w:type="dxa"/>
            </w:tcMar>
            <w:vAlign w:val="bottom"/>
          </w:tcPr>
          <w:p w14:paraId="0471A2FB" w14:textId="77777777" w:rsidR="00DD6FD7" w:rsidRDefault="00DD6FD7">
            <w:pPr>
              <w:keepNext/>
            </w:pPr>
          </w:p>
        </w:tc>
        <w:tc>
          <w:tcPr>
            <w:tcW w:w="111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16861861" w14:textId="77777777" w:rsidR="00DD6FD7" w:rsidRDefault="00CA6234">
            <w:pPr>
              <w:keepNext/>
              <w:tabs>
                <w:tab w:val="left" w:pos="657"/>
              </w:tabs>
              <w:spacing w:before="75" w:after="30"/>
              <w:jc w:val="right"/>
            </w:pPr>
            <w:r>
              <w:rPr>
                <w:color w:val="000000"/>
                <w:sz w:val="22"/>
              </w:rPr>
              <w:tab/>
              <w:t>(30)</w:t>
            </w:r>
          </w:p>
        </w:tc>
        <w:tc>
          <w:tcPr>
            <w:tcW w:w="60" w:type="dxa"/>
            <w:tcBorders>
              <w:top w:val="nil"/>
              <w:left w:val="nil"/>
              <w:bottom w:val="single" w:sz="8" w:space="0" w:color="000000"/>
              <w:right w:val="nil"/>
            </w:tcBorders>
            <w:shd w:val="clear" w:color="auto" w:fill="FFFFFF"/>
            <w:tcMar>
              <w:top w:w="0" w:type="dxa"/>
              <w:left w:w="0" w:type="dxa"/>
              <w:bottom w:w="0" w:type="dxa"/>
              <w:right w:w="0" w:type="dxa"/>
            </w:tcMar>
            <w:vAlign w:val="bottom"/>
          </w:tcPr>
          <w:p w14:paraId="316206A0" w14:textId="77777777" w:rsidR="00DD6FD7" w:rsidRDefault="00DD6FD7">
            <w:pPr>
              <w:keepNext/>
            </w:pPr>
          </w:p>
        </w:tc>
        <w:tc>
          <w:tcPr>
            <w:tcW w:w="111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18A4E33F" w14:textId="77777777" w:rsidR="00DD6FD7" w:rsidRDefault="00CA6234">
            <w:pPr>
              <w:keepNext/>
              <w:tabs>
                <w:tab w:val="left" w:pos="771"/>
                <w:tab w:val="left" w:pos="1042"/>
              </w:tabs>
              <w:spacing w:before="75" w:after="30"/>
              <w:jc w:val="right"/>
            </w:pPr>
            <w:r>
              <w:rPr>
                <w:color w:val="000000"/>
                <w:sz w:val="20"/>
              </w:rPr>
              <w:tab/>
              <w:t>—</w:t>
            </w:r>
            <w:r>
              <w:rPr>
                <w:color w:val="000000"/>
                <w:sz w:val="20"/>
              </w:rPr>
              <w:tab/>
            </w:r>
          </w:p>
        </w:tc>
        <w:tc>
          <w:tcPr>
            <w:tcW w:w="60" w:type="dxa"/>
            <w:tcBorders>
              <w:top w:val="nil"/>
              <w:left w:val="nil"/>
              <w:bottom w:val="single" w:sz="8" w:space="0" w:color="000000"/>
              <w:right w:val="nil"/>
            </w:tcBorders>
            <w:shd w:val="clear" w:color="auto" w:fill="FFFFFF"/>
            <w:tcMar>
              <w:top w:w="0" w:type="dxa"/>
              <w:left w:w="0" w:type="dxa"/>
              <w:bottom w:w="0" w:type="dxa"/>
              <w:right w:w="0" w:type="dxa"/>
            </w:tcMar>
            <w:vAlign w:val="bottom"/>
          </w:tcPr>
          <w:p w14:paraId="08AEA76E" w14:textId="77777777" w:rsidR="00DD6FD7" w:rsidRDefault="00DD6FD7">
            <w:pPr>
              <w:keepNext/>
            </w:pPr>
          </w:p>
        </w:tc>
        <w:tc>
          <w:tcPr>
            <w:tcW w:w="111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2F59DBA3" w14:textId="77777777" w:rsidR="00DD6FD7" w:rsidRDefault="00CA6234">
            <w:pPr>
              <w:keepNext/>
              <w:tabs>
                <w:tab w:val="left" w:pos="657"/>
              </w:tabs>
              <w:spacing w:before="75" w:after="30"/>
              <w:jc w:val="right"/>
            </w:pPr>
            <w:r>
              <w:rPr>
                <w:color w:val="000000"/>
                <w:sz w:val="22"/>
              </w:rPr>
              <w:tab/>
              <w:t>(78)</w:t>
            </w:r>
          </w:p>
        </w:tc>
      </w:tr>
      <w:tr w:rsidR="00DD6FD7" w14:paraId="10F205C8" w14:textId="77777777">
        <w:trPr>
          <w:cantSplit/>
          <w:trHeight w:hRule="exact" w:val="315"/>
          <w:jc w:val="center"/>
        </w:trPr>
        <w:tc>
          <w:tcPr>
            <w:tcW w:w="5385" w:type="dxa"/>
            <w:gridSpan w:val="3"/>
            <w:tcBorders>
              <w:top w:val="nil"/>
              <w:left w:val="nil"/>
              <w:bottom w:val="nil"/>
              <w:right w:val="nil"/>
            </w:tcBorders>
            <w:shd w:val="clear" w:color="auto" w:fill="CCEEFF"/>
            <w:tcMar>
              <w:top w:w="0" w:type="dxa"/>
              <w:left w:w="53" w:type="dxa"/>
              <w:bottom w:w="0" w:type="dxa"/>
              <w:right w:w="53" w:type="dxa"/>
            </w:tcMar>
            <w:vAlign w:val="bottom"/>
          </w:tcPr>
          <w:p w14:paraId="679C5D0F" w14:textId="77777777" w:rsidR="00DD6FD7" w:rsidRDefault="00CA6234">
            <w:pPr>
              <w:keepNext/>
              <w:spacing w:before="55" w:after="30"/>
            </w:pPr>
            <w:r>
              <w:rPr>
                <w:color w:val="000000"/>
                <w:sz w:val="22"/>
              </w:rPr>
              <w:t>Net income attributable to Sonoco</w:t>
            </w:r>
          </w:p>
        </w:tc>
        <w:tc>
          <w:tcPr>
            <w:tcW w:w="1110"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14:paraId="74AB0307" w14:textId="77777777" w:rsidR="00DD6FD7" w:rsidRDefault="00CA6234">
            <w:pPr>
              <w:keepNext/>
              <w:tabs>
                <w:tab w:val="left" w:pos="256"/>
                <w:tab w:val="left" w:pos="1042"/>
              </w:tabs>
              <w:spacing w:before="55" w:after="30"/>
              <w:jc w:val="right"/>
            </w:pPr>
            <w:r>
              <w:rPr>
                <w:color w:val="000000"/>
                <w:sz w:val="22"/>
              </w:rPr>
              <w:t>$</w:t>
            </w:r>
            <w:r>
              <w:rPr>
                <w:color w:val="000000"/>
                <w:sz w:val="22"/>
              </w:rPr>
              <w:tab/>
              <w:t>493,423</w:t>
            </w:r>
            <w:r>
              <w:rPr>
                <w:color w:val="000000"/>
                <w:sz w:val="22"/>
              </w:rPr>
              <w:tab/>
            </w:r>
          </w:p>
        </w:tc>
        <w:tc>
          <w:tcPr>
            <w:tcW w:w="60" w:type="dxa"/>
            <w:tcBorders>
              <w:top w:val="single" w:sz="8" w:space="0" w:color="000000"/>
              <w:left w:val="nil"/>
              <w:bottom w:val="double" w:sz="8" w:space="0" w:color="000000"/>
              <w:right w:val="nil"/>
            </w:tcBorders>
            <w:shd w:val="clear" w:color="auto" w:fill="CCEEFF"/>
            <w:tcMar>
              <w:top w:w="0" w:type="dxa"/>
              <w:left w:w="0" w:type="dxa"/>
              <w:bottom w:w="0" w:type="dxa"/>
              <w:right w:w="0" w:type="dxa"/>
            </w:tcMar>
            <w:vAlign w:val="bottom"/>
          </w:tcPr>
          <w:p w14:paraId="5FA02A0A" w14:textId="77777777" w:rsidR="00DD6FD7" w:rsidRDefault="00DD6FD7">
            <w:pPr>
              <w:keepNext/>
            </w:pPr>
          </w:p>
        </w:tc>
        <w:tc>
          <w:tcPr>
            <w:tcW w:w="1110"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14:paraId="1E799D46" w14:textId="77777777" w:rsidR="00DD6FD7" w:rsidRDefault="00CA6234">
            <w:pPr>
              <w:keepNext/>
              <w:tabs>
                <w:tab w:val="left" w:pos="366"/>
                <w:tab w:val="left" w:pos="1042"/>
              </w:tabs>
              <w:spacing w:before="55" w:after="30"/>
              <w:jc w:val="right"/>
            </w:pPr>
            <w:r>
              <w:rPr>
                <w:color w:val="000000"/>
                <w:sz w:val="22"/>
              </w:rPr>
              <w:t>$</w:t>
            </w:r>
            <w:r>
              <w:rPr>
                <w:color w:val="000000"/>
                <w:sz w:val="22"/>
              </w:rPr>
              <w:tab/>
            </w:r>
            <w:r>
              <w:rPr>
                <w:color w:val="000000"/>
                <w:sz w:val="22"/>
              </w:rPr>
              <w:t>90,811</w:t>
            </w:r>
            <w:r>
              <w:rPr>
                <w:color w:val="000000"/>
                <w:sz w:val="22"/>
              </w:rPr>
              <w:tab/>
            </w:r>
          </w:p>
        </w:tc>
        <w:tc>
          <w:tcPr>
            <w:tcW w:w="60" w:type="dxa"/>
            <w:tcBorders>
              <w:top w:val="single" w:sz="8" w:space="0" w:color="000000"/>
              <w:left w:val="nil"/>
              <w:bottom w:val="double" w:sz="8" w:space="0" w:color="000000"/>
              <w:right w:val="nil"/>
            </w:tcBorders>
            <w:shd w:val="clear" w:color="auto" w:fill="CCEEFF"/>
            <w:tcMar>
              <w:top w:w="0" w:type="dxa"/>
              <w:left w:w="0" w:type="dxa"/>
              <w:bottom w:w="0" w:type="dxa"/>
              <w:right w:w="0" w:type="dxa"/>
            </w:tcMar>
            <w:vAlign w:val="bottom"/>
          </w:tcPr>
          <w:p w14:paraId="3A933F87" w14:textId="77777777" w:rsidR="00DD6FD7" w:rsidRDefault="00DD6FD7">
            <w:pPr>
              <w:keepNext/>
            </w:pPr>
          </w:p>
        </w:tc>
        <w:tc>
          <w:tcPr>
            <w:tcW w:w="1110"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14:paraId="3DF8E141" w14:textId="77777777" w:rsidR="00DD6FD7" w:rsidRDefault="00CA6234">
            <w:pPr>
              <w:keepNext/>
              <w:tabs>
                <w:tab w:val="left" w:pos="256"/>
                <w:tab w:val="left" w:pos="1042"/>
              </w:tabs>
              <w:spacing w:before="55" w:after="30"/>
              <w:jc w:val="right"/>
            </w:pPr>
            <w:r>
              <w:rPr>
                <w:color w:val="000000"/>
                <w:sz w:val="22"/>
              </w:rPr>
              <w:t>$</w:t>
            </w:r>
            <w:r>
              <w:rPr>
                <w:color w:val="000000"/>
                <w:sz w:val="22"/>
              </w:rPr>
              <w:tab/>
              <w:t>547,852</w:t>
            </w:r>
            <w:r>
              <w:rPr>
                <w:color w:val="000000"/>
                <w:sz w:val="22"/>
              </w:rPr>
              <w:tab/>
            </w:r>
          </w:p>
        </w:tc>
        <w:tc>
          <w:tcPr>
            <w:tcW w:w="60" w:type="dxa"/>
            <w:tcBorders>
              <w:top w:val="single" w:sz="8" w:space="0" w:color="000000"/>
              <w:left w:val="nil"/>
              <w:bottom w:val="double" w:sz="8" w:space="0" w:color="000000"/>
              <w:right w:val="nil"/>
            </w:tcBorders>
            <w:shd w:val="clear" w:color="auto" w:fill="CCEEFF"/>
            <w:tcMar>
              <w:top w:w="0" w:type="dxa"/>
              <w:left w:w="0" w:type="dxa"/>
              <w:bottom w:w="0" w:type="dxa"/>
              <w:right w:w="0" w:type="dxa"/>
            </w:tcMar>
            <w:vAlign w:val="bottom"/>
          </w:tcPr>
          <w:p w14:paraId="0FE651D5" w14:textId="77777777" w:rsidR="00DD6FD7" w:rsidRDefault="00DD6FD7">
            <w:pPr>
              <w:keepNext/>
            </w:pPr>
          </w:p>
        </w:tc>
        <w:tc>
          <w:tcPr>
            <w:tcW w:w="1110"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14:paraId="11DE1C58" w14:textId="77777777" w:rsidR="00DD6FD7" w:rsidRDefault="00CA6234">
            <w:pPr>
              <w:keepNext/>
              <w:tabs>
                <w:tab w:val="left" w:pos="256"/>
                <w:tab w:val="left" w:pos="1042"/>
              </w:tabs>
              <w:spacing w:before="55" w:after="30"/>
              <w:jc w:val="right"/>
            </w:pPr>
            <w:r>
              <w:rPr>
                <w:color w:val="000000"/>
                <w:sz w:val="22"/>
              </w:rPr>
              <w:t>$</w:t>
            </w:r>
            <w:r>
              <w:rPr>
                <w:color w:val="000000"/>
                <w:sz w:val="22"/>
              </w:rPr>
              <w:tab/>
              <w:t>155,988</w:t>
            </w:r>
            <w:r>
              <w:rPr>
                <w:color w:val="000000"/>
                <w:sz w:val="22"/>
              </w:rPr>
              <w:tab/>
            </w:r>
          </w:p>
        </w:tc>
      </w:tr>
      <w:tr w:rsidR="00DD6FD7" w14:paraId="26432AE7" w14:textId="77777777">
        <w:trPr>
          <w:cantSplit/>
          <w:trHeight w:hRule="exact" w:val="315"/>
          <w:jc w:val="center"/>
        </w:trPr>
        <w:tc>
          <w:tcPr>
            <w:tcW w:w="2760" w:type="dxa"/>
            <w:tcBorders>
              <w:top w:val="nil"/>
              <w:left w:val="nil"/>
              <w:bottom w:val="nil"/>
              <w:right w:val="nil"/>
            </w:tcBorders>
            <w:shd w:val="clear" w:color="auto" w:fill="FFFFFF"/>
            <w:tcMar>
              <w:top w:w="0" w:type="dxa"/>
              <w:left w:w="0" w:type="dxa"/>
              <w:bottom w:w="0" w:type="dxa"/>
              <w:right w:w="0" w:type="dxa"/>
            </w:tcMar>
            <w:vAlign w:val="bottom"/>
          </w:tcPr>
          <w:p w14:paraId="2FD48AC5" w14:textId="77777777" w:rsidR="00DD6FD7" w:rsidRDefault="00DD6FD7">
            <w:pPr>
              <w:keepNext/>
            </w:pPr>
          </w:p>
        </w:tc>
        <w:tc>
          <w:tcPr>
            <w:tcW w:w="2100" w:type="dxa"/>
            <w:tcBorders>
              <w:top w:val="nil"/>
              <w:left w:val="nil"/>
              <w:bottom w:val="nil"/>
              <w:right w:val="nil"/>
            </w:tcBorders>
            <w:shd w:val="clear" w:color="auto" w:fill="FFFFFF"/>
            <w:tcMar>
              <w:top w:w="0" w:type="dxa"/>
              <w:left w:w="0" w:type="dxa"/>
              <w:bottom w:w="0" w:type="dxa"/>
              <w:right w:w="0" w:type="dxa"/>
            </w:tcMar>
            <w:vAlign w:val="bottom"/>
          </w:tcPr>
          <w:p w14:paraId="07DC7B7D" w14:textId="77777777" w:rsidR="00DD6FD7" w:rsidRDefault="00DD6FD7">
            <w:pPr>
              <w:keepNext/>
            </w:pPr>
          </w:p>
        </w:tc>
        <w:tc>
          <w:tcPr>
            <w:tcW w:w="525" w:type="dxa"/>
            <w:tcBorders>
              <w:top w:val="nil"/>
              <w:left w:val="nil"/>
              <w:bottom w:val="nil"/>
              <w:right w:val="nil"/>
            </w:tcBorders>
            <w:shd w:val="clear" w:color="auto" w:fill="FFFFFF"/>
            <w:tcMar>
              <w:top w:w="0" w:type="dxa"/>
              <w:left w:w="0" w:type="dxa"/>
              <w:bottom w:w="0" w:type="dxa"/>
              <w:right w:w="0" w:type="dxa"/>
            </w:tcMar>
            <w:vAlign w:val="bottom"/>
          </w:tcPr>
          <w:p w14:paraId="307A2EAC" w14:textId="77777777" w:rsidR="00DD6FD7" w:rsidRDefault="00DD6FD7">
            <w:pPr>
              <w:keepNext/>
            </w:pPr>
          </w:p>
        </w:tc>
        <w:tc>
          <w:tcPr>
            <w:tcW w:w="1110" w:type="dxa"/>
            <w:tcBorders>
              <w:top w:val="double" w:sz="8" w:space="0" w:color="000000"/>
              <w:left w:val="nil"/>
              <w:bottom w:val="nil"/>
              <w:right w:val="nil"/>
            </w:tcBorders>
            <w:shd w:val="clear" w:color="auto" w:fill="FFFFFF"/>
            <w:tcMar>
              <w:top w:w="0" w:type="dxa"/>
              <w:left w:w="0" w:type="dxa"/>
              <w:bottom w:w="0" w:type="dxa"/>
              <w:right w:w="0" w:type="dxa"/>
            </w:tcMar>
            <w:vAlign w:val="bottom"/>
          </w:tcPr>
          <w:p w14:paraId="5A5D422B" w14:textId="77777777" w:rsidR="00DD6FD7" w:rsidRDefault="00DD6FD7">
            <w:pPr>
              <w:keepNext/>
            </w:pPr>
          </w:p>
        </w:tc>
        <w:tc>
          <w:tcPr>
            <w:tcW w:w="60" w:type="dxa"/>
            <w:tcBorders>
              <w:top w:val="double" w:sz="8" w:space="0" w:color="000000"/>
              <w:left w:val="nil"/>
              <w:bottom w:val="nil"/>
              <w:right w:val="nil"/>
            </w:tcBorders>
            <w:shd w:val="clear" w:color="auto" w:fill="FFFFFF"/>
            <w:tcMar>
              <w:top w:w="0" w:type="dxa"/>
              <w:left w:w="0" w:type="dxa"/>
              <w:bottom w:w="0" w:type="dxa"/>
              <w:right w:w="0" w:type="dxa"/>
            </w:tcMar>
            <w:vAlign w:val="bottom"/>
          </w:tcPr>
          <w:p w14:paraId="46C0429D" w14:textId="77777777" w:rsidR="00DD6FD7" w:rsidRDefault="00DD6FD7">
            <w:pPr>
              <w:keepNext/>
            </w:pPr>
          </w:p>
        </w:tc>
        <w:tc>
          <w:tcPr>
            <w:tcW w:w="1110" w:type="dxa"/>
            <w:tcBorders>
              <w:top w:val="double" w:sz="8" w:space="0" w:color="000000"/>
              <w:left w:val="nil"/>
              <w:bottom w:val="nil"/>
              <w:right w:val="nil"/>
            </w:tcBorders>
            <w:shd w:val="clear" w:color="auto" w:fill="FFFFFF"/>
            <w:tcMar>
              <w:top w:w="0" w:type="dxa"/>
              <w:left w:w="0" w:type="dxa"/>
              <w:bottom w:w="0" w:type="dxa"/>
              <w:right w:w="0" w:type="dxa"/>
            </w:tcMar>
            <w:vAlign w:val="bottom"/>
          </w:tcPr>
          <w:p w14:paraId="58C85674" w14:textId="77777777" w:rsidR="00DD6FD7" w:rsidRDefault="00DD6FD7">
            <w:pPr>
              <w:keepNext/>
            </w:pPr>
          </w:p>
        </w:tc>
        <w:tc>
          <w:tcPr>
            <w:tcW w:w="60" w:type="dxa"/>
            <w:tcBorders>
              <w:top w:val="double" w:sz="8" w:space="0" w:color="000000"/>
              <w:left w:val="nil"/>
              <w:bottom w:val="nil"/>
              <w:right w:val="nil"/>
            </w:tcBorders>
            <w:shd w:val="clear" w:color="auto" w:fill="FFFFFF"/>
            <w:tcMar>
              <w:top w:w="0" w:type="dxa"/>
              <w:left w:w="0" w:type="dxa"/>
              <w:bottom w:w="0" w:type="dxa"/>
              <w:right w:w="0" w:type="dxa"/>
            </w:tcMar>
            <w:vAlign w:val="bottom"/>
          </w:tcPr>
          <w:p w14:paraId="18A97CAE" w14:textId="77777777" w:rsidR="00DD6FD7" w:rsidRDefault="00DD6FD7">
            <w:pPr>
              <w:keepNext/>
            </w:pPr>
          </w:p>
        </w:tc>
        <w:tc>
          <w:tcPr>
            <w:tcW w:w="1110" w:type="dxa"/>
            <w:tcBorders>
              <w:top w:val="double" w:sz="8" w:space="0" w:color="000000"/>
              <w:left w:val="nil"/>
              <w:bottom w:val="nil"/>
              <w:right w:val="nil"/>
            </w:tcBorders>
            <w:shd w:val="clear" w:color="auto" w:fill="FFFFFF"/>
            <w:tcMar>
              <w:top w:w="0" w:type="dxa"/>
              <w:left w:w="0" w:type="dxa"/>
              <w:bottom w:w="0" w:type="dxa"/>
              <w:right w:w="0" w:type="dxa"/>
            </w:tcMar>
            <w:vAlign w:val="bottom"/>
          </w:tcPr>
          <w:p w14:paraId="3920DF33" w14:textId="77777777" w:rsidR="00DD6FD7" w:rsidRDefault="00DD6FD7">
            <w:pPr>
              <w:keepNext/>
            </w:pPr>
          </w:p>
        </w:tc>
        <w:tc>
          <w:tcPr>
            <w:tcW w:w="60" w:type="dxa"/>
            <w:tcBorders>
              <w:top w:val="double" w:sz="8" w:space="0" w:color="000000"/>
              <w:left w:val="nil"/>
              <w:bottom w:val="nil"/>
              <w:right w:val="nil"/>
            </w:tcBorders>
            <w:shd w:val="clear" w:color="auto" w:fill="FFFFFF"/>
            <w:tcMar>
              <w:top w:w="0" w:type="dxa"/>
              <w:left w:w="0" w:type="dxa"/>
              <w:bottom w:w="0" w:type="dxa"/>
              <w:right w:w="0" w:type="dxa"/>
            </w:tcMar>
            <w:vAlign w:val="bottom"/>
          </w:tcPr>
          <w:p w14:paraId="3D1F8603" w14:textId="77777777" w:rsidR="00DD6FD7" w:rsidRDefault="00DD6FD7">
            <w:pPr>
              <w:keepNext/>
            </w:pPr>
          </w:p>
        </w:tc>
        <w:tc>
          <w:tcPr>
            <w:tcW w:w="1110" w:type="dxa"/>
            <w:tcBorders>
              <w:top w:val="double" w:sz="8" w:space="0" w:color="000000"/>
              <w:left w:val="nil"/>
              <w:bottom w:val="nil"/>
              <w:right w:val="nil"/>
            </w:tcBorders>
            <w:shd w:val="clear" w:color="auto" w:fill="FFFFFF"/>
            <w:tcMar>
              <w:top w:w="0" w:type="dxa"/>
              <w:left w:w="0" w:type="dxa"/>
              <w:bottom w:w="0" w:type="dxa"/>
              <w:right w:w="0" w:type="dxa"/>
            </w:tcMar>
            <w:vAlign w:val="bottom"/>
          </w:tcPr>
          <w:p w14:paraId="7D64FCCC" w14:textId="77777777" w:rsidR="00DD6FD7" w:rsidRDefault="00DD6FD7">
            <w:pPr>
              <w:keepNext/>
            </w:pPr>
          </w:p>
        </w:tc>
      </w:tr>
      <w:tr w:rsidR="00DD6FD7" w14:paraId="6F7E7AB1" w14:textId="77777777">
        <w:trPr>
          <w:cantSplit/>
          <w:trHeight w:hRule="exact" w:val="315"/>
          <w:jc w:val="center"/>
        </w:trPr>
        <w:tc>
          <w:tcPr>
            <w:tcW w:w="5385" w:type="dxa"/>
            <w:gridSpan w:val="3"/>
            <w:tcBorders>
              <w:top w:val="nil"/>
              <w:left w:val="nil"/>
              <w:bottom w:val="nil"/>
              <w:right w:val="nil"/>
            </w:tcBorders>
            <w:shd w:val="clear" w:color="auto" w:fill="CCEEFF"/>
            <w:tcMar>
              <w:top w:w="0" w:type="dxa"/>
              <w:left w:w="53" w:type="dxa"/>
              <w:bottom w:w="0" w:type="dxa"/>
              <w:right w:w="53" w:type="dxa"/>
            </w:tcMar>
            <w:vAlign w:val="bottom"/>
          </w:tcPr>
          <w:p w14:paraId="79D19F14" w14:textId="77777777" w:rsidR="00DD6FD7" w:rsidRDefault="00CA6234">
            <w:pPr>
              <w:keepNext/>
              <w:spacing w:before="75" w:after="30"/>
            </w:pPr>
            <w:r>
              <w:rPr>
                <w:color w:val="000000"/>
                <w:sz w:val="22"/>
              </w:rPr>
              <w:t>Weighted average common shares outstanding – diluted</w:t>
            </w:r>
          </w:p>
        </w:tc>
        <w:tc>
          <w:tcPr>
            <w:tcW w:w="1110" w:type="dxa"/>
            <w:tcBorders>
              <w:top w:val="nil"/>
              <w:left w:val="nil"/>
              <w:bottom w:val="nil"/>
              <w:right w:val="nil"/>
            </w:tcBorders>
            <w:shd w:val="clear" w:color="auto" w:fill="CCEEFF"/>
            <w:tcMar>
              <w:top w:w="0" w:type="dxa"/>
              <w:left w:w="0" w:type="dxa"/>
              <w:bottom w:w="0" w:type="dxa"/>
              <w:right w:w="15" w:type="dxa"/>
            </w:tcMar>
            <w:vAlign w:val="bottom"/>
          </w:tcPr>
          <w:p w14:paraId="79D0C72F" w14:textId="77777777" w:rsidR="00DD6FD7" w:rsidRDefault="00CA6234">
            <w:pPr>
              <w:keepNext/>
              <w:tabs>
                <w:tab w:val="left" w:pos="366"/>
                <w:tab w:val="left" w:pos="1042"/>
              </w:tabs>
              <w:spacing w:before="75" w:after="30"/>
              <w:jc w:val="right"/>
            </w:pPr>
            <w:r>
              <w:rPr>
                <w:color w:val="000000"/>
                <w:sz w:val="22"/>
              </w:rPr>
              <w:tab/>
              <w:t>99,539</w:t>
            </w:r>
            <w:r>
              <w:rPr>
                <w:color w:val="000000"/>
                <w:sz w:val="22"/>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59765F44" w14:textId="77777777" w:rsidR="00DD6FD7" w:rsidRDefault="00DD6FD7">
            <w:pPr>
              <w:keepNext/>
            </w:pPr>
          </w:p>
        </w:tc>
        <w:tc>
          <w:tcPr>
            <w:tcW w:w="1110" w:type="dxa"/>
            <w:tcBorders>
              <w:top w:val="nil"/>
              <w:left w:val="nil"/>
              <w:bottom w:val="nil"/>
              <w:right w:val="nil"/>
            </w:tcBorders>
            <w:shd w:val="clear" w:color="auto" w:fill="CCEEFF"/>
            <w:tcMar>
              <w:top w:w="0" w:type="dxa"/>
              <w:left w:w="0" w:type="dxa"/>
              <w:bottom w:w="0" w:type="dxa"/>
              <w:right w:w="15" w:type="dxa"/>
            </w:tcMar>
            <w:vAlign w:val="bottom"/>
          </w:tcPr>
          <w:p w14:paraId="2D31A406" w14:textId="77777777" w:rsidR="00DD6FD7" w:rsidRDefault="00CA6234">
            <w:pPr>
              <w:keepNext/>
              <w:tabs>
                <w:tab w:val="left" w:pos="366"/>
                <w:tab w:val="left" w:pos="1042"/>
              </w:tabs>
              <w:spacing w:before="75" w:after="30"/>
              <w:jc w:val="right"/>
            </w:pPr>
            <w:r>
              <w:rPr>
                <w:color w:val="000000"/>
                <w:sz w:val="22"/>
              </w:rPr>
              <w:tab/>
              <w:t>99,241</w:t>
            </w:r>
            <w:r>
              <w:rPr>
                <w:color w:val="000000"/>
                <w:sz w:val="22"/>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646E385E" w14:textId="77777777" w:rsidR="00DD6FD7" w:rsidRDefault="00DD6FD7">
            <w:pPr>
              <w:keepNext/>
            </w:pPr>
          </w:p>
        </w:tc>
        <w:tc>
          <w:tcPr>
            <w:tcW w:w="1110" w:type="dxa"/>
            <w:tcBorders>
              <w:top w:val="nil"/>
              <w:left w:val="nil"/>
              <w:bottom w:val="nil"/>
              <w:right w:val="nil"/>
            </w:tcBorders>
            <w:shd w:val="clear" w:color="auto" w:fill="CCEEFF"/>
            <w:tcMar>
              <w:top w:w="0" w:type="dxa"/>
              <w:left w:w="0" w:type="dxa"/>
              <w:bottom w:w="0" w:type="dxa"/>
              <w:right w:w="15" w:type="dxa"/>
            </w:tcMar>
            <w:vAlign w:val="bottom"/>
          </w:tcPr>
          <w:p w14:paraId="73756535" w14:textId="77777777" w:rsidR="00DD6FD7" w:rsidRDefault="00CA6234">
            <w:pPr>
              <w:keepNext/>
              <w:tabs>
                <w:tab w:val="left" w:pos="366"/>
                <w:tab w:val="left" w:pos="1042"/>
              </w:tabs>
              <w:spacing w:before="75" w:after="30"/>
              <w:jc w:val="right"/>
            </w:pPr>
            <w:r>
              <w:rPr>
                <w:color w:val="000000"/>
                <w:sz w:val="22"/>
              </w:rPr>
              <w:tab/>
              <w:t>99,453</w:t>
            </w:r>
            <w:r>
              <w:rPr>
                <w:color w:val="000000"/>
                <w:sz w:val="22"/>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79B89424" w14:textId="77777777" w:rsidR="00DD6FD7" w:rsidRDefault="00DD6FD7">
            <w:pPr>
              <w:keepNext/>
            </w:pPr>
          </w:p>
        </w:tc>
        <w:tc>
          <w:tcPr>
            <w:tcW w:w="1110" w:type="dxa"/>
            <w:tcBorders>
              <w:top w:val="nil"/>
              <w:left w:val="nil"/>
              <w:bottom w:val="nil"/>
              <w:right w:val="nil"/>
            </w:tcBorders>
            <w:shd w:val="clear" w:color="auto" w:fill="CCEEFF"/>
            <w:tcMar>
              <w:top w:w="0" w:type="dxa"/>
              <w:left w:w="0" w:type="dxa"/>
              <w:bottom w:w="0" w:type="dxa"/>
              <w:right w:w="15" w:type="dxa"/>
            </w:tcMar>
            <w:vAlign w:val="bottom"/>
          </w:tcPr>
          <w:p w14:paraId="39182CE1" w14:textId="77777777" w:rsidR="00DD6FD7" w:rsidRDefault="00CA6234">
            <w:pPr>
              <w:keepNext/>
              <w:tabs>
                <w:tab w:val="left" w:pos="366"/>
                <w:tab w:val="left" w:pos="1042"/>
              </w:tabs>
              <w:spacing w:before="75" w:after="30"/>
              <w:jc w:val="right"/>
            </w:pPr>
            <w:r>
              <w:rPr>
                <w:color w:val="000000"/>
                <w:sz w:val="22"/>
              </w:rPr>
              <w:tab/>
              <w:t>99,199</w:t>
            </w:r>
            <w:r>
              <w:rPr>
                <w:color w:val="000000"/>
                <w:sz w:val="22"/>
              </w:rPr>
              <w:tab/>
            </w:r>
          </w:p>
        </w:tc>
      </w:tr>
      <w:tr w:rsidR="00DD6FD7" w14:paraId="5EF292BD" w14:textId="77777777">
        <w:trPr>
          <w:cantSplit/>
          <w:trHeight w:hRule="exact" w:val="315"/>
          <w:jc w:val="center"/>
        </w:trPr>
        <w:tc>
          <w:tcPr>
            <w:tcW w:w="2760" w:type="dxa"/>
            <w:tcBorders>
              <w:top w:val="nil"/>
              <w:left w:val="nil"/>
              <w:bottom w:val="nil"/>
              <w:right w:val="nil"/>
            </w:tcBorders>
            <w:shd w:val="clear" w:color="auto" w:fill="FFFFFF"/>
            <w:tcMar>
              <w:top w:w="0" w:type="dxa"/>
              <w:left w:w="0" w:type="dxa"/>
              <w:bottom w:w="0" w:type="dxa"/>
              <w:right w:w="0" w:type="dxa"/>
            </w:tcMar>
            <w:vAlign w:val="bottom"/>
          </w:tcPr>
          <w:p w14:paraId="6235D907" w14:textId="77777777" w:rsidR="00DD6FD7" w:rsidRDefault="00DD6FD7">
            <w:pPr>
              <w:keepNext/>
            </w:pPr>
          </w:p>
        </w:tc>
        <w:tc>
          <w:tcPr>
            <w:tcW w:w="2100" w:type="dxa"/>
            <w:tcBorders>
              <w:top w:val="nil"/>
              <w:left w:val="nil"/>
              <w:bottom w:val="nil"/>
              <w:right w:val="nil"/>
            </w:tcBorders>
            <w:shd w:val="clear" w:color="auto" w:fill="FFFFFF"/>
            <w:tcMar>
              <w:top w:w="0" w:type="dxa"/>
              <w:left w:w="0" w:type="dxa"/>
              <w:bottom w:w="0" w:type="dxa"/>
              <w:right w:w="0" w:type="dxa"/>
            </w:tcMar>
            <w:vAlign w:val="bottom"/>
          </w:tcPr>
          <w:p w14:paraId="46D3BDC8" w14:textId="77777777" w:rsidR="00DD6FD7" w:rsidRDefault="00DD6FD7">
            <w:pPr>
              <w:keepNext/>
            </w:pPr>
          </w:p>
        </w:tc>
        <w:tc>
          <w:tcPr>
            <w:tcW w:w="525" w:type="dxa"/>
            <w:tcBorders>
              <w:top w:val="nil"/>
              <w:left w:val="nil"/>
              <w:bottom w:val="nil"/>
              <w:right w:val="nil"/>
            </w:tcBorders>
            <w:shd w:val="clear" w:color="auto" w:fill="FFFFFF"/>
            <w:tcMar>
              <w:top w:w="0" w:type="dxa"/>
              <w:left w:w="0" w:type="dxa"/>
              <w:bottom w:w="0" w:type="dxa"/>
              <w:right w:w="0" w:type="dxa"/>
            </w:tcMar>
            <w:vAlign w:val="bottom"/>
          </w:tcPr>
          <w:p w14:paraId="44246C23" w14:textId="77777777" w:rsidR="00DD6FD7" w:rsidRDefault="00DD6FD7">
            <w:pPr>
              <w:keepNext/>
            </w:pPr>
          </w:p>
        </w:tc>
        <w:tc>
          <w:tcPr>
            <w:tcW w:w="1110" w:type="dxa"/>
            <w:tcBorders>
              <w:top w:val="nil"/>
              <w:left w:val="nil"/>
              <w:bottom w:val="nil"/>
              <w:right w:val="nil"/>
            </w:tcBorders>
            <w:shd w:val="clear" w:color="auto" w:fill="FFFFFF"/>
            <w:tcMar>
              <w:top w:w="0" w:type="dxa"/>
              <w:left w:w="0" w:type="dxa"/>
              <w:bottom w:w="0" w:type="dxa"/>
              <w:right w:w="0" w:type="dxa"/>
            </w:tcMar>
            <w:vAlign w:val="bottom"/>
          </w:tcPr>
          <w:p w14:paraId="44554352" w14:textId="77777777" w:rsidR="00DD6FD7" w:rsidRDefault="00DD6FD7">
            <w:pPr>
              <w:keepNext/>
            </w:pP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16047B01" w14:textId="77777777" w:rsidR="00DD6FD7" w:rsidRDefault="00DD6FD7">
            <w:pPr>
              <w:keepNext/>
            </w:pPr>
          </w:p>
        </w:tc>
        <w:tc>
          <w:tcPr>
            <w:tcW w:w="1110" w:type="dxa"/>
            <w:tcBorders>
              <w:top w:val="nil"/>
              <w:left w:val="nil"/>
              <w:bottom w:val="nil"/>
              <w:right w:val="nil"/>
            </w:tcBorders>
            <w:shd w:val="clear" w:color="auto" w:fill="FFFFFF"/>
            <w:tcMar>
              <w:top w:w="0" w:type="dxa"/>
              <w:left w:w="0" w:type="dxa"/>
              <w:bottom w:w="0" w:type="dxa"/>
              <w:right w:w="0" w:type="dxa"/>
            </w:tcMar>
            <w:vAlign w:val="bottom"/>
          </w:tcPr>
          <w:p w14:paraId="44EFA383" w14:textId="77777777" w:rsidR="00DD6FD7" w:rsidRDefault="00DD6FD7">
            <w:pPr>
              <w:keepNext/>
            </w:pP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3860C3BD" w14:textId="77777777" w:rsidR="00DD6FD7" w:rsidRDefault="00DD6FD7">
            <w:pPr>
              <w:keepNext/>
            </w:pPr>
          </w:p>
        </w:tc>
        <w:tc>
          <w:tcPr>
            <w:tcW w:w="1110" w:type="dxa"/>
            <w:tcBorders>
              <w:top w:val="nil"/>
              <w:left w:val="nil"/>
              <w:bottom w:val="nil"/>
              <w:right w:val="nil"/>
            </w:tcBorders>
            <w:shd w:val="clear" w:color="auto" w:fill="FFFFFF"/>
            <w:tcMar>
              <w:top w:w="0" w:type="dxa"/>
              <w:left w:w="0" w:type="dxa"/>
              <w:bottom w:w="0" w:type="dxa"/>
              <w:right w:w="0" w:type="dxa"/>
            </w:tcMar>
            <w:vAlign w:val="bottom"/>
          </w:tcPr>
          <w:p w14:paraId="7341F9C1" w14:textId="77777777" w:rsidR="00DD6FD7" w:rsidRDefault="00DD6FD7">
            <w:pPr>
              <w:keepNext/>
            </w:pP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451767FC" w14:textId="77777777" w:rsidR="00DD6FD7" w:rsidRDefault="00DD6FD7">
            <w:pPr>
              <w:keepNext/>
            </w:pPr>
          </w:p>
        </w:tc>
        <w:tc>
          <w:tcPr>
            <w:tcW w:w="1110" w:type="dxa"/>
            <w:tcBorders>
              <w:top w:val="nil"/>
              <w:left w:val="nil"/>
              <w:bottom w:val="nil"/>
              <w:right w:val="nil"/>
            </w:tcBorders>
            <w:shd w:val="clear" w:color="auto" w:fill="FFFFFF"/>
            <w:tcMar>
              <w:top w:w="0" w:type="dxa"/>
              <w:left w:w="0" w:type="dxa"/>
              <w:bottom w:w="0" w:type="dxa"/>
              <w:right w:w="0" w:type="dxa"/>
            </w:tcMar>
            <w:vAlign w:val="bottom"/>
          </w:tcPr>
          <w:p w14:paraId="2DFD0697" w14:textId="77777777" w:rsidR="00DD6FD7" w:rsidRDefault="00DD6FD7">
            <w:pPr>
              <w:keepNext/>
            </w:pPr>
          </w:p>
        </w:tc>
      </w:tr>
      <w:tr w:rsidR="00DD6FD7" w14:paraId="7B595C71" w14:textId="77777777">
        <w:trPr>
          <w:cantSplit/>
          <w:trHeight w:hRule="exact" w:val="525"/>
          <w:jc w:val="center"/>
        </w:trPr>
        <w:tc>
          <w:tcPr>
            <w:tcW w:w="5385" w:type="dxa"/>
            <w:gridSpan w:val="3"/>
            <w:tcBorders>
              <w:top w:val="nil"/>
              <w:left w:val="nil"/>
              <w:bottom w:val="nil"/>
              <w:right w:val="nil"/>
            </w:tcBorders>
            <w:shd w:val="clear" w:color="auto" w:fill="CCEEFF"/>
            <w:tcMar>
              <w:top w:w="0" w:type="dxa"/>
              <w:left w:w="53" w:type="dxa"/>
              <w:bottom w:w="0" w:type="dxa"/>
              <w:right w:w="53" w:type="dxa"/>
            </w:tcMar>
            <w:vAlign w:val="bottom"/>
          </w:tcPr>
          <w:p w14:paraId="1AF44C3B" w14:textId="77777777" w:rsidR="00DD6FD7" w:rsidRDefault="00CA6234">
            <w:pPr>
              <w:keepNext/>
              <w:spacing w:before="75" w:after="30"/>
            </w:pPr>
            <w:r>
              <w:rPr>
                <w:color w:val="000000"/>
                <w:sz w:val="22"/>
              </w:rPr>
              <w:t>Diluted earnings from continuing operations per common share</w:t>
            </w:r>
          </w:p>
        </w:tc>
        <w:tc>
          <w:tcPr>
            <w:tcW w:w="1110" w:type="dxa"/>
            <w:tcBorders>
              <w:top w:val="nil"/>
              <w:left w:val="nil"/>
              <w:bottom w:val="nil"/>
              <w:right w:val="nil"/>
            </w:tcBorders>
            <w:shd w:val="clear" w:color="auto" w:fill="CCEEFF"/>
            <w:tcMar>
              <w:top w:w="0" w:type="dxa"/>
              <w:left w:w="0" w:type="dxa"/>
              <w:bottom w:w="0" w:type="dxa"/>
              <w:right w:w="15" w:type="dxa"/>
            </w:tcMar>
            <w:vAlign w:val="bottom"/>
          </w:tcPr>
          <w:p w14:paraId="291D38AB" w14:textId="77777777" w:rsidR="00DD6FD7" w:rsidRDefault="00CA6234">
            <w:pPr>
              <w:keepNext/>
              <w:tabs>
                <w:tab w:val="left" w:pos="586"/>
                <w:tab w:val="left" w:pos="1042"/>
              </w:tabs>
              <w:spacing w:before="75" w:after="30"/>
              <w:jc w:val="right"/>
            </w:pPr>
            <w:r>
              <w:rPr>
                <w:color w:val="000000"/>
                <w:sz w:val="22"/>
              </w:rPr>
              <w:t>$</w:t>
            </w:r>
            <w:r>
              <w:rPr>
                <w:color w:val="000000"/>
                <w:sz w:val="22"/>
              </w:rPr>
              <w:tab/>
              <w:t>0.69</w:t>
            </w:r>
            <w:r>
              <w:rPr>
                <w:color w:val="000000"/>
                <w:sz w:val="22"/>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6113CBAA" w14:textId="77777777" w:rsidR="00DD6FD7" w:rsidRDefault="00DD6FD7">
            <w:pPr>
              <w:keepNext/>
            </w:pPr>
          </w:p>
        </w:tc>
        <w:tc>
          <w:tcPr>
            <w:tcW w:w="1110" w:type="dxa"/>
            <w:tcBorders>
              <w:top w:val="nil"/>
              <w:left w:val="nil"/>
              <w:bottom w:val="nil"/>
              <w:right w:val="nil"/>
            </w:tcBorders>
            <w:shd w:val="clear" w:color="auto" w:fill="CCEEFF"/>
            <w:tcMar>
              <w:top w:w="0" w:type="dxa"/>
              <w:left w:w="0" w:type="dxa"/>
              <w:bottom w:w="0" w:type="dxa"/>
              <w:right w:w="15" w:type="dxa"/>
            </w:tcMar>
            <w:vAlign w:val="bottom"/>
          </w:tcPr>
          <w:p w14:paraId="4F7926E7" w14:textId="77777777" w:rsidR="00DD6FD7" w:rsidRDefault="00CA6234">
            <w:pPr>
              <w:keepNext/>
              <w:tabs>
                <w:tab w:val="left" w:pos="586"/>
                <w:tab w:val="left" w:pos="1042"/>
              </w:tabs>
              <w:spacing w:before="75" w:after="30"/>
              <w:jc w:val="right"/>
            </w:pPr>
            <w:r>
              <w:rPr>
                <w:color w:val="000000"/>
                <w:sz w:val="22"/>
              </w:rPr>
              <w:t>$</w:t>
            </w:r>
            <w:r>
              <w:rPr>
                <w:color w:val="000000"/>
                <w:sz w:val="22"/>
              </w:rPr>
              <w:tab/>
              <w:t>0.58</w:t>
            </w:r>
            <w:r>
              <w:rPr>
                <w:color w:val="000000"/>
                <w:sz w:val="22"/>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75D64634" w14:textId="77777777" w:rsidR="00DD6FD7" w:rsidRDefault="00DD6FD7">
            <w:pPr>
              <w:keepNext/>
            </w:pPr>
          </w:p>
        </w:tc>
        <w:tc>
          <w:tcPr>
            <w:tcW w:w="1110" w:type="dxa"/>
            <w:tcBorders>
              <w:top w:val="nil"/>
              <w:left w:val="nil"/>
              <w:bottom w:val="nil"/>
              <w:right w:val="nil"/>
            </w:tcBorders>
            <w:shd w:val="clear" w:color="auto" w:fill="CCEEFF"/>
            <w:tcMar>
              <w:top w:w="0" w:type="dxa"/>
              <w:left w:w="0" w:type="dxa"/>
              <w:bottom w:w="0" w:type="dxa"/>
              <w:right w:w="15" w:type="dxa"/>
            </w:tcMar>
            <w:vAlign w:val="bottom"/>
          </w:tcPr>
          <w:p w14:paraId="38503460" w14:textId="77777777" w:rsidR="00DD6FD7" w:rsidRDefault="00CA6234">
            <w:pPr>
              <w:keepNext/>
              <w:tabs>
                <w:tab w:val="left" w:pos="586"/>
                <w:tab w:val="left" w:pos="1042"/>
              </w:tabs>
              <w:spacing w:before="75" w:after="30"/>
              <w:jc w:val="right"/>
            </w:pPr>
            <w:r>
              <w:rPr>
                <w:color w:val="000000"/>
                <w:sz w:val="22"/>
              </w:rPr>
              <w:t>$</w:t>
            </w:r>
            <w:r>
              <w:rPr>
                <w:color w:val="000000"/>
                <w:sz w:val="22"/>
              </w:rPr>
              <w:tab/>
              <w:t>1.19</w:t>
            </w:r>
            <w:r>
              <w:rPr>
                <w:color w:val="000000"/>
                <w:sz w:val="22"/>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77F60789" w14:textId="77777777" w:rsidR="00DD6FD7" w:rsidRDefault="00DD6FD7">
            <w:pPr>
              <w:keepNext/>
            </w:pPr>
          </w:p>
        </w:tc>
        <w:tc>
          <w:tcPr>
            <w:tcW w:w="1110" w:type="dxa"/>
            <w:tcBorders>
              <w:top w:val="nil"/>
              <w:left w:val="nil"/>
              <w:bottom w:val="nil"/>
              <w:right w:val="nil"/>
            </w:tcBorders>
            <w:shd w:val="clear" w:color="auto" w:fill="CCEEFF"/>
            <w:tcMar>
              <w:top w:w="0" w:type="dxa"/>
              <w:left w:w="0" w:type="dxa"/>
              <w:bottom w:w="0" w:type="dxa"/>
              <w:right w:w="15" w:type="dxa"/>
            </w:tcMar>
            <w:vAlign w:val="bottom"/>
          </w:tcPr>
          <w:p w14:paraId="348C099B" w14:textId="77777777" w:rsidR="00DD6FD7" w:rsidRDefault="00CA6234">
            <w:pPr>
              <w:keepNext/>
              <w:tabs>
                <w:tab w:val="left" w:pos="586"/>
                <w:tab w:val="left" w:pos="1042"/>
              </w:tabs>
              <w:spacing w:before="75" w:after="30"/>
              <w:jc w:val="right"/>
            </w:pPr>
            <w:r>
              <w:rPr>
                <w:color w:val="000000"/>
                <w:sz w:val="22"/>
              </w:rPr>
              <w:t>$</w:t>
            </w:r>
            <w:r>
              <w:rPr>
                <w:color w:val="000000"/>
                <w:sz w:val="22"/>
              </w:rPr>
              <w:tab/>
              <w:t>0.93</w:t>
            </w:r>
            <w:r>
              <w:rPr>
                <w:color w:val="000000"/>
                <w:sz w:val="22"/>
              </w:rPr>
              <w:tab/>
            </w:r>
          </w:p>
        </w:tc>
      </w:tr>
      <w:tr w:rsidR="00DD6FD7" w14:paraId="5CB5EAFE" w14:textId="77777777">
        <w:trPr>
          <w:cantSplit/>
          <w:trHeight w:hRule="exact" w:val="525"/>
          <w:jc w:val="center"/>
        </w:trPr>
        <w:tc>
          <w:tcPr>
            <w:tcW w:w="5385" w:type="dxa"/>
            <w:gridSpan w:val="3"/>
            <w:tcBorders>
              <w:top w:val="nil"/>
              <w:left w:val="nil"/>
              <w:bottom w:val="nil"/>
              <w:right w:val="nil"/>
            </w:tcBorders>
            <w:shd w:val="clear" w:color="auto" w:fill="FFFFFF"/>
            <w:tcMar>
              <w:top w:w="0" w:type="dxa"/>
              <w:left w:w="53" w:type="dxa"/>
              <w:bottom w:w="0" w:type="dxa"/>
              <w:right w:w="53" w:type="dxa"/>
            </w:tcMar>
            <w:vAlign w:val="bottom"/>
          </w:tcPr>
          <w:p w14:paraId="2E3C52CA" w14:textId="77777777" w:rsidR="00DD6FD7" w:rsidRDefault="00CA6234">
            <w:pPr>
              <w:keepNext/>
              <w:spacing w:before="75" w:after="30"/>
            </w:pPr>
            <w:r>
              <w:rPr>
                <w:color w:val="000000"/>
                <w:sz w:val="22"/>
              </w:rPr>
              <w:t>Diluted earnings from discontinued operations per common share</w:t>
            </w:r>
          </w:p>
        </w:tc>
        <w:tc>
          <w:tcPr>
            <w:tcW w:w="111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5B40CD0C" w14:textId="77777777" w:rsidR="00DD6FD7" w:rsidRDefault="00CA6234">
            <w:pPr>
              <w:keepNext/>
              <w:tabs>
                <w:tab w:val="left" w:pos="586"/>
                <w:tab w:val="left" w:pos="1042"/>
              </w:tabs>
              <w:spacing w:before="75" w:after="30"/>
              <w:jc w:val="right"/>
            </w:pPr>
            <w:r>
              <w:rPr>
                <w:color w:val="000000"/>
                <w:sz w:val="22"/>
              </w:rPr>
              <w:tab/>
              <w:t>4.27</w:t>
            </w:r>
            <w:r>
              <w:rPr>
                <w:color w:val="000000"/>
                <w:sz w:val="22"/>
              </w:rPr>
              <w:tab/>
            </w:r>
          </w:p>
        </w:tc>
        <w:tc>
          <w:tcPr>
            <w:tcW w:w="60" w:type="dxa"/>
            <w:tcBorders>
              <w:top w:val="nil"/>
              <w:left w:val="nil"/>
              <w:bottom w:val="single" w:sz="8" w:space="0" w:color="000000"/>
              <w:right w:val="nil"/>
            </w:tcBorders>
            <w:shd w:val="clear" w:color="auto" w:fill="FFFFFF"/>
            <w:tcMar>
              <w:top w:w="0" w:type="dxa"/>
              <w:left w:w="0" w:type="dxa"/>
              <w:bottom w:w="0" w:type="dxa"/>
              <w:right w:w="0" w:type="dxa"/>
            </w:tcMar>
            <w:vAlign w:val="bottom"/>
          </w:tcPr>
          <w:p w14:paraId="60073201" w14:textId="77777777" w:rsidR="00DD6FD7" w:rsidRDefault="00DD6FD7">
            <w:pPr>
              <w:keepNext/>
            </w:pPr>
          </w:p>
        </w:tc>
        <w:tc>
          <w:tcPr>
            <w:tcW w:w="111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0F1638BE" w14:textId="77777777" w:rsidR="00DD6FD7" w:rsidRDefault="00CA6234">
            <w:pPr>
              <w:keepNext/>
              <w:tabs>
                <w:tab w:val="left" w:pos="586"/>
                <w:tab w:val="left" w:pos="1042"/>
              </w:tabs>
              <w:spacing w:before="75" w:after="30"/>
              <w:jc w:val="right"/>
            </w:pPr>
            <w:r>
              <w:rPr>
                <w:color w:val="000000"/>
                <w:sz w:val="22"/>
              </w:rPr>
              <w:tab/>
              <w:t>0.34</w:t>
            </w:r>
            <w:r>
              <w:rPr>
                <w:color w:val="000000"/>
                <w:sz w:val="22"/>
              </w:rPr>
              <w:tab/>
            </w:r>
          </w:p>
        </w:tc>
        <w:tc>
          <w:tcPr>
            <w:tcW w:w="60" w:type="dxa"/>
            <w:tcBorders>
              <w:top w:val="nil"/>
              <w:left w:val="nil"/>
              <w:bottom w:val="single" w:sz="8" w:space="0" w:color="000000"/>
              <w:right w:val="nil"/>
            </w:tcBorders>
            <w:shd w:val="clear" w:color="auto" w:fill="FFFFFF"/>
            <w:tcMar>
              <w:top w:w="0" w:type="dxa"/>
              <w:left w:w="0" w:type="dxa"/>
              <w:bottom w:w="0" w:type="dxa"/>
              <w:right w:w="0" w:type="dxa"/>
            </w:tcMar>
            <w:vAlign w:val="bottom"/>
          </w:tcPr>
          <w:p w14:paraId="628B8579" w14:textId="77777777" w:rsidR="00DD6FD7" w:rsidRDefault="00DD6FD7">
            <w:pPr>
              <w:keepNext/>
            </w:pPr>
          </w:p>
        </w:tc>
        <w:tc>
          <w:tcPr>
            <w:tcW w:w="111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1D8C527E" w14:textId="77777777" w:rsidR="00DD6FD7" w:rsidRDefault="00CA6234">
            <w:pPr>
              <w:keepNext/>
              <w:tabs>
                <w:tab w:val="left" w:pos="586"/>
                <w:tab w:val="left" w:pos="1042"/>
              </w:tabs>
              <w:spacing w:before="75" w:after="30"/>
              <w:jc w:val="right"/>
            </w:pPr>
            <w:r>
              <w:rPr>
                <w:color w:val="000000"/>
                <w:sz w:val="22"/>
              </w:rPr>
              <w:tab/>
              <w:t>4.32</w:t>
            </w:r>
            <w:r>
              <w:rPr>
                <w:color w:val="000000"/>
                <w:sz w:val="22"/>
              </w:rPr>
              <w:tab/>
            </w:r>
          </w:p>
        </w:tc>
        <w:tc>
          <w:tcPr>
            <w:tcW w:w="60" w:type="dxa"/>
            <w:tcBorders>
              <w:top w:val="nil"/>
              <w:left w:val="nil"/>
              <w:bottom w:val="single" w:sz="8" w:space="0" w:color="000000"/>
              <w:right w:val="nil"/>
            </w:tcBorders>
            <w:shd w:val="clear" w:color="auto" w:fill="FFFFFF"/>
            <w:tcMar>
              <w:top w:w="0" w:type="dxa"/>
              <w:left w:w="0" w:type="dxa"/>
              <w:bottom w:w="0" w:type="dxa"/>
              <w:right w:w="0" w:type="dxa"/>
            </w:tcMar>
            <w:vAlign w:val="bottom"/>
          </w:tcPr>
          <w:p w14:paraId="2B4575F4" w14:textId="77777777" w:rsidR="00DD6FD7" w:rsidRDefault="00DD6FD7">
            <w:pPr>
              <w:keepNext/>
            </w:pPr>
          </w:p>
        </w:tc>
        <w:tc>
          <w:tcPr>
            <w:tcW w:w="111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22CAE4BD" w14:textId="77777777" w:rsidR="00DD6FD7" w:rsidRDefault="00CA6234">
            <w:pPr>
              <w:keepNext/>
              <w:tabs>
                <w:tab w:val="left" w:pos="586"/>
                <w:tab w:val="left" w:pos="1042"/>
              </w:tabs>
              <w:spacing w:before="75" w:after="30"/>
              <w:jc w:val="right"/>
            </w:pPr>
            <w:r>
              <w:rPr>
                <w:color w:val="000000"/>
                <w:sz w:val="22"/>
              </w:rPr>
              <w:tab/>
              <w:t>0.64</w:t>
            </w:r>
            <w:r>
              <w:rPr>
                <w:color w:val="000000"/>
                <w:sz w:val="22"/>
              </w:rPr>
              <w:tab/>
            </w:r>
          </w:p>
        </w:tc>
      </w:tr>
      <w:tr w:rsidR="00DD6FD7" w14:paraId="38AAA6F0" w14:textId="77777777">
        <w:trPr>
          <w:cantSplit/>
          <w:trHeight w:hRule="exact" w:val="315"/>
          <w:jc w:val="center"/>
        </w:trPr>
        <w:tc>
          <w:tcPr>
            <w:tcW w:w="5385" w:type="dxa"/>
            <w:gridSpan w:val="3"/>
            <w:tcBorders>
              <w:top w:val="nil"/>
              <w:left w:val="nil"/>
              <w:bottom w:val="nil"/>
              <w:right w:val="nil"/>
            </w:tcBorders>
            <w:shd w:val="clear" w:color="auto" w:fill="CCEEFF"/>
            <w:tcMar>
              <w:top w:w="0" w:type="dxa"/>
              <w:left w:w="53" w:type="dxa"/>
              <w:bottom w:w="0" w:type="dxa"/>
              <w:right w:w="53" w:type="dxa"/>
            </w:tcMar>
            <w:vAlign w:val="bottom"/>
          </w:tcPr>
          <w:p w14:paraId="4A05054A" w14:textId="77777777" w:rsidR="00DD6FD7" w:rsidRDefault="00CA6234">
            <w:pPr>
              <w:keepNext/>
              <w:spacing w:before="55" w:after="30"/>
            </w:pPr>
            <w:r>
              <w:rPr>
                <w:color w:val="000000"/>
                <w:sz w:val="22"/>
              </w:rPr>
              <w:t>Diluted earnings attributable to Sonoco per common share</w:t>
            </w:r>
          </w:p>
        </w:tc>
        <w:tc>
          <w:tcPr>
            <w:tcW w:w="1110"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14:paraId="3DA8BAC1" w14:textId="77777777" w:rsidR="00DD6FD7" w:rsidRDefault="00CA6234">
            <w:pPr>
              <w:keepNext/>
              <w:tabs>
                <w:tab w:val="left" w:pos="586"/>
                <w:tab w:val="left" w:pos="1042"/>
              </w:tabs>
              <w:spacing w:before="55" w:after="30"/>
              <w:jc w:val="right"/>
            </w:pPr>
            <w:r>
              <w:rPr>
                <w:color w:val="000000"/>
                <w:sz w:val="22"/>
              </w:rPr>
              <w:t>$</w:t>
            </w:r>
            <w:r>
              <w:rPr>
                <w:color w:val="000000"/>
                <w:sz w:val="22"/>
              </w:rPr>
              <w:tab/>
              <w:t>4.96</w:t>
            </w:r>
            <w:r>
              <w:rPr>
                <w:color w:val="000000"/>
                <w:sz w:val="22"/>
              </w:rPr>
              <w:tab/>
            </w:r>
          </w:p>
        </w:tc>
        <w:tc>
          <w:tcPr>
            <w:tcW w:w="60" w:type="dxa"/>
            <w:tcBorders>
              <w:top w:val="single" w:sz="8" w:space="0" w:color="000000"/>
              <w:left w:val="nil"/>
              <w:bottom w:val="double" w:sz="8" w:space="0" w:color="000000"/>
              <w:right w:val="nil"/>
            </w:tcBorders>
            <w:shd w:val="clear" w:color="auto" w:fill="CCEEFF"/>
            <w:tcMar>
              <w:top w:w="0" w:type="dxa"/>
              <w:left w:w="0" w:type="dxa"/>
              <w:bottom w:w="0" w:type="dxa"/>
              <w:right w:w="0" w:type="dxa"/>
            </w:tcMar>
            <w:vAlign w:val="bottom"/>
          </w:tcPr>
          <w:p w14:paraId="0D1153E9" w14:textId="77777777" w:rsidR="00DD6FD7" w:rsidRDefault="00DD6FD7">
            <w:pPr>
              <w:keepNext/>
            </w:pPr>
          </w:p>
        </w:tc>
        <w:tc>
          <w:tcPr>
            <w:tcW w:w="1110"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14:paraId="6CCCC44B" w14:textId="77777777" w:rsidR="00DD6FD7" w:rsidRDefault="00CA6234">
            <w:pPr>
              <w:keepNext/>
              <w:tabs>
                <w:tab w:val="left" w:pos="586"/>
                <w:tab w:val="left" w:pos="1042"/>
              </w:tabs>
              <w:spacing w:before="55" w:after="30"/>
              <w:jc w:val="right"/>
            </w:pPr>
            <w:r>
              <w:rPr>
                <w:color w:val="000000"/>
                <w:sz w:val="22"/>
              </w:rPr>
              <w:t>$</w:t>
            </w:r>
            <w:r>
              <w:rPr>
                <w:color w:val="000000"/>
                <w:sz w:val="22"/>
              </w:rPr>
              <w:tab/>
              <w:t>0.92</w:t>
            </w:r>
            <w:r>
              <w:rPr>
                <w:color w:val="000000"/>
                <w:sz w:val="22"/>
              </w:rPr>
              <w:tab/>
            </w:r>
          </w:p>
        </w:tc>
        <w:tc>
          <w:tcPr>
            <w:tcW w:w="60" w:type="dxa"/>
            <w:tcBorders>
              <w:top w:val="single" w:sz="8" w:space="0" w:color="000000"/>
              <w:left w:val="nil"/>
              <w:bottom w:val="double" w:sz="8" w:space="0" w:color="000000"/>
              <w:right w:val="nil"/>
            </w:tcBorders>
            <w:shd w:val="clear" w:color="auto" w:fill="CCEEFF"/>
            <w:tcMar>
              <w:top w:w="0" w:type="dxa"/>
              <w:left w:w="0" w:type="dxa"/>
              <w:bottom w:w="0" w:type="dxa"/>
              <w:right w:w="0" w:type="dxa"/>
            </w:tcMar>
            <w:vAlign w:val="bottom"/>
          </w:tcPr>
          <w:p w14:paraId="0693695C" w14:textId="77777777" w:rsidR="00DD6FD7" w:rsidRDefault="00DD6FD7">
            <w:pPr>
              <w:keepNext/>
            </w:pPr>
          </w:p>
        </w:tc>
        <w:tc>
          <w:tcPr>
            <w:tcW w:w="1110"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14:paraId="603DA87D" w14:textId="77777777" w:rsidR="00DD6FD7" w:rsidRDefault="00CA6234">
            <w:pPr>
              <w:keepNext/>
              <w:tabs>
                <w:tab w:val="left" w:pos="586"/>
                <w:tab w:val="left" w:pos="1042"/>
              </w:tabs>
              <w:spacing w:before="55" w:after="30"/>
              <w:jc w:val="right"/>
            </w:pPr>
            <w:r>
              <w:rPr>
                <w:color w:val="000000"/>
                <w:sz w:val="22"/>
              </w:rPr>
              <w:t>$</w:t>
            </w:r>
            <w:r>
              <w:rPr>
                <w:color w:val="000000"/>
                <w:sz w:val="22"/>
              </w:rPr>
              <w:tab/>
              <w:t>5.51</w:t>
            </w:r>
            <w:r>
              <w:rPr>
                <w:color w:val="000000"/>
                <w:sz w:val="22"/>
              </w:rPr>
              <w:tab/>
            </w:r>
          </w:p>
        </w:tc>
        <w:tc>
          <w:tcPr>
            <w:tcW w:w="60" w:type="dxa"/>
            <w:tcBorders>
              <w:top w:val="single" w:sz="8" w:space="0" w:color="000000"/>
              <w:left w:val="nil"/>
              <w:bottom w:val="double" w:sz="8" w:space="0" w:color="000000"/>
              <w:right w:val="nil"/>
            </w:tcBorders>
            <w:shd w:val="clear" w:color="auto" w:fill="CCEEFF"/>
            <w:tcMar>
              <w:top w:w="0" w:type="dxa"/>
              <w:left w:w="0" w:type="dxa"/>
              <w:bottom w:w="0" w:type="dxa"/>
              <w:right w:w="0" w:type="dxa"/>
            </w:tcMar>
            <w:vAlign w:val="bottom"/>
          </w:tcPr>
          <w:p w14:paraId="3875BAD9" w14:textId="77777777" w:rsidR="00DD6FD7" w:rsidRDefault="00DD6FD7">
            <w:pPr>
              <w:keepNext/>
            </w:pPr>
          </w:p>
        </w:tc>
        <w:tc>
          <w:tcPr>
            <w:tcW w:w="1110"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14:paraId="178DDED7" w14:textId="77777777" w:rsidR="00DD6FD7" w:rsidRDefault="00CA6234">
            <w:pPr>
              <w:keepNext/>
              <w:tabs>
                <w:tab w:val="left" w:pos="586"/>
                <w:tab w:val="left" w:pos="1042"/>
              </w:tabs>
              <w:spacing w:before="55" w:after="30"/>
              <w:jc w:val="right"/>
            </w:pPr>
            <w:r>
              <w:rPr>
                <w:color w:val="000000"/>
                <w:sz w:val="22"/>
              </w:rPr>
              <w:t>$</w:t>
            </w:r>
            <w:r>
              <w:rPr>
                <w:color w:val="000000"/>
                <w:sz w:val="22"/>
              </w:rPr>
              <w:tab/>
              <w:t>1.57</w:t>
            </w:r>
            <w:r>
              <w:rPr>
                <w:color w:val="000000"/>
                <w:sz w:val="22"/>
              </w:rPr>
              <w:tab/>
            </w:r>
          </w:p>
        </w:tc>
      </w:tr>
      <w:tr w:rsidR="00DD6FD7" w14:paraId="063E59B5" w14:textId="77777777">
        <w:trPr>
          <w:cantSplit/>
          <w:trHeight w:hRule="exact" w:val="315"/>
          <w:jc w:val="center"/>
        </w:trPr>
        <w:tc>
          <w:tcPr>
            <w:tcW w:w="5385" w:type="dxa"/>
            <w:gridSpan w:val="3"/>
            <w:tcBorders>
              <w:top w:val="nil"/>
              <w:left w:val="nil"/>
              <w:bottom w:val="nil"/>
              <w:right w:val="nil"/>
            </w:tcBorders>
            <w:shd w:val="clear" w:color="auto" w:fill="FFFFFF"/>
            <w:tcMar>
              <w:top w:w="0" w:type="dxa"/>
              <w:left w:w="53" w:type="dxa"/>
              <w:bottom w:w="0" w:type="dxa"/>
              <w:right w:w="53" w:type="dxa"/>
            </w:tcMar>
            <w:vAlign w:val="bottom"/>
          </w:tcPr>
          <w:p w14:paraId="05D30DF2" w14:textId="77777777" w:rsidR="00DD6FD7" w:rsidRDefault="00CA6234">
            <w:pPr>
              <w:spacing w:before="15" w:after="30"/>
            </w:pPr>
            <w:r>
              <w:rPr>
                <w:color w:val="000000"/>
                <w:sz w:val="22"/>
              </w:rPr>
              <w:t>Dividends per common share</w:t>
            </w:r>
          </w:p>
        </w:tc>
        <w:tc>
          <w:tcPr>
            <w:tcW w:w="1110" w:type="dxa"/>
            <w:tcBorders>
              <w:top w:val="doub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0CCABEB4" w14:textId="77777777" w:rsidR="00DD6FD7" w:rsidRDefault="00CA6234">
            <w:pPr>
              <w:tabs>
                <w:tab w:val="left" w:pos="586"/>
                <w:tab w:val="left" w:pos="1042"/>
              </w:tabs>
              <w:spacing w:before="15" w:after="30"/>
              <w:jc w:val="right"/>
            </w:pPr>
            <w:r>
              <w:rPr>
                <w:color w:val="000000"/>
                <w:sz w:val="22"/>
              </w:rPr>
              <w:t>$</w:t>
            </w:r>
            <w:r>
              <w:rPr>
                <w:color w:val="000000"/>
                <w:sz w:val="22"/>
              </w:rPr>
              <w:tab/>
              <w:t>0.53</w:t>
            </w:r>
            <w:r>
              <w:rPr>
                <w:color w:val="000000"/>
                <w:sz w:val="22"/>
              </w:rPr>
              <w:tab/>
            </w:r>
          </w:p>
        </w:tc>
        <w:tc>
          <w:tcPr>
            <w:tcW w:w="60" w:type="dxa"/>
            <w:tcBorders>
              <w:top w:val="double" w:sz="8" w:space="0" w:color="000000"/>
              <w:left w:val="nil"/>
              <w:bottom w:val="double" w:sz="8" w:space="0" w:color="000000"/>
              <w:right w:val="nil"/>
            </w:tcBorders>
            <w:shd w:val="clear" w:color="auto" w:fill="FFFFFF"/>
            <w:tcMar>
              <w:top w:w="0" w:type="dxa"/>
              <w:left w:w="0" w:type="dxa"/>
              <w:bottom w:w="0" w:type="dxa"/>
              <w:right w:w="0" w:type="dxa"/>
            </w:tcMar>
            <w:vAlign w:val="bottom"/>
          </w:tcPr>
          <w:p w14:paraId="5902C54C" w14:textId="77777777" w:rsidR="00DD6FD7" w:rsidRDefault="00DD6FD7"/>
        </w:tc>
        <w:tc>
          <w:tcPr>
            <w:tcW w:w="1110" w:type="dxa"/>
            <w:tcBorders>
              <w:top w:val="doub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5A57E081" w14:textId="77777777" w:rsidR="00DD6FD7" w:rsidRDefault="00CA6234">
            <w:pPr>
              <w:tabs>
                <w:tab w:val="left" w:pos="586"/>
                <w:tab w:val="left" w:pos="1042"/>
              </w:tabs>
              <w:spacing w:before="15" w:after="30"/>
              <w:jc w:val="right"/>
            </w:pPr>
            <w:r>
              <w:rPr>
                <w:color w:val="000000"/>
                <w:sz w:val="22"/>
              </w:rPr>
              <w:t>$</w:t>
            </w:r>
            <w:r>
              <w:rPr>
                <w:color w:val="000000"/>
                <w:sz w:val="22"/>
              </w:rPr>
              <w:tab/>
              <w:t>0.52</w:t>
            </w:r>
            <w:r>
              <w:rPr>
                <w:color w:val="000000"/>
                <w:sz w:val="22"/>
              </w:rPr>
              <w:tab/>
            </w:r>
          </w:p>
        </w:tc>
        <w:tc>
          <w:tcPr>
            <w:tcW w:w="60" w:type="dxa"/>
            <w:tcBorders>
              <w:top w:val="double" w:sz="8" w:space="0" w:color="000000"/>
              <w:left w:val="nil"/>
              <w:bottom w:val="double" w:sz="8" w:space="0" w:color="000000"/>
              <w:right w:val="nil"/>
            </w:tcBorders>
            <w:shd w:val="clear" w:color="auto" w:fill="FFFFFF"/>
            <w:tcMar>
              <w:top w:w="0" w:type="dxa"/>
              <w:left w:w="0" w:type="dxa"/>
              <w:bottom w:w="0" w:type="dxa"/>
              <w:right w:w="0" w:type="dxa"/>
            </w:tcMar>
            <w:vAlign w:val="bottom"/>
          </w:tcPr>
          <w:p w14:paraId="784CA447" w14:textId="77777777" w:rsidR="00DD6FD7" w:rsidRDefault="00DD6FD7"/>
        </w:tc>
        <w:tc>
          <w:tcPr>
            <w:tcW w:w="1110" w:type="dxa"/>
            <w:tcBorders>
              <w:top w:val="doub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2F473BD1" w14:textId="77777777" w:rsidR="00DD6FD7" w:rsidRDefault="00CA6234">
            <w:pPr>
              <w:tabs>
                <w:tab w:val="left" w:pos="586"/>
                <w:tab w:val="left" w:pos="1042"/>
              </w:tabs>
              <w:spacing w:before="15" w:after="30"/>
              <w:jc w:val="right"/>
            </w:pPr>
            <w:r>
              <w:rPr>
                <w:color w:val="000000"/>
                <w:sz w:val="22"/>
              </w:rPr>
              <w:t>$</w:t>
            </w:r>
            <w:r>
              <w:rPr>
                <w:color w:val="000000"/>
                <w:sz w:val="22"/>
              </w:rPr>
              <w:tab/>
              <w:t>1.05</w:t>
            </w:r>
            <w:r>
              <w:rPr>
                <w:color w:val="000000"/>
                <w:sz w:val="22"/>
              </w:rPr>
              <w:tab/>
            </w:r>
          </w:p>
        </w:tc>
        <w:tc>
          <w:tcPr>
            <w:tcW w:w="60" w:type="dxa"/>
            <w:tcBorders>
              <w:top w:val="double" w:sz="8" w:space="0" w:color="000000"/>
              <w:left w:val="nil"/>
              <w:bottom w:val="double" w:sz="8" w:space="0" w:color="000000"/>
              <w:right w:val="nil"/>
            </w:tcBorders>
            <w:shd w:val="clear" w:color="auto" w:fill="FFFFFF"/>
            <w:tcMar>
              <w:top w:w="0" w:type="dxa"/>
              <w:left w:w="0" w:type="dxa"/>
              <w:bottom w:w="0" w:type="dxa"/>
              <w:right w:w="0" w:type="dxa"/>
            </w:tcMar>
            <w:vAlign w:val="bottom"/>
          </w:tcPr>
          <w:p w14:paraId="5ACE9CDD" w14:textId="77777777" w:rsidR="00DD6FD7" w:rsidRDefault="00DD6FD7"/>
        </w:tc>
        <w:tc>
          <w:tcPr>
            <w:tcW w:w="1110" w:type="dxa"/>
            <w:tcBorders>
              <w:top w:val="doub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43649F41" w14:textId="77777777" w:rsidR="00DD6FD7" w:rsidRDefault="00CA6234">
            <w:pPr>
              <w:tabs>
                <w:tab w:val="left" w:pos="586"/>
                <w:tab w:val="left" w:pos="1042"/>
              </w:tabs>
              <w:spacing w:before="15" w:after="30"/>
              <w:jc w:val="right"/>
            </w:pPr>
            <w:r>
              <w:rPr>
                <w:color w:val="000000"/>
                <w:sz w:val="22"/>
              </w:rPr>
              <w:t>$</w:t>
            </w:r>
            <w:r>
              <w:rPr>
                <w:color w:val="000000"/>
                <w:sz w:val="22"/>
              </w:rPr>
              <w:tab/>
              <w:t>1.03</w:t>
            </w:r>
            <w:r>
              <w:rPr>
                <w:color w:val="000000"/>
                <w:sz w:val="22"/>
              </w:rPr>
              <w:tab/>
            </w:r>
          </w:p>
        </w:tc>
      </w:tr>
    </w:tbl>
    <w:p w14:paraId="2104271C" w14:textId="77777777" w:rsidR="00DD6FD7" w:rsidRDefault="00DD6FD7">
      <w:pPr>
        <w:spacing w:line="288" w:lineRule="auto"/>
        <w:jc w:val="center"/>
        <w:rPr>
          <w:sz w:val="20"/>
        </w:rPr>
      </w:pPr>
    </w:p>
    <w:p w14:paraId="375D130C" w14:textId="77777777" w:rsidR="00DD6FD7" w:rsidRDefault="00DD6FD7">
      <w:pPr>
        <w:spacing w:line="288" w:lineRule="auto"/>
        <w:jc w:val="center"/>
        <w:rPr>
          <w:sz w:val="20"/>
        </w:rPr>
      </w:pPr>
    </w:p>
    <w:p w14:paraId="08B07DD8" w14:textId="77777777" w:rsidR="00DD6FD7" w:rsidRDefault="00DD6FD7">
      <w:pPr>
        <w:spacing w:line="288" w:lineRule="auto"/>
        <w:jc w:val="center"/>
        <w:rPr>
          <w:sz w:val="20"/>
        </w:rPr>
      </w:pPr>
    </w:p>
    <w:p w14:paraId="75D869B5" w14:textId="77777777" w:rsidR="00DD6FD7" w:rsidRDefault="00DD6FD7">
      <w:pPr>
        <w:spacing w:line="288" w:lineRule="auto"/>
        <w:jc w:val="center"/>
        <w:rPr>
          <w:i/>
          <w:sz w:val="22"/>
        </w:rPr>
      </w:pPr>
    </w:p>
    <w:p w14:paraId="0A5C4556" w14:textId="77777777" w:rsidR="00DD6FD7" w:rsidRDefault="00DD6FD7">
      <w:pPr>
        <w:spacing w:line="288" w:lineRule="auto"/>
        <w:jc w:val="center"/>
        <w:rPr>
          <w:sz w:val="20"/>
        </w:rPr>
      </w:pPr>
    </w:p>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50"/>
        <w:gridCol w:w="1650"/>
        <w:gridCol w:w="1650"/>
        <w:gridCol w:w="1095"/>
        <w:gridCol w:w="105"/>
        <w:gridCol w:w="1095"/>
        <w:gridCol w:w="105"/>
        <w:gridCol w:w="1095"/>
        <w:gridCol w:w="105"/>
        <w:gridCol w:w="1095"/>
      </w:tblGrid>
      <w:tr w:rsidR="00DD6FD7" w14:paraId="7A5AA3B0" w14:textId="77777777">
        <w:trPr>
          <w:cantSplit/>
          <w:trHeight w:hRule="exact" w:val="525"/>
          <w:jc w:val="center"/>
        </w:trPr>
        <w:tc>
          <w:tcPr>
            <w:tcW w:w="9645" w:type="dxa"/>
            <w:gridSpan w:val="10"/>
            <w:tcBorders>
              <w:top w:val="nil"/>
              <w:left w:val="nil"/>
              <w:bottom w:val="nil"/>
              <w:right w:val="nil"/>
            </w:tcBorders>
            <w:tcMar>
              <w:top w:w="0" w:type="dxa"/>
              <w:left w:w="53" w:type="dxa"/>
              <w:bottom w:w="0" w:type="dxa"/>
              <w:right w:w="53" w:type="dxa"/>
            </w:tcMar>
            <w:vAlign w:val="bottom"/>
          </w:tcPr>
          <w:p w14:paraId="10DC9C08" w14:textId="77777777" w:rsidR="00DD6FD7" w:rsidRDefault="00CA6234">
            <w:pPr>
              <w:keepNext/>
              <w:spacing w:before="75" w:after="30"/>
              <w:jc w:val="center"/>
              <w:rPr>
                <w:b/>
                <w:sz w:val="22"/>
              </w:rPr>
            </w:pPr>
            <w:r>
              <w:rPr>
                <w:b/>
                <w:sz w:val="22"/>
              </w:rPr>
              <w:t>CONDENSED STATEMENTS OF INCOME FOR DISCONTINUED OPERATIONS (Unaudited)</w:t>
            </w:r>
          </w:p>
        </w:tc>
      </w:tr>
      <w:tr w:rsidR="00DD6FD7" w14:paraId="67AB62A3" w14:textId="77777777">
        <w:trPr>
          <w:cantSplit/>
          <w:trHeight w:hRule="exact" w:val="300"/>
          <w:jc w:val="center"/>
        </w:trPr>
        <w:tc>
          <w:tcPr>
            <w:tcW w:w="9645" w:type="dxa"/>
            <w:gridSpan w:val="10"/>
            <w:tcBorders>
              <w:top w:val="nil"/>
              <w:left w:val="nil"/>
              <w:bottom w:val="nil"/>
              <w:right w:val="nil"/>
            </w:tcBorders>
            <w:tcMar>
              <w:top w:w="0" w:type="dxa"/>
              <w:left w:w="53" w:type="dxa"/>
              <w:bottom w:w="0" w:type="dxa"/>
              <w:right w:w="53" w:type="dxa"/>
            </w:tcMar>
            <w:vAlign w:val="bottom"/>
          </w:tcPr>
          <w:p w14:paraId="02468D67" w14:textId="77777777" w:rsidR="00DD6FD7" w:rsidRDefault="00CA6234">
            <w:pPr>
              <w:keepNext/>
              <w:spacing w:before="75" w:after="30"/>
              <w:jc w:val="center"/>
            </w:pPr>
            <w:r>
              <w:rPr>
                <w:color w:val="000000"/>
                <w:sz w:val="22"/>
              </w:rPr>
              <w:t>(Dollars and shares in thousands except per share data)</w:t>
            </w:r>
          </w:p>
        </w:tc>
      </w:tr>
      <w:tr w:rsidR="00DD6FD7" w14:paraId="06064D8C" w14:textId="77777777">
        <w:trPr>
          <w:cantSplit/>
          <w:trHeight w:hRule="exact" w:val="60"/>
          <w:jc w:val="center"/>
        </w:trPr>
        <w:tc>
          <w:tcPr>
            <w:tcW w:w="1650" w:type="dxa"/>
            <w:tcBorders>
              <w:top w:val="nil"/>
              <w:left w:val="nil"/>
              <w:bottom w:val="nil"/>
              <w:right w:val="nil"/>
            </w:tcBorders>
            <w:tcMar>
              <w:top w:w="0" w:type="dxa"/>
              <w:left w:w="0" w:type="dxa"/>
              <w:bottom w:w="0" w:type="dxa"/>
              <w:right w:w="0" w:type="dxa"/>
            </w:tcMar>
            <w:vAlign w:val="bottom"/>
          </w:tcPr>
          <w:p w14:paraId="34F3E63A" w14:textId="77777777" w:rsidR="00DD6FD7" w:rsidRDefault="00DD6FD7">
            <w:pPr>
              <w:keepNext/>
            </w:pPr>
          </w:p>
        </w:tc>
        <w:tc>
          <w:tcPr>
            <w:tcW w:w="1650" w:type="dxa"/>
            <w:tcBorders>
              <w:top w:val="nil"/>
              <w:left w:val="nil"/>
              <w:bottom w:val="nil"/>
              <w:right w:val="nil"/>
            </w:tcBorders>
            <w:tcMar>
              <w:top w:w="0" w:type="dxa"/>
              <w:left w:w="0" w:type="dxa"/>
              <w:bottom w:w="0" w:type="dxa"/>
              <w:right w:w="0" w:type="dxa"/>
            </w:tcMar>
            <w:vAlign w:val="bottom"/>
          </w:tcPr>
          <w:p w14:paraId="0BD415D7" w14:textId="77777777" w:rsidR="00DD6FD7" w:rsidRDefault="00DD6FD7">
            <w:pPr>
              <w:keepNext/>
            </w:pPr>
          </w:p>
        </w:tc>
        <w:tc>
          <w:tcPr>
            <w:tcW w:w="1650" w:type="dxa"/>
            <w:tcBorders>
              <w:top w:val="nil"/>
              <w:left w:val="nil"/>
              <w:bottom w:val="nil"/>
              <w:right w:val="nil"/>
            </w:tcBorders>
            <w:tcMar>
              <w:top w:w="0" w:type="dxa"/>
              <w:left w:w="0" w:type="dxa"/>
              <w:bottom w:w="0" w:type="dxa"/>
              <w:right w:w="0" w:type="dxa"/>
            </w:tcMar>
            <w:vAlign w:val="bottom"/>
          </w:tcPr>
          <w:p w14:paraId="6256999E" w14:textId="77777777" w:rsidR="00DD6FD7" w:rsidRDefault="00DD6FD7">
            <w:pPr>
              <w:keepNext/>
            </w:pPr>
          </w:p>
        </w:tc>
        <w:tc>
          <w:tcPr>
            <w:tcW w:w="2295" w:type="dxa"/>
            <w:gridSpan w:val="3"/>
            <w:tcBorders>
              <w:top w:val="nil"/>
              <w:left w:val="nil"/>
              <w:bottom w:val="nil"/>
              <w:right w:val="nil"/>
            </w:tcBorders>
            <w:tcMar>
              <w:top w:w="0" w:type="dxa"/>
              <w:left w:w="0" w:type="dxa"/>
              <w:bottom w:w="0" w:type="dxa"/>
              <w:right w:w="0" w:type="dxa"/>
            </w:tcMar>
            <w:vAlign w:val="bottom"/>
          </w:tcPr>
          <w:p w14:paraId="2F502B4D" w14:textId="77777777" w:rsidR="00DD6FD7" w:rsidRDefault="00DD6FD7">
            <w:pPr>
              <w:keepNext/>
            </w:pPr>
          </w:p>
        </w:tc>
        <w:tc>
          <w:tcPr>
            <w:tcW w:w="105" w:type="dxa"/>
            <w:tcBorders>
              <w:top w:val="nil"/>
              <w:left w:val="nil"/>
              <w:bottom w:val="nil"/>
              <w:right w:val="nil"/>
            </w:tcBorders>
            <w:tcMar>
              <w:top w:w="0" w:type="dxa"/>
              <w:left w:w="0" w:type="dxa"/>
              <w:bottom w:w="0" w:type="dxa"/>
              <w:right w:w="0" w:type="dxa"/>
            </w:tcMar>
            <w:vAlign w:val="bottom"/>
          </w:tcPr>
          <w:p w14:paraId="3199E7D7" w14:textId="77777777" w:rsidR="00DD6FD7" w:rsidRDefault="00DD6FD7">
            <w:pPr>
              <w:keepNext/>
            </w:pPr>
          </w:p>
        </w:tc>
        <w:tc>
          <w:tcPr>
            <w:tcW w:w="1095" w:type="dxa"/>
            <w:tcBorders>
              <w:top w:val="nil"/>
              <w:left w:val="nil"/>
              <w:bottom w:val="nil"/>
              <w:right w:val="nil"/>
            </w:tcBorders>
            <w:tcMar>
              <w:top w:w="0" w:type="dxa"/>
              <w:left w:w="0" w:type="dxa"/>
              <w:bottom w:w="0" w:type="dxa"/>
              <w:right w:w="0" w:type="dxa"/>
            </w:tcMar>
            <w:vAlign w:val="bottom"/>
          </w:tcPr>
          <w:p w14:paraId="785FE5CA" w14:textId="77777777" w:rsidR="00DD6FD7" w:rsidRDefault="00DD6FD7">
            <w:pPr>
              <w:keepNext/>
            </w:pPr>
          </w:p>
        </w:tc>
        <w:tc>
          <w:tcPr>
            <w:tcW w:w="105" w:type="dxa"/>
            <w:tcBorders>
              <w:top w:val="nil"/>
              <w:left w:val="nil"/>
              <w:bottom w:val="nil"/>
              <w:right w:val="nil"/>
            </w:tcBorders>
            <w:tcMar>
              <w:top w:w="0" w:type="dxa"/>
              <w:left w:w="0" w:type="dxa"/>
              <w:bottom w:w="0" w:type="dxa"/>
              <w:right w:w="0" w:type="dxa"/>
            </w:tcMar>
            <w:vAlign w:val="bottom"/>
          </w:tcPr>
          <w:p w14:paraId="11FF698D" w14:textId="77777777" w:rsidR="00DD6FD7" w:rsidRDefault="00DD6FD7">
            <w:pPr>
              <w:keepNext/>
            </w:pPr>
          </w:p>
        </w:tc>
        <w:tc>
          <w:tcPr>
            <w:tcW w:w="1095" w:type="dxa"/>
            <w:tcBorders>
              <w:top w:val="nil"/>
              <w:left w:val="nil"/>
              <w:bottom w:val="nil"/>
              <w:right w:val="nil"/>
            </w:tcBorders>
            <w:tcMar>
              <w:top w:w="0" w:type="dxa"/>
              <w:left w:w="0" w:type="dxa"/>
              <w:bottom w:w="0" w:type="dxa"/>
              <w:right w:w="0" w:type="dxa"/>
            </w:tcMar>
            <w:vAlign w:val="bottom"/>
          </w:tcPr>
          <w:p w14:paraId="0E8100BF" w14:textId="77777777" w:rsidR="00DD6FD7" w:rsidRDefault="00DD6FD7">
            <w:pPr>
              <w:keepNext/>
            </w:pPr>
          </w:p>
        </w:tc>
      </w:tr>
      <w:tr w:rsidR="00DD6FD7" w14:paraId="4E2E3725" w14:textId="77777777">
        <w:trPr>
          <w:cantSplit/>
          <w:trHeight w:hRule="exact" w:val="300"/>
          <w:jc w:val="center"/>
        </w:trPr>
        <w:tc>
          <w:tcPr>
            <w:tcW w:w="1650" w:type="dxa"/>
            <w:tcBorders>
              <w:top w:val="nil"/>
              <w:left w:val="nil"/>
              <w:bottom w:val="nil"/>
              <w:right w:val="nil"/>
            </w:tcBorders>
            <w:tcMar>
              <w:top w:w="0" w:type="dxa"/>
              <w:left w:w="0" w:type="dxa"/>
              <w:bottom w:w="0" w:type="dxa"/>
              <w:right w:w="0" w:type="dxa"/>
            </w:tcMar>
            <w:vAlign w:val="bottom"/>
          </w:tcPr>
          <w:p w14:paraId="3AD9A324" w14:textId="77777777" w:rsidR="00DD6FD7" w:rsidRDefault="00DD6FD7">
            <w:pPr>
              <w:keepNext/>
            </w:pPr>
          </w:p>
        </w:tc>
        <w:tc>
          <w:tcPr>
            <w:tcW w:w="1650" w:type="dxa"/>
            <w:tcBorders>
              <w:top w:val="nil"/>
              <w:left w:val="nil"/>
              <w:bottom w:val="nil"/>
              <w:right w:val="nil"/>
            </w:tcBorders>
            <w:tcMar>
              <w:top w:w="0" w:type="dxa"/>
              <w:left w:w="0" w:type="dxa"/>
              <w:bottom w:w="0" w:type="dxa"/>
              <w:right w:w="0" w:type="dxa"/>
            </w:tcMar>
            <w:vAlign w:val="bottom"/>
          </w:tcPr>
          <w:p w14:paraId="4A546728" w14:textId="77777777" w:rsidR="00DD6FD7" w:rsidRDefault="00DD6FD7">
            <w:pPr>
              <w:keepNext/>
            </w:pPr>
          </w:p>
        </w:tc>
        <w:tc>
          <w:tcPr>
            <w:tcW w:w="1650" w:type="dxa"/>
            <w:tcBorders>
              <w:top w:val="nil"/>
              <w:left w:val="nil"/>
              <w:bottom w:val="nil"/>
              <w:right w:val="nil"/>
            </w:tcBorders>
            <w:tcMar>
              <w:top w:w="0" w:type="dxa"/>
              <w:left w:w="0" w:type="dxa"/>
              <w:bottom w:w="0" w:type="dxa"/>
              <w:right w:w="0" w:type="dxa"/>
            </w:tcMar>
            <w:vAlign w:val="bottom"/>
          </w:tcPr>
          <w:p w14:paraId="23064386" w14:textId="77777777" w:rsidR="00DD6FD7" w:rsidRDefault="00DD6FD7">
            <w:pPr>
              <w:keepNext/>
            </w:pPr>
          </w:p>
        </w:tc>
        <w:tc>
          <w:tcPr>
            <w:tcW w:w="2295" w:type="dxa"/>
            <w:gridSpan w:val="3"/>
            <w:tcBorders>
              <w:top w:val="nil"/>
              <w:left w:val="nil"/>
              <w:bottom w:val="single" w:sz="8" w:space="0" w:color="000000"/>
              <w:right w:val="nil"/>
            </w:tcBorders>
            <w:tcMar>
              <w:top w:w="0" w:type="dxa"/>
              <w:left w:w="53" w:type="dxa"/>
              <w:bottom w:w="0" w:type="dxa"/>
              <w:right w:w="53" w:type="dxa"/>
            </w:tcMar>
            <w:vAlign w:val="bottom"/>
          </w:tcPr>
          <w:p w14:paraId="425924ED" w14:textId="77777777" w:rsidR="00DD6FD7" w:rsidRDefault="00CA6234">
            <w:pPr>
              <w:keepNext/>
              <w:spacing w:before="75" w:after="30"/>
              <w:jc w:val="center"/>
            </w:pPr>
            <w:r>
              <w:rPr>
                <w:color w:val="000000"/>
                <w:sz w:val="22"/>
              </w:rPr>
              <w:t>Three Months Ended</w:t>
            </w:r>
          </w:p>
        </w:tc>
        <w:tc>
          <w:tcPr>
            <w:tcW w:w="105" w:type="dxa"/>
            <w:tcBorders>
              <w:top w:val="nil"/>
              <w:left w:val="nil"/>
              <w:bottom w:val="nil"/>
              <w:right w:val="nil"/>
            </w:tcBorders>
            <w:tcMar>
              <w:top w:w="0" w:type="dxa"/>
              <w:left w:w="0" w:type="dxa"/>
              <w:bottom w:w="0" w:type="dxa"/>
              <w:right w:w="0" w:type="dxa"/>
            </w:tcMar>
            <w:vAlign w:val="bottom"/>
          </w:tcPr>
          <w:p w14:paraId="70EA693E" w14:textId="77777777" w:rsidR="00DD6FD7" w:rsidRDefault="00DD6FD7">
            <w:pPr>
              <w:keepNext/>
            </w:pPr>
          </w:p>
        </w:tc>
        <w:tc>
          <w:tcPr>
            <w:tcW w:w="2295" w:type="dxa"/>
            <w:gridSpan w:val="3"/>
            <w:tcBorders>
              <w:top w:val="nil"/>
              <w:left w:val="nil"/>
              <w:bottom w:val="nil"/>
              <w:right w:val="nil"/>
            </w:tcBorders>
            <w:tcMar>
              <w:top w:w="0" w:type="dxa"/>
              <w:left w:w="53" w:type="dxa"/>
              <w:bottom w:w="0" w:type="dxa"/>
              <w:right w:w="53" w:type="dxa"/>
            </w:tcMar>
            <w:vAlign w:val="bottom"/>
          </w:tcPr>
          <w:p w14:paraId="6BD464DC" w14:textId="77777777" w:rsidR="00DD6FD7" w:rsidRDefault="00CA6234">
            <w:pPr>
              <w:keepNext/>
              <w:spacing w:before="75" w:after="30"/>
              <w:jc w:val="center"/>
            </w:pPr>
            <w:r>
              <w:rPr>
                <w:color w:val="000000"/>
                <w:sz w:val="22"/>
              </w:rPr>
              <w:t>Six Months Ended</w:t>
            </w:r>
          </w:p>
        </w:tc>
      </w:tr>
      <w:tr w:rsidR="00DD6FD7" w14:paraId="6933B66C" w14:textId="77777777">
        <w:trPr>
          <w:cantSplit/>
          <w:trHeight w:hRule="exact" w:val="525"/>
          <w:jc w:val="center"/>
        </w:trPr>
        <w:tc>
          <w:tcPr>
            <w:tcW w:w="1650" w:type="dxa"/>
            <w:tcBorders>
              <w:top w:val="nil"/>
              <w:left w:val="nil"/>
              <w:bottom w:val="nil"/>
              <w:right w:val="nil"/>
            </w:tcBorders>
            <w:tcMar>
              <w:top w:w="0" w:type="dxa"/>
              <w:left w:w="0" w:type="dxa"/>
              <w:bottom w:w="0" w:type="dxa"/>
              <w:right w:w="0" w:type="dxa"/>
            </w:tcMar>
            <w:vAlign w:val="bottom"/>
          </w:tcPr>
          <w:p w14:paraId="5E065D95" w14:textId="77777777" w:rsidR="00DD6FD7" w:rsidRDefault="00DD6FD7">
            <w:pPr>
              <w:keepNext/>
            </w:pPr>
          </w:p>
        </w:tc>
        <w:tc>
          <w:tcPr>
            <w:tcW w:w="1650" w:type="dxa"/>
            <w:tcBorders>
              <w:top w:val="nil"/>
              <w:left w:val="nil"/>
              <w:bottom w:val="nil"/>
              <w:right w:val="nil"/>
            </w:tcBorders>
            <w:tcMar>
              <w:top w:w="0" w:type="dxa"/>
              <w:left w:w="0" w:type="dxa"/>
              <w:bottom w:w="0" w:type="dxa"/>
              <w:right w:w="0" w:type="dxa"/>
            </w:tcMar>
            <w:vAlign w:val="bottom"/>
          </w:tcPr>
          <w:p w14:paraId="3541007C" w14:textId="77777777" w:rsidR="00DD6FD7" w:rsidRDefault="00DD6FD7">
            <w:pPr>
              <w:keepNext/>
            </w:pPr>
          </w:p>
        </w:tc>
        <w:tc>
          <w:tcPr>
            <w:tcW w:w="1650" w:type="dxa"/>
            <w:tcBorders>
              <w:top w:val="nil"/>
              <w:left w:val="nil"/>
              <w:bottom w:val="nil"/>
              <w:right w:val="nil"/>
            </w:tcBorders>
            <w:tcMar>
              <w:top w:w="0" w:type="dxa"/>
              <w:left w:w="0" w:type="dxa"/>
              <w:bottom w:w="0" w:type="dxa"/>
              <w:right w:w="0" w:type="dxa"/>
            </w:tcMar>
            <w:vAlign w:val="bottom"/>
          </w:tcPr>
          <w:p w14:paraId="19BC6958" w14:textId="77777777" w:rsidR="00DD6FD7" w:rsidRDefault="00DD6FD7">
            <w:pPr>
              <w:keepNext/>
            </w:pPr>
          </w:p>
        </w:tc>
        <w:tc>
          <w:tcPr>
            <w:tcW w:w="1095" w:type="dxa"/>
            <w:tcBorders>
              <w:top w:val="nil"/>
              <w:left w:val="nil"/>
              <w:bottom w:val="nil"/>
              <w:right w:val="nil"/>
            </w:tcBorders>
            <w:tcMar>
              <w:top w:w="0" w:type="dxa"/>
              <w:left w:w="53" w:type="dxa"/>
              <w:bottom w:w="0" w:type="dxa"/>
              <w:right w:w="53" w:type="dxa"/>
            </w:tcMar>
            <w:vAlign w:val="bottom"/>
          </w:tcPr>
          <w:p w14:paraId="6C2215B4" w14:textId="77777777" w:rsidR="00DD6FD7" w:rsidRDefault="00CA6234">
            <w:pPr>
              <w:keepNext/>
              <w:spacing w:before="55" w:after="30"/>
              <w:jc w:val="center"/>
            </w:pPr>
            <w:r>
              <w:rPr>
                <w:color w:val="000000"/>
                <w:sz w:val="22"/>
              </w:rPr>
              <w:t>June 29, 2025</w:t>
            </w:r>
          </w:p>
        </w:tc>
        <w:tc>
          <w:tcPr>
            <w:tcW w:w="105" w:type="dxa"/>
            <w:tcBorders>
              <w:top w:val="single" w:sz="8" w:space="0" w:color="000000"/>
              <w:left w:val="nil"/>
              <w:bottom w:val="nil"/>
              <w:right w:val="nil"/>
            </w:tcBorders>
            <w:tcMar>
              <w:top w:w="0" w:type="dxa"/>
              <w:left w:w="0" w:type="dxa"/>
              <w:bottom w:w="0" w:type="dxa"/>
              <w:right w:w="0" w:type="dxa"/>
            </w:tcMar>
            <w:vAlign w:val="bottom"/>
          </w:tcPr>
          <w:p w14:paraId="72A79831" w14:textId="77777777" w:rsidR="00DD6FD7" w:rsidRDefault="00DD6FD7">
            <w:pPr>
              <w:keepNext/>
            </w:pPr>
          </w:p>
        </w:tc>
        <w:tc>
          <w:tcPr>
            <w:tcW w:w="1095" w:type="dxa"/>
            <w:tcBorders>
              <w:top w:val="single" w:sz="8" w:space="0" w:color="000000"/>
              <w:left w:val="nil"/>
              <w:bottom w:val="nil"/>
              <w:right w:val="nil"/>
            </w:tcBorders>
            <w:tcMar>
              <w:top w:w="0" w:type="dxa"/>
              <w:left w:w="53" w:type="dxa"/>
              <w:bottom w:w="0" w:type="dxa"/>
              <w:right w:w="53" w:type="dxa"/>
            </w:tcMar>
            <w:vAlign w:val="bottom"/>
          </w:tcPr>
          <w:p w14:paraId="22868F1B" w14:textId="77777777" w:rsidR="00DD6FD7" w:rsidRDefault="00CA6234">
            <w:pPr>
              <w:keepNext/>
              <w:spacing w:before="55" w:after="30"/>
              <w:jc w:val="center"/>
            </w:pPr>
            <w:r>
              <w:rPr>
                <w:color w:val="000000"/>
                <w:sz w:val="22"/>
              </w:rPr>
              <w:t>June 30, 2024</w:t>
            </w:r>
          </w:p>
        </w:tc>
        <w:tc>
          <w:tcPr>
            <w:tcW w:w="105" w:type="dxa"/>
            <w:tcBorders>
              <w:top w:val="nil"/>
              <w:left w:val="nil"/>
              <w:bottom w:val="nil"/>
              <w:right w:val="nil"/>
            </w:tcBorders>
            <w:tcMar>
              <w:top w:w="0" w:type="dxa"/>
              <w:left w:w="0" w:type="dxa"/>
              <w:bottom w:w="0" w:type="dxa"/>
              <w:right w:w="0" w:type="dxa"/>
            </w:tcMar>
            <w:vAlign w:val="bottom"/>
          </w:tcPr>
          <w:p w14:paraId="1F2CC9AA" w14:textId="77777777" w:rsidR="00DD6FD7" w:rsidRDefault="00DD6FD7">
            <w:pPr>
              <w:keepNext/>
            </w:pPr>
          </w:p>
        </w:tc>
        <w:tc>
          <w:tcPr>
            <w:tcW w:w="1095" w:type="dxa"/>
            <w:tcBorders>
              <w:top w:val="single" w:sz="8" w:space="0" w:color="000000"/>
              <w:left w:val="nil"/>
              <w:bottom w:val="nil"/>
              <w:right w:val="nil"/>
            </w:tcBorders>
            <w:tcMar>
              <w:top w:w="0" w:type="dxa"/>
              <w:left w:w="53" w:type="dxa"/>
              <w:bottom w:w="0" w:type="dxa"/>
              <w:right w:w="53" w:type="dxa"/>
            </w:tcMar>
            <w:vAlign w:val="bottom"/>
          </w:tcPr>
          <w:p w14:paraId="144143D8" w14:textId="77777777" w:rsidR="00DD6FD7" w:rsidRDefault="00CA6234">
            <w:pPr>
              <w:keepNext/>
              <w:spacing w:before="55" w:after="30"/>
              <w:jc w:val="center"/>
            </w:pPr>
            <w:r>
              <w:rPr>
                <w:color w:val="000000"/>
                <w:sz w:val="22"/>
              </w:rPr>
              <w:t>June 29, 2025</w:t>
            </w:r>
          </w:p>
        </w:tc>
        <w:tc>
          <w:tcPr>
            <w:tcW w:w="105" w:type="dxa"/>
            <w:tcBorders>
              <w:top w:val="single" w:sz="8" w:space="0" w:color="000000"/>
              <w:left w:val="nil"/>
              <w:bottom w:val="nil"/>
              <w:right w:val="nil"/>
            </w:tcBorders>
            <w:tcMar>
              <w:top w:w="0" w:type="dxa"/>
              <w:left w:w="0" w:type="dxa"/>
              <w:bottom w:w="0" w:type="dxa"/>
              <w:right w:w="0" w:type="dxa"/>
            </w:tcMar>
            <w:vAlign w:val="bottom"/>
          </w:tcPr>
          <w:p w14:paraId="26D47B14" w14:textId="77777777" w:rsidR="00DD6FD7" w:rsidRDefault="00DD6FD7">
            <w:pPr>
              <w:keepNext/>
            </w:pPr>
          </w:p>
        </w:tc>
        <w:tc>
          <w:tcPr>
            <w:tcW w:w="1095" w:type="dxa"/>
            <w:tcBorders>
              <w:top w:val="single" w:sz="8" w:space="0" w:color="000000"/>
              <w:left w:val="nil"/>
              <w:bottom w:val="nil"/>
              <w:right w:val="nil"/>
            </w:tcBorders>
            <w:tcMar>
              <w:top w:w="0" w:type="dxa"/>
              <w:left w:w="53" w:type="dxa"/>
              <w:bottom w:w="0" w:type="dxa"/>
              <w:right w:w="53" w:type="dxa"/>
            </w:tcMar>
            <w:vAlign w:val="bottom"/>
          </w:tcPr>
          <w:p w14:paraId="40827E4A" w14:textId="77777777" w:rsidR="00DD6FD7" w:rsidRDefault="00CA6234">
            <w:pPr>
              <w:keepNext/>
              <w:spacing w:before="55" w:after="30"/>
              <w:jc w:val="center"/>
            </w:pPr>
            <w:r>
              <w:rPr>
                <w:color w:val="000000"/>
                <w:sz w:val="22"/>
              </w:rPr>
              <w:t>June 30, 2024</w:t>
            </w:r>
          </w:p>
        </w:tc>
      </w:tr>
      <w:tr w:rsidR="00DD6FD7" w14:paraId="36A1079E" w14:textId="77777777">
        <w:trPr>
          <w:cantSplit/>
          <w:trHeight w:hRule="exact" w:val="60"/>
          <w:jc w:val="center"/>
        </w:trPr>
        <w:tc>
          <w:tcPr>
            <w:tcW w:w="1650" w:type="dxa"/>
            <w:tcBorders>
              <w:top w:val="nil"/>
              <w:left w:val="nil"/>
              <w:bottom w:val="nil"/>
              <w:right w:val="nil"/>
            </w:tcBorders>
            <w:tcMar>
              <w:top w:w="0" w:type="dxa"/>
              <w:left w:w="0" w:type="dxa"/>
              <w:bottom w:w="0" w:type="dxa"/>
              <w:right w:w="0" w:type="dxa"/>
            </w:tcMar>
            <w:vAlign w:val="bottom"/>
          </w:tcPr>
          <w:p w14:paraId="7FEA2965" w14:textId="77777777" w:rsidR="00DD6FD7" w:rsidRDefault="00DD6FD7">
            <w:pPr>
              <w:keepNext/>
            </w:pPr>
          </w:p>
        </w:tc>
        <w:tc>
          <w:tcPr>
            <w:tcW w:w="1650" w:type="dxa"/>
            <w:tcBorders>
              <w:top w:val="nil"/>
              <w:left w:val="nil"/>
              <w:bottom w:val="nil"/>
              <w:right w:val="nil"/>
            </w:tcBorders>
            <w:tcMar>
              <w:top w:w="0" w:type="dxa"/>
              <w:left w:w="0" w:type="dxa"/>
              <w:bottom w:w="0" w:type="dxa"/>
              <w:right w:w="0" w:type="dxa"/>
            </w:tcMar>
            <w:vAlign w:val="bottom"/>
          </w:tcPr>
          <w:p w14:paraId="5542F190" w14:textId="77777777" w:rsidR="00DD6FD7" w:rsidRDefault="00DD6FD7">
            <w:pPr>
              <w:keepNext/>
            </w:pPr>
          </w:p>
        </w:tc>
        <w:tc>
          <w:tcPr>
            <w:tcW w:w="1650" w:type="dxa"/>
            <w:tcBorders>
              <w:top w:val="nil"/>
              <w:left w:val="nil"/>
              <w:bottom w:val="nil"/>
              <w:right w:val="nil"/>
            </w:tcBorders>
            <w:tcMar>
              <w:top w:w="0" w:type="dxa"/>
              <w:left w:w="0" w:type="dxa"/>
              <w:bottom w:w="0" w:type="dxa"/>
              <w:right w:w="0" w:type="dxa"/>
            </w:tcMar>
            <w:vAlign w:val="bottom"/>
          </w:tcPr>
          <w:p w14:paraId="043A147B" w14:textId="77777777" w:rsidR="00DD6FD7" w:rsidRDefault="00DD6FD7">
            <w:pPr>
              <w:keepNext/>
            </w:pPr>
          </w:p>
        </w:tc>
        <w:tc>
          <w:tcPr>
            <w:tcW w:w="1095" w:type="dxa"/>
            <w:tcBorders>
              <w:top w:val="nil"/>
              <w:left w:val="nil"/>
              <w:bottom w:val="nil"/>
              <w:right w:val="nil"/>
            </w:tcBorders>
            <w:tcMar>
              <w:top w:w="0" w:type="dxa"/>
              <w:left w:w="0" w:type="dxa"/>
              <w:bottom w:w="0" w:type="dxa"/>
              <w:right w:w="0" w:type="dxa"/>
            </w:tcMar>
            <w:vAlign w:val="bottom"/>
          </w:tcPr>
          <w:p w14:paraId="43306D21" w14:textId="77777777" w:rsidR="00DD6FD7" w:rsidRDefault="00DD6FD7">
            <w:pPr>
              <w:keepNext/>
            </w:pPr>
          </w:p>
        </w:tc>
        <w:tc>
          <w:tcPr>
            <w:tcW w:w="105" w:type="dxa"/>
            <w:tcBorders>
              <w:top w:val="nil"/>
              <w:left w:val="nil"/>
              <w:bottom w:val="nil"/>
              <w:right w:val="nil"/>
            </w:tcBorders>
            <w:tcMar>
              <w:top w:w="0" w:type="dxa"/>
              <w:left w:w="0" w:type="dxa"/>
              <w:bottom w:w="0" w:type="dxa"/>
              <w:right w:w="0" w:type="dxa"/>
            </w:tcMar>
            <w:vAlign w:val="bottom"/>
          </w:tcPr>
          <w:p w14:paraId="33D7588A" w14:textId="77777777" w:rsidR="00DD6FD7" w:rsidRDefault="00DD6FD7">
            <w:pPr>
              <w:keepNext/>
            </w:pPr>
          </w:p>
        </w:tc>
        <w:tc>
          <w:tcPr>
            <w:tcW w:w="1095" w:type="dxa"/>
            <w:tcBorders>
              <w:top w:val="nil"/>
              <w:left w:val="nil"/>
              <w:bottom w:val="nil"/>
              <w:right w:val="nil"/>
            </w:tcBorders>
            <w:tcMar>
              <w:top w:w="0" w:type="dxa"/>
              <w:left w:w="0" w:type="dxa"/>
              <w:bottom w:w="0" w:type="dxa"/>
              <w:right w:w="0" w:type="dxa"/>
            </w:tcMar>
            <w:vAlign w:val="bottom"/>
          </w:tcPr>
          <w:p w14:paraId="676C7FE5" w14:textId="77777777" w:rsidR="00DD6FD7" w:rsidRDefault="00DD6FD7">
            <w:pPr>
              <w:keepNext/>
            </w:pPr>
          </w:p>
        </w:tc>
        <w:tc>
          <w:tcPr>
            <w:tcW w:w="105" w:type="dxa"/>
            <w:tcBorders>
              <w:top w:val="nil"/>
              <w:left w:val="nil"/>
              <w:bottom w:val="nil"/>
              <w:right w:val="nil"/>
            </w:tcBorders>
            <w:tcMar>
              <w:top w:w="0" w:type="dxa"/>
              <w:left w:w="0" w:type="dxa"/>
              <w:bottom w:w="0" w:type="dxa"/>
              <w:right w:w="0" w:type="dxa"/>
            </w:tcMar>
            <w:vAlign w:val="bottom"/>
          </w:tcPr>
          <w:p w14:paraId="48736542" w14:textId="77777777" w:rsidR="00DD6FD7" w:rsidRDefault="00DD6FD7">
            <w:pPr>
              <w:keepNext/>
            </w:pPr>
          </w:p>
        </w:tc>
        <w:tc>
          <w:tcPr>
            <w:tcW w:w="1095" w:type="dxa"/>
            <w:tcBorders>
              <w:top w:val="nil"/>
              <w:left w:val="nil"/>
              <w:bottom w:val="nil"/>
              <w:right w:val="nil"/>
            </w:tcBorders>
            <w:tcMar>
              <w:top w:w="0" w:type="dxa"/>
              <w:left w:w="0" w:type="dxa"/>
              <w:bottom w:w="0" w:type="dxa"/>
              <w:right w:w="0" w:type="dxa"/>
            </w:tcMar>
            <w:vAlign w:val="bottom"/>
          </w:tcPr>
          <w:p w14:paraId="0E00727E" w14:textId="77777777" w:rsidR="00DD6FD7" w:rsidRDefault="00DD6FD7">
            <w:pPr>
              <w:keepNext/>
            </w:pPr>
          </w:p>
        </w:tc>
        <w:tc>
          <w:tcPr>
            <w:tcW w:w="105" w:type="dxa"/>
            <w:tcBorders>
              <w:top w:val="nil"/>
              <w:left w:val="nil"/>
              <w:bottom w:val="nil"/>
              <w:right w:val="nil"/>
            </w:tcBorders>
            <w:tcMar>
              <w:top w:w="0" w:type="dxa"/>
              <w:left w:w="0" w:type="dxa"/>
              <w:bottom w:w="0" w:type="dxa"/>
              <w:right w:w="0" w:type="dxa"/>
            </w:tcMar>
            <w:vAlign w:val="bottom"/>
          </w:tcPr>
          <w:p w14:paraId="4234F343" w14:textId="77777777" w:rsidR="00DD6FD7" w:rsidRDefault="00DD6FD7">
            <w:pPr>
              <w:keepNext/>
            </w:pPr>
          </w:p>
        </w:tc>
        <w:tc>
          <w:tcPr>
            <w:tcW w:w="1095" w:type="dxa"/>
            <w:tcBorders>
              <w:top w:val="nil"/>
              <w:left w:val="nil"/>
              <w:bottom w:val="nil"/>
              <w:right w:val="nil"/>
            </w:tcBorders>
            <w:tcMar>
              <w:top w:w="0" w:type="dxa"/>
              <w:left w:w="0" w:type="dxa"/>
              <w:bottom w:w="0" w:type="dxa"/>
              <w:right w:w="0" w:type="dxa"/>
            </w:tcMar>
            <w:vAlign w:val="bottom"/>
          </w:tcPr>
          <w:p w14:paraId="0465209E" w14:textId="77777777" w:rsidR="00DD6FD7" w:rsidRDefault="00DD6FD7">
            <w:pPr>
              <w:keepNext/>
            </w:pPr>
          </w:p>
        </w:tc>
      </w:tr>
      <w:tr w:rsidR="00DD6FD7" w14:paraId="2026A4D7" w14:textId="77777777">
        <w:trPr>
          <w:cantSplit/>
          <w:trHeight w:hRule="exact" w:val="300"/>
          <w:jc w:val="center"/>
        </w:trPr>
        <w:tc>
          <w:tcPr>
            <w:tcW w:w="4950" w:type="dxa"/>
            <w:gridSpan w:val="3"/>
            <w:tcBorders>
              <w:top w:val="nil"/>
              <w:left w:val="nil"/>
              <w:bottom w:val="nil"/>
              <w:right w:val="nil"/>
            </w:tcBorders>
            <w:shd w:val="clear" w:color="auto" w:fill="CCEEFF"/>
            <w:tcMar>
              <w:top w:w="0" w:type="dxa"/>
              <w:left w:w="53" w:type="dxa"/>
              <w:bottom w:w="0" w:type="dxa"/>
              <w:right w:w="53" w:type="dxa"/>
            </w:tcMar>
            <w:vAlign w:val="bottom"/>
          </w:tcPr>
          <w:p w14:paraId="5AAE1768" w14:textId="77777777" w:rsidR="00DD6FD7" w:rsidRDefault="00CA6234">
            <w:pPr>
              <w:keepNext/>
              <w:spacing w:before="75" w:after="30"/>
            </w:pPr>
            <w:r>
              <w:rPr>
                <w:color w:val="000000"/>
                <w:sz w:val="22"/>
              </w:rPr>
              <w:t>Net sales</w:t>
            </w:r>
          </w:p>
        </w:tc>
        <w:tc>
          <w:tcPr>
            <w:tcW w:w="1095" w:type="dxa"/>
            <w:tcBorders>
              <w:top w:val="nil"/>
              <w:left w:val="nil"/>
              <w:bottom w:val="nil"/>
              <w:right w:val="nil"/>
            </w:tcBorders>
            <w:shd w:val="clear" w:color="auto" w:fill="CCEEFF"/>
            <w:tcMar>
              <w:top w:w="0" w:type="dxa"/>
              <w:left w:w="0" w:type="dxa"/>
              <w:bottom w:w="0" w:type="dxa"/>
              <w:right w:w="15" w:type="dxa"/>
            </w:tcMar>
            <w:vAlign w:val="bottom"/>
          </w:tcPr>
          <w:p w14:paraId="63C4D6E8" w14:textId="77777777" w:rsidR="00DD6FD7" w:rsidRDefault="00CA6234">
            <w:pPr>
              <w:keepNext/>
              <w:tabs>
                <w:tab w:val="left" w:pos="736"/>
                <w:tab w:val="left" w:pos="1027"/>
              </w:tabs>
              <w:spacing w:before="75" w:after="30"/>
              <w:jc w:val="right"/>
            </w:pPr>
            <w:r>
              <w:rPr>
                <w:color w:val="000000"/>
                <w:sz w:val="22"/>
              </w:rPr>
              <w:t>$</w:t>
            </w:r>
            <w:r>
              <w:rPr>
                <w:color w:val="000000"/>
                <w:sz w:val="22"/>
              </w:rPr>
              <w:tab/>
              <w:t>—</w:t>
            </w:r>
            <w:r>
              <w:rPr>
                <w:color w:val="000000"/>
                <w:sz w:val="22"/>
              </w:rPr>
              <w:tab/>
            </w:r>
          </w:p>
        </w:tc>
        <w:tc>
          <w:tcPr>
            <w:tcW w:w="105" w:type="dxa"/>
            <w:tcBorders>
              <w:top w:val="nil"/>
              <w:left w:val="nil"/>
              <w:bottom w:val="nil"/>
              <w:right w:val="nil"/>
            </w:tcBorders>
            <w:shd w:val="clear" w:color="auto" w:fill="CCEEFF"/>
            <w:tcMar>
              <w:top w:w="0" w:type="dxa"/>
              <w:left w:w="0" w:type="dxa"/>
              <w:bottom w:w="0" w:type="dxa"/>
              <w:right w:w="0" w:type="dxa"/>
            </w:tcMar>
            <w:vAlign w:val="bottom"/>
          </w:tcPr>
          <w:p w14:paraId="1175723A" w14:textId="77777777" w:rsidR="00DD6FD7" w:rsidRDefault="00DD6FD7">
            <w:pPr>
              <w:keepNext/>
            </w:pPr>
          </w:p>
        </w:tc>
        <w:tc>
          <w:tcPr>
            <w:tcW w:w="1095" w:type="dxa"/>
            <w:tcBorders>
              <w:top w:val="nil"/>
              <w:left w:val="nil"/>
              <w:bottom w:val="nil"/>
              <w:right w:val="nil"/>
            </w:tcBorders>
            <w:shd w:val="clear" w:color="auto" w:fill="CCEEFF"/>
            <w:tcMar>
              <w:top w:w="0" w:type="dxa"/>
              <w:left w:w="0" w:type="dxa"/>
              <w:bottom w:w="0" w:type="dxa"/>
              <w:right w:w="15" w:type="dxa"/>
            </w:tcMar>
            <w:vAlign w:val="bottom"/>
          </w:tcPr>
          <w:p w14:paraId="61ABDCC8" w14:textId="77777777" w:rsidR="00DD6FD7" w:rsidRDefault="00CA6234">
            <w:pPr>
              <w:keepNext/>
              <w:tabs>
                <w:tab w:val="left" w:pos="241"/>
                <w:tab w:val="left" w:pos="1027"/>
              </w:tabs>
              <w:spacing w:before="75" w:after="30"/>
              <w:jc w:val="right"/>
            </w:pPr>
            <w:r>
              <w:rPr>
                <w:color w:val="000000"/>
                <w:sz w:val="22"/>
              </w:rPr>
              <w:t>$</w:t>
            </w:r>
            <w:r>
              <w:rPr>
                <w:color w:val="000000"/>
                <w:sz w:val="22"/>
              </w:rPr>
              <w:tab/>
              <w:t>344,678</w:t>
            </w:r>
            <w:r>
              <w:rPr>
                <w:color w:val="000000"/>
                <w:sz w:val="22"/>
              </w:rPr>
              <w:tab/>
            </w:r>
          </w:p>
        </w:tc>
        <w:tc>
          <w:tcPr>
            <w:tcW w:w="105" w:type="dxa"/>
            <w:tcBorders>
              <w:top w:val="nil"/>
              <w:left w:val="nil"/>
              <w:bottom w:val="nil"/>
              <w:right w:val="nil"/>
            </w:tcBorders>
            <w:shd w:val="clear" w:color="auto" w:fill="CCEEFF"/>
            <w:tcMar>
              <w:top w:w="0" w:type="dxa"/>
              <w:left w:w="0" w:type="dxa"/>
              <w:bottom w:w="0" w:type="dxa"/>
              <w:right w:w="0" w:type="dxa"/>
            </w:tcMar>
            <w:vAlign w:val="bottom"/>
          </w:tcPr>
          <w:p w14:paraId="1941C9F6" w14:textId="77777777" w:rsidR="00DD6FD7" w:rsidRDefault="00DD6FD7">
            <w:pPr>
              <w:keepNext/>
            </w:pPr>
          </w:p>
        </w:tc>
        <w:tc>
          <w:tcPr>
            <w:tcW w:w="1095" w:type="dxa"/>
            <w:tcBorders>
              <w:top w:val="nil"/>
              <w:left w:val="nil"/>
              <w:bottom w:val="nil"/>
              <w:right w:val="nil"/>
            </w:tcBorders>
            <w:shd w:val="clear" w:color="auto" w:fill="CCEEFF"/>
            <w:tcMar>
              <w:top w:w="0" w:type="dxa"/>
              <w:left w:w="0" w:type="dxa"/>
              <w:bottom w:w="0" w:type="dxa"/>
              <w:right w:w="15" w:type="dxa"/>
            </w:tcMar>
            <w:vAlign w:val="bottom"/>
          </w:tcPr>
          <w:p w14:paraId="0BEDAC06" w14:textId="77777777" w:rsidR="00DD6FD7" w:rsidRDefault="00CA6234">
            <w:pPr>
              <w:keepNext/>
              <w:tabs>
                <w:tab w:val="left" w:pos="241"/>
                <w:tab w:val="left" w:pos="1027"/>
              </w:tabs>
              <w:spacing w:before="75" w:after="30"/>
              <w:jc w:val="right"/>
            </w:pPr>
            <w:r>
              <w:rPr>
                <w:color w:val="000000"/>
                <w:sz w:val="22"/>
              </w:rPr>
              <w:t>$</w:t>
            </w:r>
            <w:r>
              <w:rPr>
                <w:color w:val="000000"/>
                <w:sz w:val="22"/>
              </w:rPr>
              <w:tab/>
              <w:t>320,678</w:t>
            </w:r>
            <w:r>
              <w:rPr>
                <w:color w:val="000000"/>
                <w:sz w:val="22"/>
              </w:rPr>
              <w:tab/>
            </w:r>
          </w:p>
        </w:tc>
        <w:tc>
          <w:tcPr>
            <w:tcW w:w="105" w:type="dxa"/>
            <w:tcBorders>
              <w:top w:val="nil"/>
              <w:left w:val="nil"/>
              <w:bottom w:val="nil"/>
              <w:right w:val="nil"/>
            </w:tcBorders>
            <w:shd w:val="clear" w:color="auto" w:fill="CCEEFF"/>
            <w:tcMar>
              <w:top w:w="0" w:type="dxa"/>
              <w:left w:w="0" w:type="dxa"/>
              <w:bottom w:w="0" w:type="dxa"/>
              <w:right w:w="0" w:type="dxa"/>
            </w:tcMar>
            <w:vAlign w:val="bottom"/>
          </w:tcPr>
          <w:p w14:paraId="37ED2ADC" w14:textId="77777777" w:rsidR="00DD6FD7" w:rsidRDefault="00DD6FD7">
            <w:pPr>
              <w:keepNext/>
            </w:pPr>
          </w:p>
        </w:tc>
        <w:tc>
          <w:tcPr>
            <w:tcW w:w="1095" w:type="dxa"/>
            <w:tcBorders>
              <w:top w:val="nil"/>
              <w:left w:val="nil"/>
              <w:bottom w:val="nil"/>
              <w:right w:val="nil"/>
            </w:tcBorders>
            <w:shd w:val="clear" w:color="auto" w:fill="CCEEFF"/>
            <w:tcMar>
              <w:top w:w="0" w:type="dxa"/>
              <w:left w:w="0" w:type="dxa"/>
              <w:bottom w:w="0" w:type="dxa"/>
              <w:right w:w="15" w:type="dxa"/>
            </w:tcMar>
            <w:vAlign w:val="bottom"/>
          </w:tcPr>
          <w:p w14:paraId="20921B1B" w14:textId="77777777" w:rsidR="00DD6FD7" w:rsidRDefault="00CA6234">
            <w:pPr>
              <w:keepNext/>
              <w:tabs>
                <w:tab w:val="left" w:pos="241"/>
                <w:tab w:val="left" w:pos="1027"/>
              </w:tabs>
              <w:spacing w:before="75" w:after="30"/>
              <w:jc w:val="right"/>
            </w:pPr>
            <w:r>
              <w:rPr>
                <w:color w:val="000000"/>
                <w:sz w:val="22"/>
              </w:rPr>
              <w:t>$</w:t>
            </w:r>
            <w:r>
              <w:rPr>
                <w:color w:val="000000"/>
                <w:sz w:val="22"/>
              </w:rPr>
              <w:tab/>
              <w:t>673,585</w:t>
            </w:r>
            <w:r>
              <w:rPr>
                <w:color w:val="000000"/>
                <w:sz w:val="22"/>
              </w:rPr>
              <w:tab/>
            </w:r>
          </w:p>
        </w:tc>
      </w:tr>
      <w:tr w:rsidR="00DD6FD7" w14:paraId="0711A171" w14:textId="77777777">
        <w:trPr>
          <w:cantSplit/>
          <w:trHeight w:hRule="exact" w:val="300"/>
          <w:jc w:val="center"/>
        </w:trPr>
        <w:tc>
          <w:tcPr>
            <w:tcW w:w="4950" w:type="dxa"/>
            <w:gridSpan w:val="3"/>
            <w:tcBorders>
              <w:top w:val="nil"/>
              <w:left w:val="nil"/>
              <w:bottom w:val="nil"/>
              <w:right w:val="nil"/>
            </w:tcBorders>
            <w:shd w:val="clear" w:color="auto" w:fill="FFFFFF"/>
            <w:tcMar>
              <w:top w:w="0" w:type="dxa"/>
              <w:left w:w="53" w:type="dxa"/>
              <w:bottom w:w="0" w:type="dxa"/>
              <w:right w:w="53" w:type="dxa"/>
            </w:tcMar>
            <w:vAlign w:val="bottom"/>
          </w:tcPr>
          <w:p w14:paraId="058E9145" w14:textId="77777777" w:rsidR="00DD6FD7" w:rsidRDefault="00CA6234">
            <w:pPr>
              <w:keepNext/>
              <w:spacing w:before="75" w:after="30"/>
            </w:pPr>
            <w:r>
              <w:rPr>
                <w:color w:val="000000"/>
                <w:sz w:val="22"/>
              </w:rPr>
              <w:t>Cost of sales</w:t>
            </w:r>
          </w:p>
        </w:tc>
        <w:tc>
          <w:tcPr>
            <w:tcW w:w="109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4967AA48" w14:textId="77777777" w:rsidR="00DD6FD7" w:rsidRDefault="00CA6234">
            <w:pPr>
              <w:keepNext/>
              <w:tabs>
                <w:tab w:val="left" w:pos="736"/>
                <w:tab w:val="left" w:pos="1027"/>
              </w:tabs>
              <w:spacing w:before="75" w:after="30"/>
              <w:jc w:val="right"/>
            </w:pPr>
            <w:r>
              <w:rPr>
                <w:color w:val="000000"/>
                <w:sz w:val="22"/>
              </w:rPr>
              <w:tab/>
              <w:t>—</w:t>
            </w:r>
            <w:r>
              <w:rPr>
                <w:color w:val="000000"/>
                <w:sz w:val="22"/>
              </w:rPr>
              <w:tab/>
            </w:r>
          </w:p>
        </w:tc>
        <w:tc>
          <w:tcPr>
            <w:tcW w:w="105" w:type="dxa"/>
            <w:tcBorders>
              <w:top w:val="nil"/>
              <w:left w:val="nil"/>
              <w:bottom w:val="single" w:sz="8" w:space="0" w:color="000000"/>
              <w:right w:val="nil"/>
            </w:tcBorders>
            <w:shd w:val="clear" w:color="auto" w:fill="FFFFFF"/>
            <w:tcMar>
              <w:top w:w="0" w:type="dxa"/>
              <w:left w:w="0" w:type="dxa"/>
              <w:bottom w:w="0" w:type="dxa"/>
              <w:right w:w="0" w:type="dxa"/>
            </w:tcMar>
            <w:vAlign w:val="bottom"/>
          </w:tcPr>
          <w:p w14:paraId="28FC580F" w14:textId="77777777" w:rsidR="00DD6FD7" w:rsidRDefault="00DD6FD7">
            <w:pPr>
              <w:keepNext/>
            </w:pPr>
          </w:p>
        </w:tc>
        <w:tc>
          <w:tcPr>
            <w:tcW w:w="109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73CB115C" w14:textId="77777777" w:rsidR="00DD6FD7" w:rsidRDefault="00CA6234">
            <w:pPr>
              <w:keepNext/>
              <w:tabs>
                <w:tab w:val="left" w:pos="241"/>
                <w:tab w:val="left" w:pos="1027"/>
              </w:tabs>
              <w:spacing w:before="75" w:after="30"/>
              <w:jc w:val="right"/>
            </w:pPr>
            <w:r>
              <w:rPr>
                <w:color w:val="000000"/>
                <w:sz w:val="22"/>
              </w:rPr>
              <w:tab/>
              <w:t>272,567</w:t>
            </w:r>
            <w:r>
              <w:rPr>
                <w:color w:val="000000"/>
                <w:sz w:val="22"/>
              </w:rPr>
              <w:tab/>
            </w:r>
          </w:p>
        </w:tc>
        <w:tc>
          <w:tcPr>
            <w:tcW w:w="105" w:type="dxa"/>
            <w:tcBorders>
              <w:top w:val="nil"/>
              <w:left w:val="nil"/>
              <w:bottom w:val="single" w:sz="8" w:space="0" w:color="000000"/>
              <w:right w:val="nil"/>
            </w:tcBorders>
            <w:shd w:val="clear" w:color="auto" w:fill="FFFFFF"/>
            <w:tcMar>
              <w:top w:w="0" w:type="dxa"/>
              <w:left w:w="0" w:type="dxa"/>
              <w:bottom w:w="0" w:type="dxa"/>
              <w:right w:w="0" w:type="dxa"/>
            </w:tcMar>
            <w:vAlign w:val="bottom"/>
          </w:tcPr>
          <w:p w14:paraId="5065F56D" w14:textId="77777777" w:rsidR="00DD6FD7" w:rsidRDefault="00DD6FD7">
            <w:pPr>
              <w:keepNext/>
            </w:pPr>
          </w:p>
        </w:tc>
        <w:tc>
          <w:tcPr>
            <w:tcW w:w="109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72852BF0" w14:textId="77777777" w:rsidR="00DD6FD7" w:rsidRDefault="00CA6234">
            <w:pPr>
              <w:keepNext/>
              <w:tabs>
                <w:tab w:val="left" w:pos="241"/>
                <w:tab w:val="left" w:pos="1027"/>
              </w:tabs>
              <w:spacing w:before="75" w:after="30"/>
              <w:jc w:val="right"/>
            </w:pPr>
            <w:r>
              <w:rPr>
                <w:color w:val="000000"/>
                <w:sz w:val="22"/>
              </w:rPr>
              <w:tab/>
              <w:t>250,854</w:t>
            </w:r>
            <w:r>
              <w:rPr>
                <w:color w:val="000000"/>
                <w:sz w:val="22"/>
              </w:rPr>
              <w:tab/>
            </w:r>
          </w:p>
        </w:tc>
        <w:tc>
          <w:tcPr>
            <w:tcW w:w="105" w:type="dxa"/>
            <w:tcBorders>
              <w:top w:val="nil"/>
              <w:left w:val="nil"/>
              <w:bottom w:val="single" w:sz="8" w:space="0" w:color="000000"/>
              <w:right w:val="nil"/>
            </w:tcBorders>
            <w:shd w:val="clear" w:color="auto" w:fill="FFFFFF"/>
            <w:tcMar>
              <w:top w:w="0" w:type="dxa"/>
              <w:left w:w="0" w:type="dxa"/>
              <w:bottom w:w="0" w:type="dxa"/>
              <w:right w:w="0" w:type="dxa"/>
            </w:tcMar>
            <w:vAlign w:val="bottom"/>
          </w:tcPr>
          <w:p w14:paraId="79F3921E" w14:textId="77777777" w:rsidR="00DD6FD7" w:rsidRDefault="00DD6FD7">
            <w:pPr>
              <w:keepNext/>
            </w:pPr>
          </w:p>
        </w:tc>
        <w:tc>
          <w:tcPr>
            <w:tcW w:w="109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10397386" w14:textId="77777777" w:rsidR="00DD6FD7" w:rsidRDefault="00CA6234">
            <w:pPr>
              <w:keepNext/>
              <w:tabs>
                <w:tab w:val="left" w:pos="241"/>
                <w:tab w:val="left" w:pos="1027"/>
              </w:tabs>
              <w:spacing w:before="75" w:after="30"/>
              <w:jc w:val="right"/>
            </w:pPr>
            <w:r>
              <w:rPr>
                <w:color w:val="000000"/>
                <w:sz w:val="22"/>
              </w:rPr>
              <w:tab/>
              <w:t>535,086</w:t>
            </w:r>
            <w:r>
              <w:rPr>
                <w:color w:val="000000"/>
                <w:sz w:val="22"/>
              </w:rPr>
              <w:tab/>
            </w:r>
          </w:p>
        </w:tc>
      </w:tr>
      <w:tr w:rsidR="00DD6FD7" w14:paraId="10FD287B" w14:textId="77777777">
        <w:trPr>
          <w:cantSplit/>
          <w:trHeight w:hRule="exact" w:val="300"/>
          <w:jc w:val="center"/>
        </w:trPr>
        <w:tc>
          <w:tcPr>
            <w:tcW w:w="4950" w:type="dxa"/>
            <w:gridSpan w:val="3"/>
            <w:tcBorders>
              <w:top w:val="nil"/>
              <w:left w:val="nil"/>
              <w:bottom w:val="nil"/>
              <w:right w:val="nil"/>
            </w:tcBorders>
            <w:shd w:val="clear" w:color="auto" w:fill="CCEEFF"/>
            <w:tcMar>
              <w:top w:w="0" w:type="dxa"/>
              <w:left w:w="53" w:type="dxa"/>
              <w:bottom w:w="0" w:type="dxa"/>
              <w:right w:w="53" w:type="dxa"/>
            </w:tcMar>
            <w:vAlign w:val="bottom"/>
          </w:tcPr>
          <w:p w14:paraId="4A6B23A6" w14:textId="77777777" w:rsidR="00DD6FD7" w:rsidRDefault="00CA6234">
            <w:pPr>
              <w:keepNext/>
              <w:spacing w:before="55" w:after="30"/>
            </w:pPr>
            <w:r>
              <w:rPr>
                <w:color w:val="000000"/>
                <w:sz w:val="22"/>
              </w:rPr>
              <w:t>Gross profit</w:t>
            </w:r>
          </w:p>
        </w:tc>
        <w:tc>
          <w:tcPr>
            <w:tcW w:w="109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0B43689B" w14:textId="77777777" w:rsidR="00DD6FD7" w:rsidRDefault="00CA6234">
            <w:pPr>
              <w:keepNext/>
              <w:tabs>
                <w:tab w:val="left" w:pos="736"/>
                <w:tab w:val="left" w:pos="1027"/>
              </w:tabs>
              <w:spacing w:before="55" w:after="30"/>
              <w:jc w:val="right"/>
            </w:pPr>
            <w:r>
              <w:rPr>
                <w:color w:val="000000"/>
                <w:sz w:val="22"/>
              </w:rPr>
              <w:tab/>
              <w:t>—</w:t>
            </w:r>
            <w:r>
              <w:rPr>
                <w:color w:val="000000"/>
                <w:sz w:val="22"/>
              </w:rPr>
              <w:tab/>
            </w:r>
          </w:p>
        </w:tc>
        <w:tc>
          <w:tcPr>
            <w:tcW w:w="105"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3410B8DC" w14:textId="77777777" w:rsidR="00DD6FD7" w:rsidRDefault="00DD6FD7">
            <w:pPr>
              <w:keepNext/>
            </w:pPr>
          </w:p>
        </w:tc>
        <w:tc>
          <w:tcPr>
            <w:tcW w:w="109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00908C65" w14:textId="77777777" w:rsidR="00DD6FD7" w:rsidRDefault="00CA6234">
            <w:pPr>
              <w:keepNext/>
              <w:tabs>
                <w:tab w:val="left" w:pos="351"/>
                <w:tab w:val="left" w:pos="1027"/>
              </w:tabs>
              <w:spacing w:before="55" w:after="30"/>
              <w:jc w:val="right"/>
            </w:pPr>
            <w:r>
              <w:rPr>
                <w:color w:val="000000"/>
                <w:sz w:val="22"/>
              </w:rPr>
              <w:tab/>
              <w:t>72,111</w:t>
            </w:r>
            <w:r>
              <w:rPr>
                <w:color w:val="000000"/>
                <w:sz w:val="22"/>
              </w:rPr>
              <w:tab/>
            </w:r>
          </w:p>
        </w:tc>
        <w:tc>
          <w:tcPr>
            <w:tcW w:w="105"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4466A235" w14:textId="77777777" w:rsidR="00DD6FD7" w:rsidRDefault="00DD6FD7">
            <w:pPr>
              <w:keepNext/>
            </w:pPr>
          </w:p>
        </w:tc>
        <w:tc>
          <w:tcPr>
            <w:tcW w:w="109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3069A8D7" w14:textId="77777777" w:rsidR="00DD6FD7" w:rsidRDefault="00CA6234">
            <w:pPr>
              <w:keepNext/>
              <w:tabs>
                <w:tab w:val="left" w:pos="351"/>
                <w:tab w:val="left" w:pos="1027"/>
              </w:tabs>
              <w:spacing w:before="55" w:after="30"/>
              <w:jc w:val="right"/>
            </w:pPr>
            <w:r>
              <w:rPr>
                <w:color w:val="000000"/>
                <w:sz w:val="22"/>
              </w:rPr>
              <w:tab/>
              <w:t>69,824</w:t>
            </w:r>
            <w:r>
              <w:rPr>
                <w:color w:val="000000"/>
                <w:sz w:val="22"/>
              </w:rPr>
              <w:tab/>
            </w:r>
          </w:p>
        </w:tc>
        <w:tc>
          <w:tcPr>
            <w:tcW w:w="105"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607F2063" w14:textId="77777777" w:rsidR="00DD6FD7" w:rsidRDefault="00DD6FD7">
            <w:pPr>
              <w:keepNext/>
            </w:pPr>
          </w:p>
        </w:tc>
        <w:tc>
          <w:tcPr>
            <w:tcW w:w="109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080A5F78" w14:textId="77777777" w:rsidR="00DD6FD7" w:rsidRDefault="00CA6234">
            <w:pPr>
              <w:keepNext/>
              <w:tabs>
                <w:tab w:val="left" w:pos="241"/>
                <w:tab w:val="left" w:pos="1027"/>
              </w:tabs>
              <w:spacing w:before="55" w:after="30"/>
              <w:jc w:val="right"/>
            </w:pPr>
            <w:r>
              <w:rPr>
                <w:color w:val="000000"/>
                <w:sz w:val="22"/>
              </w:rPr>
              <w:tab/>
              <w:t>138,499</w:t>
            </w:r>
            <w:r>
              <w:rPr>
                <w:color w:val="000000"/>
                <w:sz w:val="22"/>
              </w:rPr>
              <w:tab/>
            </w:r>
          </w:p>
        </w:tc>
      </w:tr>
      <w:tr w:rsidR="00DD6FD7" w14:paraId="7B07E5C2" w14:textId="77777777">
        <w:trPr>
          <w:cantSplit/>
          <w:trHeight w:hRule="exact" w:val="300"/>
          <w:jc w:val="center"/>
        </w:trPr>
        <w:tc>
          <w:tcPr>
            <w:tcW w:w="4950" w:type="dxa"/>
            <w:gridSpan w:val="3"/>
            <w:tcBorders>
              <w:top w:val="nil"/>
              <w:left w:val="nil"/>
              <w:bottom w:val="nil"/>
              <w:right w:val="nil"/>
            </w:tcBorders>
            <w:shd w:val="clear" w:color="auto" w:fill="FFFFFF"/>
            <w:tcMar>
              <w:top w:w="0" w:type="dxa"/>
              <w:left w:w="53" w:type="dxa"/>
              <w:bottom w:w="0" w:type="dxa"/>
              <w:right w:w="53" w:type="dxa"/>
            </w:tcMar>
            <w:vAlign w:val="bottom"/>
          </w:tcPr>
          <w:p w14:paraId="5B06BEC3" w14:textId="77777777" w:rsidR="00DD6FD7" w:rsidRDefault="00CA6234">
            <w:pPr>
              <w:keepNext/>
              <w:spacing w:before="75" w:after="30"/>
            </w:pPr>
            <w:r>
              <w:rPr>
                <w:color w:val="000000"/>
                <w:sz w:val="22"/>
              </w:rPr>
              <w:t>Selling, general, and administrative expenses</w:t>
            </w:r>
          </w:p>
        </w:tc>
        <w:tc>
          <w:tcPr>
            <w:tcW w:w="1095" w:type="dxa"/>
            <w:tcBorders>
              <w:top w:val="nil"/>
              <w:left w:val="nil"/>
              <w:bottom w:val="nil"/>
              <w:right w:val="nil"/>
            </w:tcBorders>
            <w:shd w:val="clear" w:color="auto" w:fill="FFFFFF"/>
            <w:tcMar>
              <w:top w:w="0" w:type="dxa"/>
              <w:left w:w="0" w:type="dxa"/>
              <w:bottom w:w="0" w:type="dxa"/>
              <w:right w:w="15" w:type="dxa"/>
            </w:tcMar>
            <w:vAlign w:val="bottom"/>
          </w:tcPr>
          <w:p w14:paraId="2CD13501" w14:textId="77777777" w:rsidR="00DD6FD7" w:rsidRDefault="00CA6234">
            <w:pPr>
              <w:keepNext/>
              <w:tabs>
                <w:tab w:val="left" w:pos="736"/>
                <w:tab w:val="left" w:pos="1027"/>
              </w:tabs>
              <w:spacing w:before="75" w:after="30"/>
              <w:jc w:val="right"/>
            </w:pPr>
            <w:r>
              <w:rPr>
                <w:color w:val="000000"/>
                <w:sz w:val="22"/>
              </w:rPr>
              <w:tab/>
              <w:t>—</w:t>
            </w:r>
            <w:r>
              <w:rPr>
                <w:color w:val="000000"/>
                <w:sz w:val="22"/>
              </w:rPr>
              <w:tab/>
            </w:r>
          </w:p>
        </w:tc>
        <w:tc>
          <w:tcPr>
            <w:tcW w:w="105" w:type="dxa"/>
            <w:tcBorders>
              <w:top w:val="nil"/>
              <w:left w:val="nil"/>
              <w:bottom w:val="nil"/>
              <w:right w:val="nil"/>
            </w:tcBorders>
            <w:shd w:val="clear" w:color="auto" w:fill="FFFFFF"/>
            <w:tcMar>
              <w:top w:w="0" w:type="dxa"/>
              <w:left w:w="0" w:type="dxa"/>
              <w:bottom w:w="0" w:type="dxa"/>
              <w:right w:w="0" w:type="dxa"/>
            </w:tcMar>
            <w:vAlign w:val="bottom"/>
          </w:tcPr>
          <w:p w14:paraId="70EB2BFF" w14:textId="77777777" w:rsidR="00DD6FD7" w:rsidRDefault="00DD6FD7">
            <w:pPr>
              <w:keepNext/>
            </w:pPr>
          </w:p>
        </w:tc>
        <w:tc>
          <w:tcPr>
            <w:tcW w:w="1095" w:type="dxa"/>
            <w:tcBorders>
              <w:top w:val="nil"/>
              <w:left w:val="nil"/>
              <w:bottom w:val="nil"/>
              <w:right w:val="nil"/>
            </w:tcBorders>
            <w:shd w:val="clear" w:color="auto" w:fill="FFFFFF"/>
            <w:tcMar>
              <w:top w:w="0" w:type="dxa"/>
              <w:left w:w="0" w:type="dxa"/>
              <w:bottom w:w="0" w:type="dxa"/>
              <w:right w:w="15" w:type="dxa"/>
            </w:tcMar>
            <w:vAlign w:val="bottom"/>
          </w:tcPr>
          <w:p w14:paraId="0903BE2A" w14:textId="77777777" w:rsidR="00DD6FD7" w:rsidRDefault="00CA6234">
            <w:pPr>
              <w:keepNext/>
              <w:tabs>
                <w:tab w:val="left" w:pos="351"/>
                <w:tab w:val="left" w:pos="1027"/>
              </w:tabs>
              <w:spacing w:before="75" w:after="30"/>
              <w:jc w:val="right"/>
            </w:pPr>
            <w:r>
              <w:rPr>
                <w:color w:val="000000"/>
                <w:sz w:val="22"/>
              </w:rPr>
              <w:tab/>
              <w:t>26,263</w:t>
            </w:r>
            <w:r>
              <w:rPr>
                <w:color w:val="000000"/>
                <w:sz w:val="22"/>
              </w:rPr>
              <w:tab/>
            </w:r>
          </w:p>
        </w:tc>
        <w:tc>
          <w:tcPr>
            <w:tcW w:w="105" w:type="dxa"/>
            <w:tcBorders>
              <w:top w:val="nil"/>
              <w:left w:val="nil"/>
              <w:bottom w:val="nil"/>
              <w:right w:val="nil"/>
            </w:tcBorders>
            <w:shd w:val="clear" w:color="auto" w:fill="FFFFFF"/>
            <w:tcMar>
              <w:top w:w="0" w:type="dxa"/>
              <w:left w:w="0" w:type="dxa"/>
              <w:bottom w:w="0" w:type="dxa"/>
              <w:right w:w="0" w:type="dxa"/>
            </w:tcMar>
            <w:vAlign w:val="bottom"/>
          </w:tcPr>
          <w:p w14:paraId="6FA313B7" w14:textId="77777777" w:rsidR="00DD6FD7" w:rsidRDefault="00DD6FD7">
            <w:pPr>
              <w:keepNext/>
            </w:pPr>
          </w:p>
        </w:tc>
        <w:tc>
          <w:tcPr>
            <w:tcW w:w="1095" w:type="dxa"/>
            <w:tcBorders>
              <w:top w:val="nil"/>
              <w:left w:val="nil"/>
              <w:bottom w:val="nil"/>
              <w:right w:val="nil"/>
            </w:tcBorders>
            <w:shd w:val="clear" w:color="auto" w:fill="FFFFFF"/>
            <w:tcMar>
              <w:top w:w="0" w:type="dxa"/>
              <w:left w:w="0" w:type="dxa"/>
              <w:bottom w:w="0" w:type="dxa"/>
              <w:right w:w="15" w:type="dxa"/>
            </w:tcMar>
            <w:vAlign w:val="bottom"/>
          </w:tcPr>
          <w:p w14:paraId="5E38581A" w14:textId="77777777" w:rsidR="00DD6FD7" w:rsidRDefault="00CA6234">
            <w:pPr>
              <w:keepNext/>
              <w:tabs>
                <w:tab w:val="left" w:pos="351"/>
                <w:tab w:val="left" w:pos="1027"/>
              </w:tabs>
              <w:spacing w:before="75" w:after="30"/>
              <w:jc w:val="right"/>
            </w:pPr>
            <w:r>
              <w:rPr>
                <w:color w:val="000000"/>
                <w:sz w:val="22"/>
              </w:rPr>
              <w:tab/>
              <w:t>31,607</w:t>
            </w:r>
            <w:r>
              <w:rPr>
                <w:color w:val="000000"/>
                <w:sz w:val="22"/>
              </w:rPr>
              <w:tab/>
            </w:r>
          </w:p>
        </w:tc>
        <w:tc>
          <w:tcPr>
            <w:tcW w:w="105" w:type="dxa"/>
            <w:tcBorders>
              <w:top w:val="nil"/>
              <w:left w:val="nil"/>
              <w:bottom w:val="nil"/>
              <w:right w:val="nil"/>
            </w:tcBorders>
            <w:shd w:val="clear" w:color="auto" w:fill="FFFFFF"/>
            <w:tcMar>
              <w:top w:w="0" w:type="dxa"/>
              <w:left w:w="0" w:type="dxa"/>
              <w:bottom w:w="0" w:type="dxa"/>
              <w:right w:w="0" w:type="dxa"/>
            </w:tcMar>
            <w:vAlign w:val="bottom"/>
          </w:tcPr>
          <w:p w14:paraId="3298CAC4" w14:textId="77777777" w:rsidR="00DD6FD7" w:rsidRDefault="00DD6FD7">
            <w:pPr>
              <w:keepNext/>
            </w:pPr>
          </w:p>
        </w:tc>
        <w:tc>
          <w:tcPr>
            <w:tcW w:w="1095" w:type="dxa"/>
            <w:tcBorders>
              <w:top w:val="nil"/>
              <w:left w:val="nil"/>
              <w:bottom w:val="nil"/>
              <w:right w:val="nil"/>
            </w:tcBorders>
            <w:shd w:val="clear" w:color="auto" w:fill="FFFFFF"/>
            <w:tcMar>
              <w:top w:w="0" w:type="dxa"/>
              <w:left w:w="0" w:type="dxa"/>
              <w:bottom w:w="0" w:type="dxa"/>
              <w:right w:w="15" w:type="dxa"/>
            </w:tcMar>
            <w:vAlign w:val="bottom"/>
          </w:tcPr>
          <w:p w14:paraId="2AA79B91" w14:textId="77777777" w:rsidR="00DD6FD7" w:rsidRDefault="00CA6234">
            <w:pPr>
              <w:keepNext/>
              <w:tabs>
                <w:tab w:val="left" w:pos="351"/>
                <w:tab w:val="left" w:pos="1027"/>
              </w:tabs>
              <w:spacing w:before="75" w:after="30"/>
              <w:jc w:val="right"/>
            </w:pPr>
            <w:r>
              <w:rPr>
                <w:color w:val="000000"/>
                <w:sz w:val="22"/>
              </w:rPr>
              <w:tab/>
              <w:t>52,162</w:t>
            </w:r>
            <w:r>
              <w:rPr>
                <w:color w:val="000000"/>
                <w:sz w:val="22"/>
              </w:rPr>
              <w:tab/>
            </w:r>
          </w:p>
        </w:tc>
      </w:tr>
      <w:tr w:rsidR="00DD6FD7" w14:paraId="66178011" w14:textId="77777777">
        <w:trPr>
          <w:cantSplit/>
          <w:trHeight w:hRule="exact" w:val="300"/>
          <w:jc w:val="center"/>
        </w:trPr>
        <w:tc>
          <w:tcPr>
            <w:tcW w:w="4950" w:type="dxa"/>
            <w:gridSpan w:val="3"/>
            <w:tcBorders>
              <w:top w:val="nil"/>
              <w:left w:val="nil"/>
              <w:bottom w:val="nil"/>
              <w:right w:val="nil"/>
            </w:tcBorders>
            <w:shd w:val="clear" w:color="auto" w:fill="CCEEFF"/>
            <w:tcMar>
              <w:top w:w="0" w:type="dxa"/>
              <w:left w:w="53" w:type="dxa"/>
              <w:bottom w:w="0" w:type="dxa"/>
              <w:right w:w="53" w:type="dxa"/>
            </w:tcMar>
            <w:vAlign w:val="bottom"/>
          </w:tcPr>
          <w:p w14:paraId="79064CBE" w14:textId="77777777" w:rsidR="00DD6FD7" w:rsidRDefault="00CA6234">
            <w:pPr>
              <w:keepNext/>
              <w:spacing w:before="75" w:after="30"/>
            </w:pPr>
            <w:r>
              <w:rPr>
                <w:color w:val="000000"/>
                <w:sz w:val="22"/>
              </w:rPr>
              <w:t>Restructuring/Asset impairment charges</w:t>
            </w:r>
          </w:p>
        </w:tc>
        <w:tc>
          <w:tcPr>
            <w:tcW w:w="1095" w:type="dxa"/>
            <w:tcBorders>
              <w:top w:val="nil"/>
              <w:left w:val="nil"/>
              <w:bottom w:val="nil"/>
              <w:right w:val="nil"/>
            </w:tcBorders>
            <w:shd w:val="clear" w:color="auto" w:fill="CCEEFF"/>
            <w:tcMar>
              <w:top w:w="0" w:type="dxa"/>
              <w:left w:w="0" w:type="dxa"/>
              <w:bottom w:w="0" w:type="dxa"/>
              <w:right w:w="15" w:type="dxa"/>
            </w:tcMar>
            <w:vAlign w:val="bottom"/>
          </w:tcPr>
          <w:p w14:paraId="01BB0C3D" w14:textId="77777777" w:rsidR="00DD6FD7" w:rsidRDefault="00CA6234">
            <w:pPr>
              <w:keepNext/>
              <w:tabs>
                <w:tab w:val="left" w:pos="736"/>
                <w:tab w:val="left" w:pos="1027"/>
              </w:tabs>
              <w:spacing w:before="75" w:after="30"/>
              <w:jc w:val="right"/>
            </w:pPr>
            <w:r>
              <w:rPr>
                <w:color w:val="000000"/>
                <w:sz w:val="22"/>
              </w:rPr>
              <w:tab/>
              <w:t>—</w:t>
            </w:r>
            <w:r>
              <w:rPr>
                <w:color w:val="000000"/>
                <w:sz w:val="22"/>
              </w:rPr>
              <w:tab/>
            </w:r>
          </w:p>
        </w:tc>
        <w:tc>
          <w:tcPr>
            <w:tcW w:w="105" w:type="dxa"/>
            <w:tcBorders>
              <w:top w:val="nil"/>
              <w:left w:val="nil"/>
              <w:bottom w:val="nil"/>
              <w:right w:val="nil"/>
            </w:tcBorders>
            <w:shd w:val="clear" w:color="auto" w:fill="CCEEFF"/>
            <w:tcMar>
              <w:top w:w="0" w:type="dxa"/>
              <w:left w:w="0" w:type="dxa"/>
              <w:bottom w:w="0" w:type="dxa"/>
              <w:right w:w="0" w:type="dxa"/>
            </w:tcMar>
            <w:vAlign w:val="bottom"/>
          </w:tcPr>
          <w:p w14:paraId="7FD13355" w14:textId="77777777" w:rsidR="00DD6FD7" w:rsidRDefault="00DD6FD7">
            <w:pPr>
              <w:keepNext/>
            </w:pPr>
          </w:p>
        </w:tc>
        <w:tc>
          <w:tcPr>
            <w:tcW w:w="1095" w:type="dxa"/>
            <w:tcBorders>
              <w:top w:val="nil"/>
              <w:left w:val="nil"/>
              <w:bottom w:val="nil"/>
              <w:right w:val="nil"/>
            </w:tcBorders>
            <w:shd w:val="clear" w:color="auto" w:fill="CCEEFF"/>
            <w:tcMar>
              <w:top w:w="0" w:type="dxa"/>
              <w:left w:w="0" w:type="dxa"/>
              <w:bottom w:w="0" w:type="dxa"/>
              <w:right w:w="15" w:type="dxa"/>
            </w:tcMar>
            <w:vAlign w:val="bottom"/>
          </w:tcPr>
          <w:p w14:paraId="17AB4669" w14:textId="77777777" w:rsidR="00DD6FD7" w:rsidRDefault="00CA6234">
            <w:pPr>
              <w:keepNext/>
              <w:tabs>
                <w:tab w:val="left" w:pos="461"/>
                <w:tab w:val="left" w:pos="1027"/>
              </w:tabs>
              <w:spacing w:before="75" w:after="30"/>
              <w:jc w:val="right"/>
            </w:pPr>
            <w:r>
              <w:rPr>
                <w:color w:val="000000"/>
                <w:sz w:val="22"/>
              </w:rPr>
              <w:tab/>
              <w:t>1,287</w:t>
            </w:r>
            <w:r>
              <w:rPr>
                <w:color w:val="000000"/>
                <w:sz w:val="22"/>
              </w:rPr>
              <w:tab/>
            </w:r>
          </w:p>
        </w:tc>
        <w:tc>
          <w:tcPr>
            <w:tcW w:w="105" w:type="dxa"/>
            <w:tcBorders>
              <w:top w:val="nil"/>
              <w:left w:val="nil"/>
              <w:bottom w:val="nil"/>
              <w:right w:val="nil"/>
            </w:tcBorders>
            <w:shd w:val="clear" w:color="auto" w:fill="CCEEFF"/>
            <w:tcMar>
              <w:top w:w="0" w:type="dxa"/>
              <w:left w:w="0" w:type="dxa"/>
              <w:bottom w:w="0" w:type="dxa"/>
              <w:right w:w="0" w:type="dxa"/>
            </w:tcMar>
            <w:vAlign w:val="bottom"/>
          </w:tcPr>
          <w:p w14:paraId="20B8DE5F" w14:textId="77777777" w:rsidR="00DD6FD7" w:rsidRDefault="00DD6FD7">
            <w:pPr>
              <w:keepNext/>
            </w:pPr>
          </w:p>
        </w:tc>
        <w:tc>
          <w:tcPr>
            <w:tcW w:w="1095" w:type="dxa"/>
            <w:tcBorders>
              <w:top w:val="nil"/>
              <w:left w:val="nil"/>
              <w:bottom w:val="nil"/>
              <w:right w:val="nil"/>
            </w:tcBorders>
            <w:shd w:val="clear" w:color="auto" w:fill="CCEEFF"/>
            <w:tcMar>
              <w:top w:w="0" w:type="dxa"/>
              <w:left w:w="0" w:type="dxa"/>
              <w:bottom w:w="0" w:type="dxa"/>
              <w:right w:w="15" w:type="dxa"/>
            </w:tcMar>
            <w:vAlign w:val="bottom"/>
          </w:tcPr>
          <w:p w14:paraId="6F37AD23" w14:textId="77777777" w:rsidR="00DD6FD7" w:rsidRDefault="00CA6234">
            <w:pPr>
              <w:keepNext/>
              <w:tabs>
                <w:tab w:val="left" w:pos="626"/>
                <w:tab w:val="left" w:pos="1027"/>
              </w:tabs>
              <w:spacing w:before="75" w:after="30"/>
              <w:jc w:val="right"/>
            </w:pPr>
            <w:r>
              <w:rPr>
                <w:color w:val="000000"/>
                <w:sz w:val="22"/>
              </w:rPr>
              <w:tab/>
              <w:t>426</w:t>
            </w:r>
            <w:r>
              <w:rPr>
                <w:color w:val="000000"/>
                <w:sz w:val="22"/>
              </w:rPr>
              <w:tab/>
            </w:r>
          </w:p>
        </w:tc>
        <w:tc>
          <w:tcPr>
            <w:tcW w:w="105" w:type="dxa"/>
            <w:tcBorders>
              <w:top w:val="nil"/>
              <w:left w:val="nil"/>
              <w:bottom w:val="nil"/>
              <w:right w:val="nil"/>
            </w:tcBorders>
            <w:shd w:val="clear" w:color="auto" w:fill="CCEEFF"/>
            <w:tcMar>
              <w:top w:w="0" w:type="dxa"/>
              <w:left w:w="0" w:type="dxa"/>
              <w:bottom w:w="0" w:type="dxa"/>
              <w:right w:w="0" w:type="dxa"/>
            </w:tcMar>
            <w:vAlign w:val="bottom"/>
          </w:tcPr>
          <w:p w14:paraId="45FA149F" w14:textId="77777777" w:rsidR="00DD6FD7" w:rsidRDefault="00DD6FD7">
            <w:pPr>
              <w:keepNext/>
            </w:pPr>
          </w:p>
        </w:tc>
        <w:tc>
          <w:tcPr>
            <w:tcW w:w="1095" w:type="dxa"/>
            <w:tcBorders>
              <w:top w:val="nil"/>
              <w:left w:val="nil"/>
              <w:bottom w:val="nil"/>
              <w:right w:val="nil"/>
            </w:tcBorders>
            <w:shd w:val="clear" w:color="auto" w:fill="CCEEFF"/>
            <w:tcMar>
              <w:top w:w="0" w:type="dxa"/>
              <w:left w:w="0" w:type="dxa"/>
              <w:bottom w:w="0" w:type="dxa"/>
              <w:right w:w="15" w:type="dxa"/>
            </w:tcMar>
            <w:vAlign w:val="bottom"/>
          </w:tcPr>
          <w:p w14:paraId="25F5E9CF" w14:textId="77777777" w:rsidR="00DD6FD7" w:rsidRDefault="00CA6234">
            <w:pPr>
              <w:keepNext/>
              <w:tabs>
                <w:tab w:val="left" w:pos="461"/>
                <w:tab w:val="left" w:pos="1027"/>
              </w:tabs>
              <w:spacing w:before="75" w:after="30"/>
              <w:jc w:val="right"/>
            </w:pPr>
            <w:r>
              <w:rPr>
                <w:color w:val="000000"/>
                <w:sz w:val="22"/>
              </w:rPr>
              <w:tab/>
              <w:t>1,895</w:t>
            </w:r>
            <w:r>
              <w:rPr>
                <w:color w:val="000000"/>
                <w:sz w:val="22"/>
              </w:rPr>
              <w:tab/>
            </w:r>
          </w:p>
        </w:tc>
      </w:tr>
      <w:tr w:rsidR="00DD6FD7" w14:paraId="7F6C685C" w14:textId="77777777">
        <w:trPr>
          <w:cantSplit/>
          <w:trHeight w:hRule="exact" w:val="300"/>
          <w:jc w:val="center"/>
        </w:trPr>
        <w:tc>
          <w:tcPr>
            <w:tcW w:w="4950" w:type="dxa"/>
            <w:gridSpan w:val="3"/>
            <w:tcBorders>
              <w:top w:val="nil"/>
              <w:left w:val="nil"/>
              <w:bottom w:val="nil"/>
              <w:right w:val="nil"/>
            </w:tcBorders>
            <w:shd w:val="clear" w:color="auto" w:fill="FFFFFF"/>
            <w:tcMar>
              <w:top w:w="0" w:type="dxa"/>
              <w:left w:w="53" w:type="dxa"/>
              <w:bottom w:w="0" w:type="dxa"/>
              <w:right w:w="53" w:type="dxa"/>
            </w:tcMar>
            <w:vAlign w:val="bottom"/>
          </w:tcPr>
          <w:p w14:paraId="2E98EC29" w14:textId="77777777" w:rsidR="00DD6FD7" w:rsidRDefault="00CA6234">
            <w:pPr>
              <w:keepNext/>
              <w:spacing w:before="75" w:after="30"/>
              <w:rPr>
                <w:sz w:val="22"/>
              </w:rPr>
            </w:pPr>
            <w:r>
              <w:rPr>
                <w:sz w:val="22"/>
              </w:rPr>
              <w:t>Gain on divestiture of business and other assets</w:t>
            </w:r>
          </w:p>
        </w:tc>
        <w:tc>
          <w:tcPr>
            <w:tcW w:w="109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3BA8AE85" w14:textId="77777777" w:rsidR="00DD6FD7" w:rsidRDefault="00CA6234">
            <w:pPr>
              <w:keepNext/>
              <w:tabs>
                <w:tab w:val="left" w:pos="241"/>
                <w:tab w:val="left" w:pos="1027"/>
              </w:tabs>
              <w:spacing w:before="75" w:after="30"/>
              <w:jc w:val="right"/>
            </w:pPr>
            <w:r>
              <w:rPr>
                <w:color w:val="000000"/>
                <w:sz w:val="22"/>
              </w:rPr>
              <w:tab/>
              <w:t>625,773</w:t>
            </w:r>
            <w:r>
              <w:rPr>
                <w:color w:val="000000"/>
                <w:sz w:val="22"/>
              </w:rPr>
              <w:tab/>
            </w:r>
          </w:p>
        </w:tc>
        <w:tc>
          <w:tcPr>
            <w:tcW w:w="105" w:type="dxa"/>
            <w:tcBorders>
              <w:top w:val="nil"/>
              <w:left w:val="nil"/>
              <w:bottom w:val="single" w:sz="8" w:space="0" w:color="000000"/>
              <w:right w:val="nil"/>
            </w:tcBorders>
            <w:shd w:val="clear" w:color="auto" w:fill="FFFFFF"/>
            <w:tcMar>
              <w:top w:w="0" w:type="dxa"/>
              <w:left w:w="0" w:type="dxa"/>
              <w:bottom w:w="0" w:type="dxa"/>
              <w:right w:w="0" w:type="dxa"/>
            </w:tcMar>
            <w:vAlign w:val="bottom"/>
          </w:tcPr>
          <w:p w14:paraId="513C050C" w14:textId="77777777" w:rsidR="00DD6FD7" w:rsidRDefault="00DD6FD7">
            <w:pPr>
              <w:keepNext/>
            </w:pPr>
          </w:p>
        </w:tc>
        <w:tc>
          <w:tcPr>
            <w:tcW w:w="109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069A8A4F" w14:textId="77777777" w:rsidR="00DD6FD7" w:rsidRDefault="00CA6234">
            <w:pPr>
              <w:keepNext/>
              <w:tabs>
                <w:tab w:val="left" w:pos="736"/>
                <w:tab w:val="left" w:pos="1027"/>
              </w:tabs>
              <w:spacing w:before="75" w:after="30"/>
              <w:jc w:val="right"/>
            </w:pPr>
            <w:r>
              <w:rPr>
                <w:color w:val="000000"/>
                <w:sz w:val="22"/>
              </w:rPr>
              <w:tab/>
              <w:t>—</w:t>
            </w:r>
            <w:r>
              <w:rPr>
                <w:color w:val="000000"/>
                <w:sz w:val="22"/>
              </w:rPr>
              <w:tab/>
            </w:r>
          </w:p>
        </w:tc>
        <w:tc>
          <w:tcPr>
            <w:tcW w:w="105" w:type="dxa"/>
            <w:tcBorders>
              <w:top w:val="nil"/>
              <w:left w:val="nil"/>
              <w:bottom w:val="single" w:sz="8" w:space="0" w:color="000000"/>
              <w:right w:val="nil"/>
            </w:tcBorders>
            <w:shd w:val="clear" w:color="auto" w:fill="FFFFFF"/>
            <w:tcMar>
              <w:top w:w="0" w:type="dxa"/>
              <w:left w:w="0" w:type="dxa"/>
              <w:bottom w:w="0" w:type="dxa"/>
              <w:right w:w="0" w:type="dxa"/>
            </w:tcMar>
            <w:vAlign w:val="bottom"/>
          </w:tcPr>
          <w:p w14:paraId="71B8B038" w14:textId="77777777" w:rsidR="00DD6FD7" w:rsidRDefault="00DD6FD7">
            <w:pPr>
              <w:keepNext/>
            </w:pPr>
          </w:p>
        </w:tc>
        <w:tc>
          <w:tcPr>
            <w:tcW w:w="109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554D4509" w14:textId="77777777" w:rsidR="00DD6FD7" w:rsidRDefault="00CA6234">
            <w:pPr>
              <w:keepNext/>
              <w:tabs>
                <w:tab w:val="left" w:pos="241"/>
                <w:tab w:val="left" w:pos="1027"/>
              </w:tabs>
              <w:spacing w:before="75" w:after="30"/>
              <w:jc w:val="right"/>
            </w:pPr>
            <w:r>
              <w:rPr>
                <w:color w:val="000000"/>
                <w:sz w:val="22"/>
              </w:rPr>
              <w:tab/>
              <w:t>625,773</w:t>
            </w:r>
            <w:r>
              <w:rPr>
                <w:color w:val="000000"/>
                <w:sz w:val="22"/>
              </w:rPr>
              <w:tab/>
            </w:r>
          </w:p>
        </w:tc>
        <w:tc>
          <w:tcPr>
            <w:tcW w:w="105" w:type="dxa"/>
            <w:tcBorders>
              <w:top w:val="nil"/>
              <w:left w:val="nil"/>
              <w:bottom w:val="single" w:sz="8" w:space="0" w:color="000000"/>
              <w:right w:val="nil"/>
            </w:tcBorders>
            <w:shd w:val="clear" w:color="auto" w:fill="FFFFFF"/>
            <w:tcMar>
              <w:top w:w="0" w:type="dxa"/>
              <w:left w:w="0" w:type="dxa"/>
              <w:bottom w:w="0" w:type="dxa"/>
              <w:right w:w="0" w:type="dxa"/>
            </w:tcMar>
            <w:vAlign w:val="bottom"/>
          </w:tcPr>
          <w:p w14:paraId="105E4B4E" w14:textId="77777777" w:rsidR="00DD6FD7" w:rsidRDefault="00DD6FD7">
            <w:pPr>
              <w:keepNext/>
            </w:pPr>
          </w:p>
        </w:tc>
        <w:tc>
          <w:tcPr>
            <w:tcW w:w="109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0C7BAB6F" w14:textId="77777777" w:rsidR="00DD6FD7" w:rsidRDefault="00CA6234">
            <w:pPr>
              <w:keepNext/>
              <w:tabs>
                <w:tab w:val="left" w:pos="736"/>
                <w:tab w:val="left" w:pos="1027"/>
              </w:tabs>
              <w:spacing w:before="75" w:after="30"/>
              <w:jc w:val="right"/>
            </w:pPr>
            <w:r>
              <w:rPr>
                <w:color w:val="000000"/>
                <w:sz w:val="22"/>
              </w:rPr>
              <w:tab/>
              <w:t>—</w:t>
            </w:r>
            <w:r>
              <w:rPr>
                <w:color w:val="000000"/>
                <w:sz w:val="22"/>
              </w:rPr>
              <w:tab/>
            </w:r>
          </w:p>
        </w:tc>
      </w:tr>
      <w:tr w:rsidR="00DD6FD7" w14:paraId="498D1DE1" w14:textId="77777777">
        <w:trPr>
          <w:cantSplit/>
          <w:trHeight w:hRule="exact" w:val="300"/>
          <w:jc w:val="center"/>
        </w:trPr>
        <w:tc>
          <w:tcPr>
            <w:tcW w:w="4950" w:type="dxa"/>
            <w:gridSpan w:val="3"/>
            <w:tcBorders>
              <w:top w:val="nil"/>
              <w:left w:val="nil"/>
              <w:bottom w:val="nil"/>
              <w:right w:val="nil"/>
            </w:tcBorders>
            <w:shd w:val="clear" w:color="auto" w:fill="CCEEFF"/>
            <w:tcMar>
              <w:top w:w="0" w:type="dxa"/>
              <w:left w:w="53" w:type="dxa"/>
              <w:bottom w:w="0" w:type="dxa"/>
              <w:right w:w="53" w:type="dxa"/>
            </w:tcMar>
            <w:vAlign w:val="bottom"/>
          </w:tcPr>
          <w:p w14:paraId="7CEC839C" w14:textId="77777777" w:rsidR="00DD6FD7" w:rsidRDefault="00CA6234">
            <w:pPr>
              <w:keepNext/>
              <w:spacing w:before="55" w:after="30"/>
            </w:pPr>
            <w:r>
              <w:rPr>
                <w:color w:val="000000"/>
                <w:sz w:val="22"/>
              </w:rPr>
              <w:t>Operating profit</w:t>
            </w:r>
          </w:p>
        </w:tc>
        <w:tc>
          <w:tcPr>
            <w:tcW w:w="109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1881F0FC" w14:textId="77777777" w:rsidR="00DD6FD7" w:rsidRDefault="00CA6234">
            <w:pPr>
              <w:keepNext/>
              <w:tabs>
                <w:tab w:val="left" w:pos="241"/>
                <w:tab w:val="left" w:pos="1027"/>
              </w:tabs>
              <w:spacing w:before="55" w:after="30"/>
              <w:jc w:val="right"/>
            </w:pPr>
            <w:r>
              <w:rPr>
                <w:color w:val="000000"/>
                <w:sz w:val="22"/>
              </w:rPr>
              <w:tab/>
              <w:t>625,773</w:t>
            </w:r>
            <w:r>
              <w:rPr>
                <w:color w:val="000000"/>
                <w:sz w:val="22"/>
              </w:rPr>
              <w:tab/>
            </w:r>
          </w:p>
        </w:tc>
        <w:tc>
          <w:tcPr>
            <w:tcW w:w="105"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4C06AA05" w14:textId="77777777" w:rsidR="00DD6FD7" w:rsidRDefault="00DD6FD7">
            <w:pPr>
              <w:keepNext/>
            </w:pPr>
          </w:p>
        </w:tc>
        <w:tc>
          <w:tcPr>
            <w:tcW w:w="109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36B55DAE" w14:textId="77777777" w:rsidR="00DD6FD7" w:rsidRDefault="00CA6234">
            <w:pPr>
              <w:keepNext/>
              <w:tabs>
                <w:tab w:val="left" w:pos="351"/>
                <w:tab w:val="left" w:pos="1027"/>
              </w:tabs>
              <w:spacing w:before="55" w:after="30"/>
              <w:jc w:val="right"/>
            </w:pPr>
            <w:r>
              <w:rPr>
                <w:color w:val="000000"/>
                <w:sz w:val="22"/>
              </w:rPr>
              <w:tab/>
              <w:t>44,561</w:t>
            </w:r>
            <w:r>
              <w:rPr>
                <w:color w:val="000000"/>
                <w:sz w:val="22"/>
              </w:rPr>
              <w:tab/>
            </w:r>
          </w:p>
        </w:tc>
        <w:tc>
          <w:tcPr>
            <w:tcW w:w="105"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66D7AA36" w14:textId="77777777" w:rsidR="00DD6FD7" w:rsidRDefault="00DD6FD7">
            <w:pPr>
              <w:keepNext/>
            </w:pPr>
          </w:p>
        </w:tc>
        <w:tc>
          <w:tcPr>
            <w:tcW w:w="109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7AA9B6D3" w14:textId="77777777" w:rsidR="00DD6FD7" w:rsidRDefault="00CA6234">
            <w:pPr>
              <w:keepNext/>
              <w:tabs>
                <w:tab w:val="left" w:pos="241"/>
                <w:tab w:val="left" w:pos="1027"/>
              </w:tabs>
              <w:spacing w:before="55" w:after="30"/>
              <w:jc w:val="right"/>
            </w:pPr>
            <w:r>
              <w:rPr>
                <w:color w:val="000000"/>
                <w:sz w:val="22"/>
              </w:rPr>
              <w:tab/>
              <w:t>663,564</w:t>
            </w:r>
            <w:r>
              <w:rPr>
                <w:color w:val="000000"/>
                <w:sz w:val="22"/>
              </w:rPr>
              <w:tab/>
            </w:r>
          </w:p>
        </w:tc>
        <w:tc>
          <w:tcPr>
            <w:tcW w:w="105"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5BD7BB5B" w14:textId="77777777" w:rsidR="00DD6FD7" w:rsidRDefault="00DD6FD7">
            <w:pPr>
              <w:keepNext/>
            </w:pPr>
          </w:p>
        </w:tc>
        <w:tc>
          <w:tcPr>
            <w:tcW w:w="109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7E3B71E3" w14:textId="77777777" w:rsidR="00DD6FD7" w:rsidRDefault="00CA6234">
            <w:pPr>
              <w:keepNext/>
              <w:tabs>
                <w:tab w:val="left" w:pos="351"/>
                <w:tab w:val="left" w:pos="1027"/>
              </w:tabs>
              <w:spacing w:before="55" w:after="30"/>
              <w:jc w:val="right"/>
            </w:pPr>
            <w:r>
              <w:rPr>
                <w:color w:val="000000"/>
                <w:sz w:val="22"/>
              </w:rPr>
              <w:tab/>
              <w:t>84,442</w:t>
            </w:r>
            <w:r>
              <w:rPr>
                <w:color w:val="000000"/>
                <w:sz w:val="22"/>
              </w:rPr>
              <w:tab/>
            </w:r>
          </w:p>
        </w:tc>
      </w:tr>
      <w:tr w:rsidR="00DD6FD7" w14:paraId="3E29BD2B" w14:textId="77777777">
        <w:trPr>
          <w:cantSplit/>
          <w:trHeight w:hRule="exact" w:val="300"/>
          <w:jc w:val="center"/>
        </w:trPr>
        <w:tc>
          <w:tcPr>
            <w:tcW w:w="4950" w:type="dxa"/>
            <w:gridSpan w:val="3"/>
            <w:tcBorders>
              <w:top w:val="nil"/>
              <w:left w:val="nil"/>
              <w:bottom w:val="nil"/>
              <w:right w:val="nil"/>
            </w:tcBorders>
            <w:shd w:val="clear" w:color="auto" w:fill="FFFFFF"/>
            <w:tcMar>
              <w:top w:w="0" w:type="dxa"/>
              <w:left w:w="53" w:type="dxa"/>
              <w:bottom w:w="0" w:type="dxa"/>
              <w:right w:w="53" w:type="dxa"/>
            </w:tcMar>
            <w:vAlign w:val="bottom"/>
          </w:tcPr>
          <w:p w14:paraId="45C029DD" w14:textId="77777777" w:rsidR="00DD6FD7" w:rsidRDefault="00CA6234">
            <w:pPr>
              <w:keepNext/>
              <w:spacing w:before="75" w:after="30"/>
            </w:pPr>
            <w:r>
              <w:rPr>
                <w:color w:val="000000"/>
                <w:sz w:val="22"/>
              </w:rPr>
              <w:t>Other income, net</w:t>
            </w:r>
          </w:p>
        </w:tc>
        <w:tc>
          <w:tcPr>
            <w:tcW w:w="1095" w:type="dxa"/>
            <w:tcBorders>
              <w:top w:val="nil"/>
              <w:left w:val="nil"/>
              <w:bottom w:val="nil"/>
              <w:right w:val="nil"/>
            </w:tcBorders>
            <w:shd w:val="clear" w:color="auto" w:fill="FFFFFF"/>
            <w:tcMar>
              <w:top w:w="0" w:type="dxa"/>
              <w:left w:w="0" w:type="dxa"/>
              <w:bottom w:w="0" w:type="dxa"/>
              <w:right w:w="15" w:type="dxa"/>
            </w:tcMar>
            <w:vAlign w:val="bottom"/>
          </w:tcPr>
          <w:p w14:paraId="7812D70D" w14:textId="77777777" w:rsidR="00DD6FD7" w:rsidRDefault="00CA6234">
            <w:pPr>
              <w:keepNext/>
              <w:tabs>
                <w:tab w:val="left" w:pos="736"/>
                <w:tab w:val="left" w:pos="1027"/>
              </w:tabs>
              <w:spacing w:before="75" w:after="30"/>
              <w:jc w:val="right"/>
            </w:pPr>
            <w:r>
              <w:rPr>
                <w:color w:val="000000"/>
                <w:sz w:val="22"/>
              </w:rPr>
              <w:tab/>
              <w:t>—</w:t>
            </w:r>
            <w:r>
              <w:rPr>
                <w:color w:val="000000"/>
                <w:sz w:val="22"/>
              </w:rPr>
              <w:tab/>
            </w:r>
          </w:p>
        </w:tc>
        <w:tc>
          <w:tcPr>
            <w:tcW w:w="105" w:type="dxa"/>
            <w:tcBorders>
              <w:top w:val="nil"/>
              <w:left w:val="nil"/>
              <w:bottom w:val="nil"/>
              <w:right w:val="nil"/>
            </w:tcBorders>
            <w:shd w:val="clear" w:color="auto" w:fill="FFFFFF"/>
            <w:tcMar>
              <w:top w:w="0" w:type="dxa"/>
              <w:left w:w="0" w:type="dxa"/>
              <w:bottom w:w="0" w:type="dxa"/>
              <w:right w:w="0" w:type="dxa"/>
            </w:tcMar>
            <w:vAlign w:val="bottom"/>
          </w:tcPr>
          <w:p w14:paraId="05D110C7" w14:textId="77777777" w:rsidR="00DD6FD7" w:rsidRDefault="00DD6FD7">
            <w:pPr>
              <w:keepNext/>
            </w:pPr>
          </w:p>
        </w:tc>
        <w:tc>
          <w:tcPr>
            <w:tcW w:w="1095" w:type="dxa"/>
            <w:tcBorders>
              <w:top w:val="nil"/>
              <w:left w:val="nil"/>
              <w:bottom w:val="nil"/>
              <w:right w:val="nil"/>
            </w:tcBorders>
            <w:shd w:val="clear" w:color="auto" w:fill="FFFFFF"/>
            <w:tcMar>
              <w:top w:w="0" w:type="dxa"/>
              <w:left w:w="0" w:type="dxa"/>
              <w:bottom w:w="0" w:type="dxa"/>
              <w:right w:w="15" w:type="dxa"/>
            </w:tcMar>
            <w:vAlign w:val="bottom"/>
          </w:tcPr>
          <w:p w14:paraId="407D49EE" w14:textId="77777777" w:rsidR="00DD6FD7" w:rsidRDefault="00CA6234">
            <w:pPr>
              <w:keepNext/>
              <w:tabs>
                <w:tab w:val="left" w:pos="736"/>
                <w:tab w:val="left" w:pos="1027"/>
              </w:tabs>
              <w:spacing w:before="75" w:after="30"/>
              <w:jc w:val="right"/>
            </w:pPr>
            <w:r>
              <w:rPr>
                <w:color w:val="000000"/>
                <w:sz w:val="22"/>
              </w:rPr>
              <w:tab/>
              <w:t>—</w:t>
            </w:r>
            <w:r>
              <w:rPr>
                <w:color w:val="000000"/>
                <w:sz w:val="22"/>
              </w:rPr>
              <w:tab/>
            </w:r>
          </w:p>
        </w:tc>
        <w:tc>
          <w:tcPr>
            <w:tcW w:w="105" w:type="dxa"/>
            <w:tcBorders>
              <w:top w:val="nil"/>
              <w:left w:val="nil"/>
              <w:bottom w:val="nil"/>
              <w:right w:val="nil"/>
            </w:tcBorders>
            <w:shd w:val="clear" w:color="auto" w:fill="FFFFFF"/>
            <w:tcMar>
              <w:top w:w="0" w:type="dxa"/>
              <w:left w:w="0" w:type="dxa"/>
              <w:bottom w:w="0" w:type="dxa"/>
              <w:right w:w="0" w:type="dxa"/>
            </w:tcMar>
            <w:vAlign w:val="bottom"/>
          </w:tcPr>
          <w:p w14:paraId="218A0CAD" w14:textId="77777777" w:rsidR="00DD6FD7" w:rsidRDefault="00DD6FD7">
            <w:pPr>
              <w:keepNext/>
            </w:pPr>
          </w:p>
        </w:tc>
        <w:tc>
          <w:tcPr>
            <w:tcW w:w="1095" w:type="dxa"/>
            <w:tcBorders>
              <w:top w:val="nil"/>
              <w:left w:val="nil"/>
              <w:bottom w:val="nil"/>
              <w:right w:val="nil"/>
            </w:tcBorders>
            <w:shd w:val="clear" w:color="auto" w:fill="FFFFFF"/>
            <w:tcMar>
              <w:top w:w="0" w:type="dxa"/>
              <w:left w:w="0" w:type="dxa"/>
              <w:bottom w:w="0" w:type="dxa"/>
              <w:right w:w="15" w:type="dxa"/>
            </w:tcMar>
            <w:vAlign w:val="bottom"/>
          </w:tcPr>
          <w:p w14:paraId="4814FAD3" w14:textId="77777777" w:rsidR="00DD6FD7" w:rsidRDefault="00CA6234">
            <w:pPr>
              <w:keepNext/>
              <w:tabs>
                <w:tab w:val="left" w:pos="626"/>
                <w:tab w:val="left" w:pos="1027"/>
              </w:tabs>
              <w:spacing w:before="75" w:after="30"/>
              <w:jc w:val="right"/>
            </w:pPr>
            <w:r>
              <w:rPr>
                <w:color w:val="000000"/>
                <w:sz w:val="22"/>
              </w:rPr>
              <w:tab/>
              <w:t>182</w:t>
            </w:r>
            <w:r>
              <w:rPr>
                <w:color w:val="000000"/>
                <w:sz w:val="22"/>
              </w:rPr>
              <w:tab/>
            </w:r>
          </w:p>
        </w:tc>
        <w:tc>
          <w:tcPr>
            <w:tcW w:w="105" w:type="dxa"/>
            <w:tcBorders>
              <w:top w:val="nil"/>
              <w:left w:val="nil"/>
              <w:bottom w:val="nil"/>
              <w:right w:val="nil"/>
            </w:tcBorders>
            <w:shd w:val="clear" w:color="auto" w:fill="FFFFFF"/>
            <w:tcMar>
              <w:top w:w="0" w:type="dxa"/>
              <w:left w:w="0" w:type="dxa"/>
              <w:bottom w:w="0" w:type="dxa"/>
              <w:right w:w="0" w:type="dxa"/>
            </w:tcMar>
            <w:vAlign w:val="bottom"/>
          </w:tcPr>
          <w:p w14:paraId="67E75069" w14:textId="77777777" w:rsidR="00DD6FD7" w:rsidRDefault="00DD6FD7">
            <w:pPr>
              <w:keepNext/>
            </w:pPr>
          </w:p>
        </w:tc>
        <w:tc>
          <w:tcPr>
            <w:tcW w:w="1095" w:type="dxa"/>
            <w:tcBorders>
              <w:top w:val="nil"/>
              <w:left w:val="nil"/>
              <w:bottom w:val="nil"/>
              <w:right w:val="nil"/>
            </w:tcBorders>
            <w:shd w:val="clear" w:color="auto" w:fill="FFFFFF"/>
            <w:tcMar>
              <w:top w:w="0" w:type="dxa"/>
              <w:left w:w="0" w:type="dxa"/>
              <w:bottom w:w="0" w:type="dxa"/>
              <w:right w:w="15" w:type="dxa"/>
            </w:tcMar>
            <w:vAlign w:val="bottom"/>
          </w:tcPr>
          <w:p w14:paraId="3004AB3B" w14:textId="77777777" w:rsidR="00DD6FD7" w:rsidRDefault="00CA6234">
            <w:pPr>
              <w:keepNext/>
              <w:tabs>
                <w:tab w:val="left" w:pos="736"/>
                <w:tab w:val="left" w:pos="1027"/>
              </w:tabs>
              <w:spacing w:before="75" w:after="30"/>
              <w:jc w:val="right"/>
            </w:pPr>
            <w:r>
              <w:rPr>
                <w:color w:val="000000"/>
                <w:sz w:val="22"/>
              </w:rPr>
              <w:tab/>
              <w:t>—</w:t>
            </w:r>
            <w:r>
              <w:rPr>
                <w:color w:val="000000"/>
                <w:sz w:val="22"/>
              </w:rPr>
              <w:tab/>
            </w:r>
          </w:p>
        </w:tc>
      </w:tr>
      <w:tr w:rsidR="00DD6FD7" w14:paraId="2A2A2C9C" w14:textId="77777777">
        <w:trPr>
          <w:cantSplit/>
          <w:trHeight w:hRule="exact" w:val="300"/>
          <w:jc w:val="center"/>
        </w:trPr>
        <w:tc>
          <w:tcPr>
            <w:tcW w:w="4950" w:type="dxa"/>
            <w:gridSpan w:val="3"/>
            <w:tcBorders>
              <w:top w:val="nil"/>
              <w:left w:val="nil"/>
              <w:bottom w:val="nil"/>
              <w:right w:val="nil"/>
            </w:tcBorders>
            <w:shd w:val="clear" w:color="auto" w:fill="CCEEFF"/>
            <w:tcMar>
              <w:top w:w="0" w:type="dxa"/>
              <w:left w:w="53" w:type="dxa"/>
              <w:bottom w:w="0" w:type="dxa"/>
              <w:right w:w="53" w:type="dxa"/>
            </w:tcMar>
            <w:vAlign w:val="bottom"/>
          </w:tcPr>
          <w:p w14:paraId="624AE014" w14:textId="77777777" w:rsidR="00DD6FD7" w:rsidRDefault="00CA6234">
            <w:pPr>
              <w:keepNext/>
              <w:spacing w:before="75" w:after="30"/>
            </w:pPr>
            <w:r>
              <w:rPr>
                <w:color w:val="000000"/>
                <w:sz w:val="22"/>
              </w:rPr>
              <w:t>Interest expense</w:t>
            </w:r>
          </w:p>
        </w:tc>
        <w:tc>
          <w:tcPr>
            <w:tcW w:w="1095" w:type="dxa"/>
            <w:tcBorders>
              <w:top w:val="nil"/>
              <w:left w:val="nil"/>
              <w:bottom w:val="nil"/>
              <w:right w:val="nil"/>
            </w:tcBorders>
            <w:shd w:val="clear" w:color="auto" w:fill="CCEEFF"/>
            <w:tcMar>
              <w:top w:w="0" w:type="dxa"/>
              <w:left w:w="0" w:type="dxa"/>
              <w:bottom w:w="0" w:type="dxa"/>
              <w:right w:w="15" w:type="dxa"/>
            </w:tcMar>
            <w:vAlign w:val="bottom"/>
          </w:tcPr>
          <w:p w14:paraId="6D8347B7" w14:textId="77777777" w:rsidR="00DD6FD7" w:rsidRDefault="00CA6234">
            <w:pPr>
              <w:keepNext/>
              <w:tabs>
                <w:tab w:val="left" w:pos="736"/>
                <w:tab w:val="left" w:pos="1027"/>
              </w:tabs>
              <w:spacing w:before="75" w:after="30"/>
              <w:jc w:val="right"/>
            </w:pPr>
            <w:r>
              <w:rPr>
                <w:color w:val="000000"/>
                <w:sz w:val="22"/>
              </w:rPr>
              <w:tab/>
              <w:t>—</w:t>
            </w:r>
            <w:r>
              <w:rPr>
                <w:color w:val="000000"/>
                <w:sz w:val="22"/>
              </w:rPr>
              <w:tab/>
            </w:r>
          </w:p>
        </w:tc>
        <w:tc>
          <w:tcPr>
            <w:tcW w:w="105" w:type="dxa"/>
            <w:tcBorders>
              <w:top w:val="nil"/>
              <w:left w:val="nil"/>
              <w:bottom w:val="nil"/>
              <w:right w:val="nil"/>
            </w:tcBorders>
            <w:shd w:val="clear" w:color="auto" w:fill="CCEEFF"/>
            <w:tcMar>
              <w:top w:w="0" w:type="dxa"/>
              <w:left w:w="0" w:type="dxa"/>
              <w:bottom w:w="0" w:type="dxa"/>
              <w:right w:w="0" w:type="dxa"/>
            </w:tcMar>
            <w:vAlign w:val="bottom"/>
          </w:tcPr>
          <w:p w14:paraId="60631943" w14:textId="77777777" w:rsidR="00DD6FD7" w:rsidRDefault="00DD6FD7">
            <w:pPr>
              <w:keepNext/>
            </w:pPr>
          </w:p>
        </w:tc>
        <w:tc>
          <w:tcPr>
            <w:tcW w:w="1095" w:type="dxa"/>
            <w:tcBorders>
              <w:top w:val="nil"/>
              <w:left w:val="nil"/>
              <w:bottom w:val="nil"/>
              <w:right w:val="nil"/>
            </w:tcBorders>
            <w:shd w:val="clear" w:color="auto" w:fill="CCEEFF"/>
            <w:tcMar>
              <w:top w:w="0" w:type="dxa"/>
              <w:left w:w="0" w:type="dxa"/>
              <w:bottom w:w="0" w:type="dxa"/>
              <w:right w:w="15" w:type="dxa"/>
            </w:tcMar>
            <w:vAlign w:val="bottom"/>
          </w:tcPr>
          <w:p w14:paraId="54CCFAD4" w14:textId="77777777" w:rsidR="00DD6FD7" w:rsidRDefault="00CA6234">
            <w:pPr>
              <w:keepNext/>
              <w:tabs>
                <w:tab w:val="left" w:pos="626"/>
                <w:tab w:val="left" w:pos="1027"/>
              </w:tabs>
              <w:spacing w:before="75" w:after="30"/>
              <w:jc w:val="right"/>
            </w:pPr>
            <w:r>
              <w:rPr>
                <w:color w:val="000000"/>
                <w:sz w:val="22"/>
              </w:rPr>
              <w:tab/>
              <w:t>967</w:t>
            </w:r>
            <w:r>
              <w:rPr>
                <w:color w:val="000000"/>
                <w:sz w:val="22"/>
              </w:rPr>
              <w:tab/>
            </w:r>
          </w:p>
        </w:tc>
        <w:tc>
          <w:tcPr>
            <w:tcW w:w="105" w:type="dxa"/>
            <w:tcBorders>
              <w:top w:val="nil"/>
              <w:left w:val="nil"/>
              <w:bottom w:val="nil"/>
              <w:right w:val="nil"/>
            </w:tcBorders>
            <w:shd w:val="clear" w:color="auto" w:fill="CCEEFF"/>
            <w:tcMar>
              <w:top w:w="0" w:type="dxa"/>
              <w:left w:w="0" w:type="dxa"/>
              <w:bottom w:w="0" w:type="dxa"/>
              <w:right w:w="0" w:type="dxa"/>
            </w:tcMar>
            <w:vAlign w:val="bottom"/>
          </w:tcPr>
          <w:p w14:paraId="56BF6889" w14:textId="77777777" w:rsidR="00DD6FD7" w:rsidRDefault="00DD6FD7">
            <w:pPr>
              <w:keepNext/>
            </w:pPr>
          </w:p>
        </w:tc>
        <w:tc>
          <w:tcPr>
            <w:tcW w:w="1095" w:type="dxa"/>
            <w:tcBorders>
              <w:top w:val="nil"/>
              <w:left w:val="nil"/>
              <w:bottom w:val="nil"/>
              <w:right w:val="nil"/>
            </w:tcBorders>
            <w:shd w:val="clear" w:color="auto" w:fill="CCEEFF"/>
            <w:tcMar>
              <w:top w:w="0" w:type="dxa"/>
              <w:left w:w="0" w:type="dxa"/>
              <w:bottom w:w="0" w:type="dxa"/>
              <w:right w:w="15" w:type="dxa"/>
            </w:tcMar>
            <w:vAlign w:val="bottom"/>
          </w:tcPr>
          <w:p w14:paraId="081A4197" w14:textId="77777777" w:rsidR="00DD6FD7" w:rsidRDefault="00CA6234">
            <w:pPr>
              <w:keepNext/>
              <w:tabs>
                <w:tab w:val="left" w:pos="351"/>
                <w:tab w:val="left" w:pos="1027"/>
              </w:tabs>
              <w:spacing w:before="75" w:after="30"/>
              <w:jc w:val="right"/>
            </w:pPr>
            <w:r>
              <w:rPr>
                <w:color w:val="000000"/>
                <w:sz w:val="22"/>
              </w:rPr>
              <w:tab/>
              <w:t>24,911</w:t>
            </w:r>
            <w:r>
              <w:rPr>
                <w:color w:val="000000"/>
                <w:sz w:val="22"/>
              </w:rPr>
              <w:tab/>
            </w:r>
          </w:p>
        </w:tc>
        <w:tc>
          <w:tcPr>
            <w:tcW w:w="105" w:type="dxa"/>
            <w:tcBorders>
              <w:top w:val="nil"/>
              <w:left w:val="nil"/>
              <w:bottom w:val="nil"/>
              <w:right w:val="nil"/>
            </w:tcBorders>
            <w:shd w:val="clear" w:color="auto" w:fill="CCEEFF"/>
            <w:tcMar>
              <w:top w:w="0" w:type="dxa"/>
              <w:left w:w="0" w:type="dxa"/>
              <w:bottom w:w="0" w:type="dxa"/>
              <w:right w:w="0" w:type="dxa"/>
            </w:tcMar>
            <w:vAlign w:val="bottom"/>
          </w:tcPr>
          <w:p w14:paraId="7252EDF5" w14:textId="77777777" w:rsidR="00DD6FD7" w:rsidRDefault="00DD6FD7">
            <w:pPr>
              <w:keepNext/>
            </w:pPr>
          </w:p>
        </w:tc>
        <w:tc>
          <w:tcPr>
            <w:tcW w:w="1095" w:type="dxa"/>
            <w:tcBorders>
              <w:top w:val="nil"/>
              <w:left w:val="nil"/>
              <w:bottom w:val="nil"/>
              <w:right w:val="nil"/>
            </w:tcBorders>
            <w:shd w:val="clear" w:color="auto" w:fill="CCEEFF"/>
            <w:tcMar>
              <w:top w:w="0" w:type="dxa"/>
              <w:left w:w="0" w:type="dxa"/>
              <w:bottom w:w="0" w:type="dxa"/>
              <w:right w:w="15" w:type="dxa"/>
            </w:tcMar>
            <w:vAlign w:val="bottom"/>
          </w:tcPr>
          <w:p w14:paraId="727FC15E" w14:textId="77777777" w:rsidR="00DD6FD7" w:rsidRDefault="00CA6234">
            <w:pPr>
              <w:keepNext/>
              <w:tabs>
                <w:tab w:val="left" w:pos="461"/>
                <w:tab w:val="left" w:pos="1027"/>
              </w:tabs>
              <w:spacing w:before="75" w:after="30"/>
              <w:jc w:val="right"/>
            </w:pPr>
            <w:r>
              <w:rPr>
                <w:color w:val="000000"/>
                <w:sz w:val="22"/>
              </w:rPr>
              <w:tab/>
              <w:t>2,023</w:t>
            </w:r>
            <w:r>
              <w:rPr>
                <w:color w:val="000000"/>
                <w:sz w:val="22"/>
              </w:rPr>
              <w:tab/>
            </w:r>
          </w:p>
        </w:tc>
      </w:tr>
      <w:tr w:rsidR="00DD6FD7" w14:paraId="1FF0693E" w14:textId="77777777">
        <w:trPr>
          <w:cantSplit/>
          <w:trHeight w:hRule="exact" w:val="300"/>
          <w:jc w:val="center"/>
        </w:trPr>
        <w:tc>
          <w:tcPr>
            <w:tcW w:w="4950" w:type="dxa"/>
            <w:gridSpan w:val="3"/>
            <w:tcBorders>
              <w:top w:val="nil"/>
              <w:left w:val="nil"/>
              <w:bottom w:val="nil"/>
              <w:right w:val="nil"/>
            </w:tcBorders>
            <w:shd w:val="clear" w:color="auto" w:fill="FFFFFF"/>
            <w:tcMar>
              <w:top w:w="0" w:type="dxa"/>
              <w:left w:w="53" w:type="dxa"/>
              <w:bottom w:w="0" w:type="dxa"/>
              <w:right w:w="53" w:type="dxa"/>
            </w:tcMar>
            <w:vAlign w:val="bottom"/>
          </w:tcPr>
          <w:p w14:paraId="2EFE2115" w14:textId="77777777" w:rsidR="00DD6FD7" w:rsidRDefault="00CA6234">
            <w:pPr>
              <w:keepNext/>
              <w:spacing w:before="75" w:after="30"/>
            </w:pPr>
            <w:r>
              <w:rPr>
                <w:color w:val="000000"/>
                <w:sz w:val="22"/>
              </w:rPr>
              <w:t>Interest income</w:t>
            </w:r>
          </w:p>
        </w:tc>
        <w:tc>
          <w:tcPr>
            <w:tcW w:w="109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6647F63F" w14:textId="77777777" w:rsidR="00DD6FD7" w:rsidRDefault="00CA6234">
            <w:pPr>
              <w:keepNext/>
              <w:tabs>
                <w:tab w:val="left" w:pos="736"/>
                <w:tab w:val="left" w:pos="1027"/>
              </w:tabs>
              <w:spacing w:before="75" w:after="30"/>
              <w:jc w:val="right"/>
            </w:pPr>
            <w:r>
              <w:rPr>
                <w:color w:val="000000"/>
                <w:sz w:val="22"/>
              </w:rPr>
              <w:tab/>
              <w:t>—</w:t>
            </w:r>
            <w:r>
              <w:rPr>
                <w:color w:val="000000"/>
                <w:sz w:val="22"/>
              </w:rPr>
              <w:tab/>
            </w:r>
          </w:p>
        </w:tc>
        <w:tc>
          <w:tcPr>
            <w:tcW w:w="105" w:type="dxa"/>
            <w:tcBorders>
              <w:top w:val="nil"/>
              <w:left w:val="nil"/>
              <w:bottom w:val="single" w:sz="8" w:space="0" w:color="000000"/>
              <w:right w:val="nil"/>
            </w:tcBorders>
            <w:shd w:val="clear" w:color="auto" w:fill="FFFFFF"/>
            <w:tcMar>
              <w:top w:w="0" w:type="dxa"/>
              <w:left w:w="0" w:type="dxa"/>
              <w:bottom w:w="0" w:type="dxa"/>
              <w:right w:w="0" w:type="dxa"/>
            </w:tcMar>
            <w:vAlign w:val="bottom"/>
          </w:tcPr>
          <w:p w14:paraId="71BEC3FF" w14:textId="77777777" w:rsidR="00DD6FD7" w:rsidRDefault="00DD6FD7">
            <w:pPr>
              <w:keepNext/>
            </w:pPr>
          </w:p>
        </w:tc>
        <w:tc>
          <w:tcPr>
            <w:tcW w:w="109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3E720A2B" w14:textId="77777777" w:rsidR="00DD6FD7" w:rsidRDefault="00CA6234">
            <w:pPr>
              <w:keepNext/>
              <w:tabs>
                <w:tab w:val="left" w:pos="626"/>
                <w:tab w:val="left" w:pos="1027"/>
              </w:tabs>
              <w:spacing w:before="75" w:after="30"/>
              <w:jc w:val="right"/>
            </w:pPr>
            <w:r>
              <w:rPr>
                <w:color w:val="000000"/>
                <w:sz w:val="22"/>
              </w:rPr>
              <w:tab/>
              <w:t>497</w:t>
            </w:r>
            <w:r>
              <w:rPr>
                <w:color w:val="000000"/>
                <w:sz w:val="22"/>
              </w:rPr>
              <w:tab/>
            </w:r>
          </w:p>
        </w:tc>
        <w:tc>
          <w:tcPr>
            <w:tcW w:w="105" w:type="dxa"/>
            <w:tcBorders>
              <w:top w:val="nil"/>
              <w:left w:val="nil"/>
              <w:bottom w:val="single" w:sz="8" w:space="0" w:color="000000"/>
              <w:right w:val="nil"/>
            </w:tcBorders>
            <w:shd w:val="clear" w:color="auto" w:fill="FFFFFF"/>
            <w:tcMar>
              <w:top w:w="0" w:type="dxa"/>
              <w:left w:w="0" w:type="dxa"/>
              <w:bottom w:w="0" w:type="dxa"/>
              <w:right w:w="0" w:type="dxa"/>
            </w:tcMar>
            <w:vAlign w:val="bottom"/>
          </w:tcPr>
          <w:p w14:paraId="37FCE944" w14:textId="77777777" w:rsidR="00DD6FD7" w:rsidRDefault="00DD6FD7">
            <w:pPr>
              <w:keepNext/>
            </w:pPr>
          </w:p>
        </w:tc>
        <w:tc>
          <w:tcPr>
            <w:tcW w:w="109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7C8DA0C7" w14:textId="77777777" w:rsidR="00DD6FD7" w:rsidRDefault="00CA6234">
            <w:pPr>
              <w:keepNext/>
              <w:tabs>
                <w:tab w:val="left" w:pos="626"/>
                <w:tab w:val="left" w:pos="1027"/>
              </w:tabs>
              <w:spacing w:before="75" w:after="30"/>
              <w:jc w:val="right"/>
            </w:pPr>
            <w:r>
              <w:rPr>
                <w:color w:val="000000"/>
                <w:sz w:val="22"/>
              </w:rPr>
              <w:tab/>
              <w:t>281</w:t>
            </w:r>
            <w:r>
              <w:rPr>
                <w:color w:val="000000"/>
                <w:sz w:val="22"/>
              </w:rPr>
              <w:tab/>
            </w:r>
          </w:p>
        </w:tc>
        <w:tc>
          <w:tcPr>
            <w:tcW w:w="105" w:type="dxa"/>
            <w:tcBorders>
              <w:top w:val="nil"/>
              <w:left w:val="nil"/>
              <w:bottom w:val="single" w:sz="8" w:space="0" w:color="000000"/>
              <w:right w:val="nil"/>
            </w:tcBorders>
            <w:shd w:val="clear" w:color="auto" w:fill="FFFFFF"/>
            <w:tcMar>
              <w:top w:w="0" w:type="dxa"/>
              <w:left w:w="0" w:type="dxa"/>
              <w:bottom w:w="0" w:type="dxa"/>
              <w:right w:w="0" w:type="dxa"/>
            </w:tcMar>
            <w:vAlign w:val="bottom"/>
          </w:tcPr>
          <w:p w14:paraId="605DF2A5" w14:textId="77777777" w:rsidR="00DD6FD7" w:rsidRDefault="00DD6FD7">
            <w:pPr>
              <w:keepNext/>
            </w:pPr>
          </w:p>
        </w:tc>
        <w:tc>
          <w:tcPr>
            <w:tcW w:w="109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0F3283A1" w14:textId="77777777" w:rsidR="00DD6FD7" w:rsidRDefault="00CA6234">
            <w:pPr>
              <w:keepNext/>
              <w:tabs>
                <w:tab w:val="left" w:pos="626"/>
                <w:tab w:val="left" w:pos="1027"/>
              </w:tabs>
              <w:spacing w:before="75" w:after="30"/>
              <w:jc w:val="right"/>
            </w:pPr>
            <w:r>
              <w:rPr>
                <w:color w:val="000000"/>
                <w:sz w:val="22"/>
              </w:rPr>
              <w:tab/>
              <w:t>922</w:t>
            </w:r>
            <w:r>
              <w:rPr>
                <w:color w:val="000000"/>
                <w:sz w:val="22"/>
              </w:rPr>
              <w:tab/>
            </w:r>
          </w:p>
        </w:tc>
      </w:tr>
      <w:tr w:rsidR="00DD6FD7" w14:paraId="1E25B84B" w14:textId="77777777">
        <w:trPr>
          <w:cantSplit/>
          <w:trHeight w:hRule="exact" w:val="525"/>
          <w:jc w:val="center"/>
        </w:trPr>
        <w:tc>
          <w:tcPr>
            <w:tcW w:w="4950" w:type="dxa"/>
            <w:gridSpan w:val="3"/>
            <w:tcBorders>
              <w:top w:val="nil"/>
              <w:left w:val="nil"/>
              <w:bottom w:val="nil"/>
              <w:right w:val="nil"/>
            </w:tcBorders>
            <w:shd w:val="clear" w:color="auto" w:fill="CCEEFF"/>
            <w:tcMar>
              <w:top w:w="0" w:type="dxa"/>
              <w:left w:w="53" w:type="dxa"/>
              <w:bottom w:w="0" w:type="dxa"/>
              <w:right w:w="53" w:type="dxa"/>
            </w:tcMar>
            <w:vAlign w:val="bottom"/>
          </w:tcPr>
          <w:p w14:paraId="65023A60" w14:textId="77777777" w:rsidR="00DD6FD7" w:rsidRDefault="00CA6234">
            <w:pPr>
              <w:keepNext/>
              <w:spacing w:before="55" w:after="30"/>
            </w:pPr>
            <w:r>
              <w:rPr>
                <w:color w:val="000000"/>
                <w:sz w:val="22"/>
              </w:rPr>
              <w:t>Income from discontinued operations before income taxes</w:t>
            </w:r>
          </w:p>
        </w:tc>
        <w:tc>
          <w:tcPr>
            <w:tcW w:w="109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21866053" w14:textId="77777777" w:rsidR="00DD6FD7" w:rsidRDefault="00CA6234">
            <w:pPr>
              <w:keepNext/>
              <w:tabs>
                <w:tab w:val="left" w:pos="241"/>
                <w:tab w:val="left" w:pos="1027"/>
              </w:tabs>
              <w:spacing w:before="55" w:after="30"/>
              <w:jc w:val="right"/>
            </w:pPr>
            <w:r>
              <w:rPr>
                <w:color w:val="000000"/>
                <w:sz w:val="22"/>
              </w:rPr>
              <w:tab/>
              <w:t>625,773</w:t>
            </w:r>
            <w:r>
              <w:rPr>
                <w:color w:val="000000"/>
                <w:sz w:val="22"/>
              </w:rPr>
              <w:tab/>
            </w:r>
          </w:p>
        </w:tc>
        <w:tc>
          <w:tcPr>
            <w:tcW w:w="105"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3B2A15C3" w14:textId="77777777" w:rsidR="00DD6FD7" w:rsidRDefault="00DD6FD7">
            <w:pPr>
              <w:keepNext/>
            </w:pPr>
          </w:p>
        </w:tc>
        <w:tc>
          <w:tcPr>
            <w:tcW w:w="109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5891A9DD" w14:textId="77777777" w:rsidR="00DD6FD7" w:rsidRDefault="00CA6234">
            <w:pPr>
              <w:keepNext/>
              <w:tabs>
                <w:tab w:val="left" w:pos="351"/>
                <w:tab w:val="left" w:pos="1027"/>
              </w:tabs>
              <w:spacing w:before="55" w:after="30"/>
              <w:jc w:val="right"/>
            </w:pPr>
            <w:r>
              <w:rPr>
                <w:color w:val="000000"/>
                <w:sz w:val="22"/>
              </w:rPr>
              <w:tab/>
              <w:t>44,091</w:t>
            </w:r>
            <w:r>
              <w:rPr>
                <w:color w:val="000000"/>
                <w:sz w:val="22"/>
              </w:rPr>
              <w:tab/>
            </w:r>
          </w:p>
        </w:tc>
        <w:tc>
          <w:tcPr>
            <w:tcW w:w="105"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672E5CD3" w14:textId="77777777" w:rsidR="00DD6FD7" w:rsidRDefault="00DD6FD7">
            <w:pPr>
              <w:keepNext/>
            </w:pPr>
          </w:p>
        </w:tc>
        <w:tc>
          <w:tcPr>
            <w:tcW w:w="109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78ABE6D0" w14:textId="77777777" w:rsidR="00DD6FD7" w:rsidRDefault="00CA6234">
            <w:pPr>
              <w:keepNext/>
              <w:tabs>
                <w:tab w:val="left" w:pos="241"/>
                <w:tab w:val="left" w:pos="1027"/>
              </w:tabs>
              <w:spacing w:before="55" w:after="30"/>
              <w:jc w:val="right"/>
            </w:pPr>
            <w:r>
              <w:rPr>
                <w:color w:val="000000"/>
                <w:sz w:val="22"/>
              </w:rPr>
              <w:tab/>
              <w:t>638,752</w:t>
            </w:r>
            <w:r>
              <w:rPr>
                <w:color w:val="000000"/>
                <w:sz w:val="22"/>
              </w:rPr>
              <w:tab/>
            </w:r>
          </w:p>
        </w:tc>
        <w:tc>
          <w:tcPr>
            <w:tcW w:w="105"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75C2A36F" w14:textId="77777777" w:rsidR="00DD6FD7" w:rsidRDefault="00DD6FD7">
            <w:pPr>
              <w:keepNext/>
            </w:pPr>
          </w:p>
        </w:tc>
        <w:tc>
          <w:tcPr>
            <w:tcW w:w="109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4704CC7D" w14:textId="77777777" w:rsidR="00DD6FD7" w:rsidRDefault="00CA6234">
            <w:pPr>
              <w:keepNext/>
              <w:tabs>
                <w:tab w:val="left" w:pos="351"/>
                <w:tab w:val="left" w:pos="1027"/>
              </w:tabs>
              <w:spacing w:before="55" w:after="30"/>
              <w:jc w:val="right"/>
            </w:pPr>
            <w:r>
              <w:rPr>
                <w:color w:val="000000"/>
                <w:sz w:val="22"/>
              </w:rPr>
              <w:tab/>
              <w:t>83,341</w:t>
            </w:r>
            <w:r>
              <w:rPr>
                <w:color w:val="000000"/>
                <w:sz w:val="22"/>
              </w:rPr>
              <w:tab/>
            </w:r>
          </w:p>
        </w:tc>
      </w:tr>
      <w:tr w:rsidR="00DD6FD7" w14:paraId="4038F59D" w14:textId="77777777">
        <w:trPr>
          <w:cantSplit/>
          <w:trHeight w:hRule="exact" w:val="300"/>
          <w:jc w:val="center"/>
        </w:trPr>
        <w:tc>
          <w:tcPr>
            <w:tcW w:w="4950" w:type="dxa"/>
            <w:gridSpan w:val="3"/>
            <w:tcBorders>
              <w:top w:val="nil"/>
              <w:left w:val="nil"/>
              <w:bottom w:val="nil"/>
              <w:right w:val="nil"/>
            </w:tcBorders>
            <w:shd w:val="clear" w:color="auto" w:fill="FFFFFF"/>
            <w:tcMar>
              <w:top w:w="0" w:type="dxa"/>
              <w:left w:w="53" w:type="dxa"/>
              <w:bottom w:w="0" w:type="dxa"/>
              <w:right w:w="53" w:type="dxa"/>
            </w:tcMar>
            <w:vAlign w:val="bottom"/>
          </w:tcPr>
          <w:p w14:paraId="281BE9C4" w14:textId="77777777" w:rsidR="00DD6FD7" w:rsidRDefault="00CA6234">
            <w:pPr>
              <w:keepNext/>
              <w:spacing w:before="75" w:after="30"/>
            </w:pPr>
            <w:r>
              <w:rPr>
                <w:color w:val="000000"/>
                <w:sz w:val="22"/>
              </w:rPr>
              <w:t>Provision for income taxes</w:t>
            </w:r>
          </w:p>
        </w:tc>
        <w:tc>
          <w:tcPr>
            <w:tcW w:w="109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51E3D9D8" w14:textId="77777777" w:rsidR="00DD6FD7" w:rsidRDefault="00CA6234">
            <w:pPr>
              <w:keepNext/>
              <w:tabs>
                <w:tab w:val="left" w:pos="241"/>
                <w:tab w:val="left" w:pos="1027"/>
              </w:tabs>
              <w:spacing w:before="75" w:after="30"/>
              <w:jc w:val="right"/>
            </w:pPr>
            <w:r>
              <w:rPr>
                <w:color w:val="000000"/>
                <w:sz w:val="22"/>
              </w:rPr>
              <w:tab/>
              <w:t>201,225</w:t>
            </w:r>
            <w:r>
              <w:rPr>
                <w:color w:val="000000"/>
                <w:sz w:val="22"/>
              </w:rPr>
              <w:tab/>
            </w:r>
          </w:p>
        </w:tc>
        <w:tc>
          <w:tcPr>
            <w:tcW w:w="105" w:type="dxa"/>
            <w:tcBorders>
              <w:top w:val="nil"/>
              <w:left w:val="nil"/>
              <w:bottom w:val="single" w:sz="8" w:space="0" w:color="000000"/>
              <w:right w:val="nil"/>
            </w:tcBorders>
            <w:shd w:val="clear" w:color="auto" w:fill="FFFFFF"/>
            <w:tcMar>
              <w:top w:w="0" w:type="dxa"/>
              <w:left w:w="0" w:type="dxa"/>
              <w:bottom w:w="0" w:type="dxa"/>
              <w:right w:w="0" w:type="dxa"/>
            </w:tcMar>
            <w:vAlign w:val="bottom"/>
          </w:tcPr>
          <w:p w14:paraId="2D2924E9" w14:textId="77777777" w:rsidR="00DD6FD7" w:rsidRDefault="00DD6FD7">
            <w:pPr>
              <w:keepNext/>
            </w:pPr>
          </w:p>
        </w:tc>
        <w:tc>
          <w:tcPr>
            <w:tcW w:w="109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1E79D8A3" w14:textId="77777777" w:rsidR="00DD6FD7" w:rsidRDefault="00CA6234">
            <w:pPr>
              <w:keepNext/>
              <w:tabs>
                <w:tab w:val="left" w:pos="351"/>
                <w:tab w:val="left" w:pos="1027"/>
              </w:tabs>
              <w:spacing w:before="75" w:after="30"/>
              <w:jc w:val="right"/>
            </w:pPr>
            <w:r>
              <w:rPr>
                <w:color w:val="000000"/>
                <w:sz w:val="22"/>
              </w:rPr>
              <w:tab/>
              <w:t>10,551</w:t>
            </w:r>
            <w:r>
              <w:rPr>
                <w:color w:val="000000"/>
                <w:sz w:val="22"/>
              </w:rPr>
              <w:tab/>
            </w:r>
          </w:p>
        </w:tc>
        <w:tc>
          <w:tcPr>
            <w:tcW w:w="105" w:type="dxa"/>
            <w:tcBorders>
              <w:top w:val="nil"/>
              <w:left w:val="nil"/>
              <w:bottom w:val="single" w:sz="8" w:space="0" w:color="000000"/>
              <w:right w:val="nil"/>
            </w:tcBorders>
            <w:shd w:val="clear" w:color="auto" w:fill="FFFFFF"/>
            <w:tcMar>
              <w:top w:w="0" w:type="dxa"/>
              <w:left w:w="0" w:type="dxa"/>
              <w:bottom w:w="0" w:type="dxa"/>
              <w:right w:w="0" w:type="dxa"/>
            </w:tcMar>
            <w:vAlign w:val="bottom"/>
          </w:tcPr>
          <w:p w14:paraId="43789E76" w14:textId="77777777" w:rsidR="00DD6FD7" w:rsidRDefault="00DD6FD7">
            <w:pPr>
              <w:keepNext/>
            </w:pPr>
          </w:p>
        </w:tc>
        <w:tc>
          <w:tcPr>
            <w:tcW w:w="109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0563E605" w14:textId="77777777" w:rsidR="00DD6FD7" w:rsidRDefault="00CA6234">
            <w:pPr>
              <w:keepNext/>
              <w:tabs>
                <w:tab w:val="left" w:pos="241"/>
                <w:tab w:val="left" w:pos="1027"/>
              </w:tabs>
              <w:spacing w:before="75" w:after="30"/>
              <w:jc w:val="right"/>
            </w:pPr>
            <w:r>
              <w:rPr>
                <w:color w:val="000000"/>
                <w:sz w:val="22"/>
              </w:rPr>
              <w:tab/>
              <w:t>209,032</w:t>
            </w:r>
            <w:r>
              <w:rPr>
                <w:color w:val="000000"/>
                <w:sz w:val="22"/>
              </w:rPr>
              <w:tab/>
            </w:r>
          </w:p>
        </w:tc>
        <w:tc>
          <w:tcPr>
            <w:tcW w:w="105" w:type="dxa"/>
            <w:tcBorders>
              <w:top w:val="nil"/>
              <w:left w:val="nil"/>
              <w:bottom w:val="single" w:sz="8" w:space="0" w:color="000000"/>
              <w:right w:val="nil"/>
            </w:tcBorders>
            <w:shd w:val="clear" w:color="auto" w:fill="FFFFFF"/>
            <w:tcMar>
              <w:top w:w="0" w:type="dxa"/>
              <w:left w:w="0" w:type="dxa"/>
              <w:bottom w:w="0" w:type="dxa"/>
              <w:right w:w="0" w:type="dxa"/>
            </w:tcMar>
            <w:vAlign w:val="bottom"/>
          </w:tcPr>
          <w:p w14:paraId="647BF66D" w14:textId="77777777" w:rsidR="00DD6FD7" w:rsidRDefault="00DD6FD7">
            <w:pPr>
              <w:keepNext/>
            </w:pPr>
          </w:p>
        </w:tc>
        <w:tc>
          <w:tcPr>
            <w:tcW w:w="109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02A99EAD" w14:textId="77777777" w:rsidR="00DD6FD7" w:rsidRDefault="00CA6234">
            <w:pPr>
              <w:keepNext/>
              <w:tabs>
                <w:tab w:val="left" w:pos="351"/>
                <w:tab w:val="left" w:pos="1027"/>
              </w:tabs>
              <w:spacing w:before="75" w:after="30"/>
              <w:jc w:val="right"/>
            </w:pPr>
            <w:r>
              <w:rPr>
                <w:color w:val="000000"/>
                <w:sz w:val="22"/>
              </w:rPr>
              <w:tab/>
            </w:r>
            <w:r>
              <w:rPr>
                <w:color w:val="000000"/>
                <w:sz w:val="22"/>
              </w:rPr>
              <w:t>20,040</w:t>
            </w:r>
            <w:r>
              <w:rPr>
                <w:color w:val="000000"/>
                <w:sz w:val="22"/>
              </w:rPr>
              <w:tab/>
            </w:r>
          </w:p>
        </w:tc>
      </w:tr>
      <w:tr w:rsidR="00DD6FD7" w14:paraId="1A273E58" w14:textId="77777777">
        <w:trPr>
          <w:cantSplit/>
          <w:trHeight w:hRule="exact" w:val="300"/>
          <w:jc w:val="center"/>
        </w:trPr>
        <w:tc>
          <w:tcPr>
            <w:tcW w:w="4950" w:type="dxa"/>
            <w:gridSpan w:val="3"/>
            <w:tcBorders>
              <w:top w:val="nil"/>
              <w:left w:val="nil"/>
              <w:bottom w:val="nil"/>
              <w:right w:val="nil"/>
            </w:tcBorders>
            <w:shd w:val="clear" w:color="auto" w:fill="CCEEFF"/>
            <w:tcMar>
              <w:top w:w="0" w:type="dxa"/>
              <w:left w:w="53" w:type="dxa"/>
              <w:bottom w:w="0" w:type="dxa"/>
              <w:right w:w="53" w:type="dxa"/>
            </w:tcMar>
            <w:vAlign w:val="bottom"/>
          </w:tcPr>
          <w:p w14:paraId="64336CAA" w14:textId="77777777" w:rsidR="00DD6FD7" w:rsidRDefault="00CA6234">
            <w:pPr>
              <w:keepNext/>
              <w:spacing w:before="55" w:after="30"/>
            </w:pPr>
            <w:r>
              <w:rPr>
                <w:color w:val="000000"/>
                <w:sz w:val="22"/>
              </w:rPr>
              <w:t>Net income from discontinued operations</w:t>
            </w:r>
          </w:p>
        </w:tc>
        <w:tc>
          <w:tcPr>
            <w:tcW w:w="109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23DCA46E" w14:textId="77777777" w:rsidR="00DD6FD7" w:rsidRDefault="00CA6234">
            <w:pPr>
              <w:keepNext/>
              <w:tabs>
                <w:tab w:val="left" w:pos="241"/>
                <w:tab w:val="left" w:pos="1027"/>
              </w:tabs>
              <w:spacing w:before="55" w:after="30"/>
              <w:jc w:val="right"/>
            </w:pPr>
            <w:r>
              <w:rPr>
                <w:color w:val="000000"/>
                <w:sz w:val="22"/>
              </w:rPr>
              <w:tab/>
              <w:t>424,548</w:t>
            </w:r>
            <w:r>
              <w:rPr>
                <w:color w:val="000000"/>
                <w:sz w:val="22"/>
              </w:rPr>
              <w:tab/>
            </w:r>
          </w:p>
        </w:tc>
        <w:tc>
          <w:tcPr>
            <w:tcW w:w="105"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629CCE4D" w14:textId="77777777" w:rsidR="00DD6FD7" w:rsidRDefault="00DD6FD7">
            <w:pPr>
              <w:keepNext/>
            </w:pPr>
          </w:p>
        </w:tc>
        <w:tc>
          <w:tcPr>
            <w:tcW w:w="109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34A33E9C" w14:textId="77777777" w:rsidR="00DD6FD7" w:rsidRDefault="00CA6234">
            <w:pPr>
              <w:keepNext/>
              <w:tabs>
                <w:tab w:val="left" w:pos="351"/>
                <w:tab w:val="left" w:pos="1027"/>
              </w:tabs>
              <w:spacing w:before="55" w:after="30"/>
              <w:jc w:val="right"/>
            </w:pPr>
            <w:r>
              <w:rPr>
                <w:color w:val="000000"/>
                <w:sz w:val="22"/>
              </w:rPr>
              <w:tab/>
              <w:t>33,540</w:t>
            </w:r>
            <w:r>
              <w:rPr>
                <w:color w:val="000000"/>
                <w:sz w:val="22"/>
              </w:rPr>
              <w:tab/>
            </w:r>
          </w:p>
        </w:tc>
        <w:tc>
          <w:tcPr>
            <w:tcW w:w="105"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75A5A9F4" w14:textId="77777777" w:rsidR="00DD6FD7" w:rsidRDefault="00DD6FD7">
            <w:pPr>
              <w:keepNext/>
            </w:pPr>
          </w:p>
        </w:tc>
        <w:tc>
          <w:tcPr>
            <w:tcW w:w="109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6F75FA30" w14:textId="77777777" w:rsidR="00DD6FD7" w:rsidRDefault="00CA6234">
            <w:pPr>
              <w:keepNext/>
              <w:tabs>
                <w:tab w:val="left" w:pos="241"/>
                <w:tab w:val="left" w:pos="1027"/>
              </w:tabs>
              <w:spacing w:before="55" w:after="30"/>
              <w:jc w:val="right"/>
            </w:pPr>
            <w:r>
              <w:rPr>
                <w:color w:val="000000"/>
                <w:sz w:val="22"/>
              </w:rPr>
              <w:tab/>
              <w:t>429,720</w:t>
            </w:r>
            <w:r>
              <w:rPr>
                <w:color w:val="000000"/>
                <w:sz w:val="22"/>
              </w:rPr>
              <w:tab/>
            </w:r>
          </w:p>
        </w:tc>
        <w:tc>
          <w:tcPr>
            <w:tcW w:w="105"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1C0BE9B8" w14:textId="77777777" w:rsidR="00DD6FD7" w:rsidRDefault="00DD6FD7">
            <w:pPr>
              <w:keepNext/>
            </w:pPr>
          </w:p>
        </w:tc>
        <w:tc>
          <w:tcPr>
            <w:tcW w:w="109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1011E913" w14:textId="77777777" w:rsidR="00DD6FD7" w:rsidRDefault="00CA6234">
            <w:pPr>
              <w:keepNext/>
              <w:tabs>
                <w:tab w:val="left" w:pos="351"/>
                <w:tab w:val="left" w:pos="1027"/>
              </w:tabs>
              <w:spacing w:before="55" w:after="30"/>
              <w:jc w:val="right"/>
            </w:pPr>
            <w:r>
              <w:rPr>
                <w:color w:val="000000"/>
                <w:sz w:val="22"/>
              </w:rPr>
              <w:tab/>
              <w:t>63,301</w:t>
            </w:r>
            <w:r>
              <w:rPr>
                <w:color w:val="000000"/>
                <w:sz w:val="22"/>
              </w:rPr>
              <w:tab/>
            </w:r>
          </w:p>
        </w:tc>
      </w:tr>
      <w:tr w:rsidR="00DD6FD7" w14:paraId="38726655" w14:textId="77777777">
        <w:trPr>
          <w:cantSplit/>
          <w:trHeight w:hRule="exact" w:val="525"/>
          <w:jc w:val="center"/>
        </w:trPr>
        <w:tc>
          <w:tcPr>
            <w:tcW w:w="4950" w:type="dxa"/>
            <w:gridSpan w:val="3"/>
            <w:tcBorders>
              <w:top w:val="nil"/>
              <w:left w:val="nil"/>
              <w:bottom w:val="nil"/>
              <w:right w:val="nil"/>
            </w:tcBorders>
            <w:shd w:val="clear" w:color="auto" w:fill="FFFFFF"/>
            <w:tcMar>
              <w:top w:w="0" w:type="dxa"/>
              <w:left w:w="53" w:type="dxa"/>
              <w:bottom w:w="0" w:type="dxa"/>
              <w:right w:w="53" w:type="dxa"/>
            </w:tcMar>
            <w:vAlign w:val="bottom"/>
          </w:tcPr>
          <w:p w14:paraId="6E8F7189" w14:textId="77777777" w:rsidR="00DD6FD7" w:rsidRDefault="00CA6234">
            <w:pPr>
              <w:keepNext/>
              <w:spacing w:before="75" w:after="30"/>
              <w:rPr>
                <w:sz w:val="22"/>
              </w:rPr>
            </w:pPr>
            <w:r>
              <w:rPr>
                <w:sz w:val="22"/>
              </w:rPr>
              <w:t>Net income from discontinued operations attributable to noncontrolling interests</w:t>
            </w:r>
          </w:p>
        </w:tc>
        <w:tc>
          <w:tcPr>
            <w:tcW w:w="109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10037E1F" w14:textId="77777777" w:rsidR="00DD6FD7" w:rsidRDefault="00CA6234">
            <w:pPr>
              <w:keepNext/>
              <w:tabs>
                <w:tab w:val="left" w:pos="736"/>
                <w:tab w:val="left" w:pos="1027"/>
              </w:tabs>
              <w:spacing w:before="75" w:after="30"/>
              <w:jc w:val="right"/>
            </w:pPr>
            <w:r>
              <w:rPr>
                <w:color w:val="000000"/>
                <w:sz w:val="22"/>
              </w:rPr>
              <w:tab/>
              <w:t>—</w:t>
            </w:r>
            <w:r>
              <w:rPr>
                <w:color w:val="000000"/>
                <w:sz w:val="22"/>
              </w:rPr>
              <w:tab/>
            </w:r>
          </w:p>
        </w:tc>
        <w:tc>
          <w:tcPr>
            <w:tcW w:w="105" w:type="dxa"/>
            <w:tcBorders>
              <w:top w:val="nil"/>
              <w:left w:val="nil"/>
              <w:bottom w:val="single" w:sz="8" w:space="0" w:color="000000"/>
              <w:right w:val="nil"/>
            </w:tcBorders>
            <w:shd w:val="clear" w:color="auto" w:fill="FFFFFF"/>
            <w:tcMar>
              <w:top w:w="0" w:type="dxa"/>
              <w:left w:w="0" w:type="dxa"/>
              <w:bottom w:w="0" w:type="dxa"/>
              <w:right w:w="0" w:type="dxa"/>
            </w:tcMar>
            <w:vAlign w:val="bottom"/>
          </w:tcPr>
          <w:p w14:paraId="710A2DB8" w14:textId="77777777" w:rsidR="00DD6FD7" w:rsidRDefault="00DD6FD7">
            <w:pPr>
              <w:keepNext/>
            </w:pPr>
          </w:p>
        </w:tc>
        <w:tc>
          <w:tcPr>
            <w:tcW w:w="109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2E88F078" w14:textId="77777777" w:rsidR="00DD6FD7" w:rsidRDefault="00CA6234">
            <w:pPr>
              <w:keepNext/>
              <w:tabs>
                <w:tab w:val="left" w:pos="642"/>
              </w:tabs>
              <w:spacing w:before="75" w:after="30"/>
              <w:jc w:val="right"/>
            </w:pPr>
            <w:r>
              <w:rPr>
                <w:color w:val="000000"/>
                <w:sz w:val="22"/>
              </w:rPr>
              <w:tab/>
              <w:t>(30)</w:t>
            </w:r>
          </w:p>
        </w:tc>
        <w:tc>
          <w:tcPr>
            <w:tcW w:w="105" w:type="dxa"/>
            <w:tcBorders>
              <w:top w:val="nil"/>
              <w:left w:val="nil"/>
              <w:bottom w:val="single" w:sz="8" w:space="0" w:color="000000"/>
              <w:right w:val="nil"/>
            </w:tcBorders>
            <w:shd w:val="clear" w:color="auto" w:fill="FFFFFF"/>
            <w:tcMar>
              <w:top w:w="0" w:type="dxa"/>
              <w:left w:w="0" w:type="dxa"/>
              <w:bottom w:w="0" w:type="dxa"/>
              <w:right w:w="0" w:type="dxa"/>
            </w:tcMar>
            <w:vAlign w:val="bottom"/>
          </w:tcPr>
          <w:p w14:paraId="567DF28D" w14:textId="77777777" w:rsidR="00DD6FD7" w:rsidRDefault="00DD6FD7">
            <w:pPr>
              <w:keepNext/>
            </w:pPr>
          </w:p>
        </w:tc>
        <w:tc>
          <w:tcPr>
            <w:tcW w:w="109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38CEE596" w14:textId="77777777" w:rsidR="00DD6FD7" w:rsidRDefault="00CA6234">
            <w:pPr>
              <w:keepNext/>
              <w:tabs>
                <w:tab w:val="left" w:pos="716"/>
                <w:tab w:val="left" w:pos="1027"/>
              </w:tabs>
              <w:spacing w:before="75" w:after="30"/>
              <w:jc w:val="right"/>
            </w:pPr>
            <w:r>
              <w:rPr>
                <w:color w:val="000000"/>
                <w:sz w:val="22"/>
              </w:rPr>
              <w:tab/>
              <w:t>—</w:t>
            </w:r>
            <w:r>
              <w:rPr>
                <w:color w:val="000000"/>
                <w:sz w:val="22"/>
              </w:rPr>
              <w:tab/>
            </w:r>
          </w:p>
        </w:tc>
        <w:tc>
          <w:tcPr>
            <w:tcW w:w="105" w:type="dxa"/>
            <w:tcBorders>
              <w:top w:val="nil"/>
              <w:left w:val="nil"/>
              <w:bottom w:val="single" w:sz="8" w:space="0" w:color="000000"/>
              <w:right w:val="nil"/>
            </w:tcBorders>
            <w:shd w:val="clear" w:color="auto" w:fill="FFFFFF"/>
            <w:tcMar>
              <w:top w:w="0" w:type="dxa"/>
              <w:left w:w="0" w:type="dxa"/>
              <w:bottom w:w="0" w:type="dxa"/>
              <w:right w:w="0" w:type="dxa"/>
            </w:tcMar>
            <w:vAlign w:val="bottom"/>
          </w:tcPr>
          <w:p w14:paraId="744A8794" w14:textId="77777777" w:rsidR="00DD6FD7" w:rsidRDefault="00DD6FD7">
            <w:pPr>
              <w:keepNext/>
            </w:pPr>
          </w:p>
        </w:tc>
        <w:tc>
          <w:tcPr>
            <w:tcW w:w="109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6A401BAB" w14:textId="77777777" w:rsidR="00DD6FD7" w:rsidRDefault="00CA6234">
            <w:pPr>
              <w:keepNext/>
              <w:tabs>
                <w:tab w:val="left" w:pos="642"/>
              </w:tabs>
              <w:spacing w:before="75" w:after="30"/>
              <w:jc w:val="right"/>
            </w:pPr>
            <w:r>
              <w:rPr>
                <w:color w:val="000000"/>
                <w:sz w:val="22"/>
              </w:rPr>
              <w:tab/>
              <w:t>(78)</w:t>
            </w:r>
          </w:p>
        </w:tc>
      </w:tr>
      <w:tr w:rsidR="00DD6FD7" w14:paraId="7FE089A1" w14:textId="77777777">
        <w:trPr>
          <w:cantSplit/>
          <w:trHeight w:hRule="exact" w:val="300"/>
          <w:jc w:val="center"/>
        </w:trPr>
        <w:tc>
          <w:tcPr>
            <w:tcW w:w="4950" w:type="dxa"/>
            <w:gridSpan w:val="3"/>
            <w:tcBorders>
              <w:top w:val="nil"/>
              <w:left w:val="nil"/>
              <w:bottom w:val="nil"/>
              <w:right w:val="nil"/>
            </w:tcBorders>
            <w:shd w:val="clear" w:color="auto" w:fill="CCEEFF"/>
            <w:tcMar>
              <w:top w:w="0" w:type="dxa"/>
              <w:left w:w="53" w:type="dxa"/>
              <w:bottom w:w="0" w:type="dxa"/>
              <w:right w:w="53" w:type="dxa"/>
            </w:tcMar>
            <w:vAlign w:val="bottom"/>
          </w:tcPr>
          <w:p w14:paraId="17CCA459" w14:textId="77777777" w:rsidR="00DD6FD7" w:rsidRDefault="00CA6234">
            <w:pPr>
              <w:keepNext/>
              <w:spacing w:before="55" w:after="30"/>
            </w:pPr>
            <w:r>
              <w:rPr>
                <w:color w:val="000000"/>
                <w:sz w:val="22"/>
              </w:rPr>
              <w:t>Net income attributable to discontinued operations</w:t>
            </w:r>
          </w:p>
        </w:tc>
        <w:tc>
          <w:tcPr>
            <w:tcW w:w="109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14:paraId="20C9992A" w14:textId="77777777" w:rsidR="00DD6FD7" w:rsidRDefault="00CA6234">
            <w:pPr>
              <w:keepNext/>
              <w:tabs>
                <w:tab w:val="left" w:pos="241"/>
                <w:tab w:val="left" w:pos="1027"/>
              </w:tabs>
              <w:spacing w:before="55" w:after="30"/>
              <w:jc w:val="right"/>
            </w:pPr>
            <w:r>
              <w:rPr>
                <w:color w:val="000000"/>
                <w:sz w:val="22"/>
              </w:rPr>
              <w:t>$</w:t>
            </w:r>
            <w:r>
              <w:rPr>
                <w:color w:val="000000"/>
                <w:sz w:val="22"/>
              </w:rPr>
              <w:tab/>
            </w:r>
            <w:r>
              <w:rPr>
                <w:color w:val="000000"/>
                <w:sz w:val="22"/>
              </w:rPr>
              <w:t>424,548</w:t>
            </w:r>
            <w:r>
              <w:rPr>
                <w:color w:val="000000"/>
                <w:sz w:val="22"/>
              </w:rPr>
              <w:tab/>
            </w:r>
          </w:p>
        </w:tc>
        <w:tc>
          <w:tcPr>
            <w:tcW w:w="105" w:type="dxa"/>
            <w:tcBorders>
              <w:top w:val="single" w:sz="8" w:space="0" w:color="000000"/>
              <w:left w:val="nil"/>
              <w:bottom w:val="double" w:sz="8" w:space="0" w:color="000000"/>
              <w:right w:val="nil"/>
            </w:tcBorders>
            <w:shd w:val="clear" w:color="auto" w:fill="CCEEFF"/>
            <w:tcMar>
              <w:top w:w="0" w:type="dxa"/>
              <w:left w:w="0" w:type="dxa"/>
              <w:bottom w:w="0" w:type="dxa"/>
              <w:right w:w="0" w:type="dxa"/>
            </w:tcMar>
            <w:vAlign w:val="bottom"/>
          </w:tcPr>
          <w:p w14:paraId="7105A7E3" w14:textId="77777777" w:rsidR="00DD6FD7" w:rsidRDefault="00DD6FD7">
            <w:pPr>
              <w:keepNext/>
            </w:pPr>
          </w:p>
        </w:tc>
        <w:tc>
          <w:tcPr>
            <w:tcW w:w="109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14:paraId="0106A22F" w14:textId="77777777" w:rsidR="00DD6FD7" w:rsidRDefault="00CA6234">
            <w:pPr>
              <w:keepNext/>
              <w:tabs>
                <w:tab w:val="left" w:pos="351"/>
                <w:tab w:val="left" w:pos="1027"/>
              </w:tabs>
              <w:spacing w:before="55" w:after="30"/>
              <w:jc w:val="right"/>
            </w:pPr>
            <w:r>
              <w:rPr>
                <w:color w:val="000000"/>
                <w:sz w:val="22"/>
              </w:rPr>
              <w:t>$</w:t>
            </w:r>
            <w:r>
              <w:rPr>
                <w:color w:val="000000"/>
                <w:sz w:val="22"/>
              </w:rPr>
              <w:tab/>
              <w:t>33,510</w:t>
            </w:r>
            <w:r>
              <w:rPr>
                <w:color w:val="000000"/>
                <w:sz w:val="22"/>
              </w:rPr>
              <w:tab/>
            </w:r>
          </w:p>
        </w:tc>
        <w:tc>
          <w:tcPr>
            <w:tcW w:w="105" w:type="dxa"/>
            <w:tcBorders>
              <w:top w:val="single" w:sz="8" w:space="0" w:color="000000"/>
              <w:left w:val="nil"/>
              <w:bottom w:val="double" w:sz="8" w:space="0" w:color="000000"/>
              <w:right w:val="nil"/>
            </w:tcBorders>
            <w:shd w:val="clear" w:color="auto" w:fill="CCEEFF"/>
            <w:tcMar>
              <w:top w:w="0" w:type="dxa"/>
              <w:left w:w="0" w:type="dxa"/>
              <w:bottom w:w="0" w:type="dxa"/>
              <w:right w:w="0" w:type="dxa"/>
            </w:tcMar>
            <w:vAlign w:val="bottom"/>
          </w:tcPr>
          <w:p w14:paraId="76889C25" w14:textId="77777777" w:rsidR="00DD6FD7" w:rsidRDefault="00DD6FD7">
            <w:pPr>
              <w:keepNext/>
            </w:pPr>
          </w:p>
        </w:tc>
        <w:tc>
          <w:tcPr>
            <w:tcW w:w="109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14:paraId="71DB24AF" w14:textId="77777777" w:rsidR="00DD6FD7" w:rsidRDefault="00CA6234">
            <w:pPr>
              <w:keepNext/>
              <w:tabs>
                <w:tab w:val="left" w:pos="241"/>
                <w:tab w:val="left" w:pos="1027"/>
              </w:tabs>
              <w:spacing w:before="55" w:after="30"/>
              <w:jc w:val="right"/>
            </w:pPr>
            <w:r>
              <w:rPr>
                <w:color w:val="000000"/>
                <w:sz w:val="22"/>
              </w:rPr>
              <w:t>$</w:t>
            </w:r>
            <w:r>
              <w:rPr>
                <w:color w:val="000000"/>
                <w:sz w:val="22"/>
              </w:rPr>
              <w:tab/>
              <w:t>429,720</w:t>
            </w:r>
            <w:r>
              <w:rPr>
                <w:color w:val="000000"/>
                <w:sz w:val="22"/>
              </w:rPr>
              <w:tab/>
            </w:r>
          </w:p>
        </w:tc>
        <w:tc>
          <w:tcPr>
            <w:tcW w:w="105" w:type="dxa"/>
            <w:tcBorders>
              <w:top w:val="single" w:sz="8" w:space="0" w:color="000000"/>
              <w:left w:val="nil"/>
              <w:bottom w:val="double" w:sz="8" w:space="0" w:color="000000"/>
              <w:right w:val="nil"/>
            </w:tcBorders>
            <w:shd w:val="clear" w:color="auto" w:fill="CCEEFF"/>
            <w:tcMar>
              <w:top w:w="0" w:type="dxa"/>
              <w:left w:w="0" w:type="dxa"/>
              <w:bottom w:w="0" w:type="dxa"/>
              <w:right w:w="0" w:type="dxa"/>
            </w:tcMar>
            <w:vAlign w:val="bottom"/>
          </w:tcPr>
          <w:p w14:paraId="7F1B52DE" w14:textId="77777777" w:rsidR="00DD6FD7" w:rsidRDefault="00DD6FD7">
            <w:pPr>
              <w:keepNext/>
            </w:pPr>
          </w:p>
        </w:tc>
        <w:tc>
          <w:tcPr>
            <w:tcW w:w="109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14:paraId="5647143F" w14:textId="77777777" w:rsidR="00DD6FD7" w:rsidRDefault="00CA6234">
            <w:pPr>
              <w:keepNext/>
              <w:tabs>
                <w:tab w:val="left" w:pos="351"/>
                <w:tab w:val="left" w:pos="1027"/>
              </w:tabs>
              <w:spacing w:before="55" w:after="30"/>
              <w:jc w:val="right"/>
            </w:pPr>
            <w:r>
              <w:rPr>
                <w:color w:val="000000"/>
                <w:sz w:val="22"/>
              </w:rPr>
              <w:t>$</w:t>
            </w:r>
            <w:r>
              <w:rPr>
                <w:color w:val="000000"/>
                <w:sz w:val="22"/>
              </w:rPr>
              <w:tab/>
              <w:t>63,223</w:t>
            </w:r>
            <w:r>
              <w:rPr>
                <w:color w:val="000000"/>
                <w:sz w:val="22"/>
              </w:rPr>
              <w:tab/>
            </w:r>
          </w:p>
        </w:tc>
      </w:tr>
      <w:tr w:rsidR="00DD6FD7" w14:paraId="1ABD7F18" w14:textId="77777777">
        <w:trPr>
          <w:cantSplit/>
          <w:trHeight w:hRule="exact" w:val="480"/>
          <w:jc w:val="center"/>
        </w:trPr>
        <w:tc>
          <w:tcPr>
            <w:tcW w:w="4950" w:type="dxa"/>
            <w:gridSpan w:val="3"/>
            <w:tcBorders>
              <w:top w:val="nil"/>
              <w:left w:val="nil"/>
              <w:bottom w:val="nil"/>
              <w:right w:val="nil"/>
            </w:tcBorders>
            <w:shd w:val="clear" w:color="auto" w:fill="FFFFFF"/>
            <w:tcMar>
              <w:top w:w="0" w:type="dxa"/>
              <w:left w:w="53" w:type="dxa"/>
              <w:bottom w:w="0" w:type="dxa"/>
              <w:right w:w="53" w:type="dxa"/>
            </w:tcMar>
            <w:vAlign w:val="bottom"/>
          </w:tcPr>
          <w:p w14:paraId="640CD009" w14:textId="77777777" w:rsidR="00DD6FD7" w:rsidRDefault="00CA6234">
            <w:pPr>
              <w:keepNext/>
              <w:spacing w:before="15" w:after="30"/>
            </w:pPr>
            <w:r>
              <w:rPr>
                <w:color w:val="000000"/>
                <w:sz w:val="22"/>
              </w:rPr>
              <w:t>Weighted average common shares outstanding – diluted</w:t>
            </w:r>
          </w:p>
        </w:tc>
        <w:tc>
          <w:tcPr>
            <w:tcW w:w="1095" w:type="dxa"/>
            <w:tcBorders>
              <w:top w:val="double" w:sz="8" w:space="0" w:color="000000"/>
              <w:left w:val="nil"/>
              <w:bottom w:val="single" w:sz="8" w:space="0" w:color="000000"/>
              <w:right w:val="nil"/>
            </w:tcBorders>
            <w:shd w:val="clear" w:color="auto" w:fill="FFFFFF"/>
            <w:tcMar>
              <w:top w:w="0" w:type="dxa"/>
              <w:left w:w="0" w:type="dxa"/>
              <w:bottom w:w="0" w:type="dxa"/>
              <w:right w:w="15" w:type="dxa"/>
            </w:tcMar>
            <w:vAlign w:val="bottom"/>
          </w:tcPr>
          <w:p w14:paraId="5A95CE7F" w14:textId="77777777" w:rsidR="00DD6FD7" w:rsidRDefault="00CA6234">
            <w:pPr>
              <w:keepNext/>
              <w:tabs>
                <w:tab w:val="left" w:pos="351"/>
                <w:tab w:val="left" w:pos="1027"/>
              </w:tabs>
              <w:spacing w:before="15" w:after="30"/>
              <w:jc w:val="right"/>
            </w:pPr>
            <w:r>
              <w:rPr>
                <w:color w:val="000000"/>
                <w:sz w:val="22"/>
              </w:rPr>
              <w:tab/>
              <w:t>99,539</w:t>
            </w:r>
            <w:r>
              <w:rPr>
                <w:color w:val="000000"/>
                <w:sz w:val="22"/>
              </w:rPr>
              <w:tab/>
            </w:r>
          </w:p>
        </w:tc>
        <w:tc>
          <w:tcPr>
            <w:tcW w:w="105" w:type="dxa"/>
            <w:tcBorders>
              <w:top w:val="double" w:sz="8" w:space="0" w:color="000000"/>
              <w:left w:val="nil"/>
              <w:bottom w:val="single" w:sz="8" w:space="0" w:color="000000"/>
              <w:right w:val="nil"/>
            </w:tcBorders>
            <w:shd w:val="clear" w:color="auto" w:fill="FFFFFF"/>
            <w:tcMar>
              <w:top w:w="0" w:type="dxa"/>
              <w:left w:w="0" w:type="dxa"/>
              <w:bottom w:w="0" w:type="dxa"/>
              <w:right w:w="0" w:type="dxa"/>
            </w:tcMar>
            <w:vAlign w:val="bottom"/>
          </w:tcPr>
          <w:p w14:paraId="401FC730" w14:textId="77777777" w:rsidR="00DD6FD7" w:rsidRDefault="00DD6FD7">
            <w:pPr>
              <w:keepNext/>
            </w:pPr>
          </w:p>
        </w:tc>
        <w:tc>
          <w:tcPr>
            <w:tcW w:w="1095" w:type="dxa"/>
            <w:tcBorders>
              <w:top w:val="double" w:sz="8" w:space="0" w:color="000000"/>
              <w:left w:val="nil"/>
              <w:bottom w:val="single" w:sz="8" w:space="0" w:color="000000"/>
              <w:right w:val="nil"/>
            </w:tcBorders>
            <w:shd w:val="clear" w:color="auto" w:fill="FFFFFF"/>
            <w:tcMar>
              <w:top w:w="0" w:type="dxa"/>
              <w:left w:w="0" w:type="dxa"/>
              <w:bottom w:w="0" w:type="dxa"/>
              <w:right w:w="15" w:type="dxa"/>
            </w:tcMar>
            <w:vAlign w:val="bottom"/>
          </w:tcPr>
          <w:p w14:paraId="1E29493E" w14:textId="77777777" w:rsidR="00DD6FD7" w:rsidRDefault="00CA6234">
            <w:pPr>
              <w:keepNext/>
              <w:tabs>
                <w:tab w:val="left" w:pos="351"/>
                <w:tab w:val="left" w:pos="1027"/>
              </w:tabs>
              <w:spacing w:before="15" w:after="30"/>
              <w:jc w:val="right"/>
            </w:pPr>
            <w:r>
              <w:rPr>
                <w:color w:val="000000"/>
                <w:sz w:val="22"/>
              </w:rPr>
              <w:tab/>
              <w:t>99,241</w:t>
            </w:r>
            <w:r>
              <w:rPr>
                <w:color w:val="000000"/>
                <w:sz w:val="22"/>
              </w:rPr>
              <w:tab/>
            </w:r>
          </w:p>
        </w:tc>
        <w:tc>
          <w:tcPr>
            <w:tcW w:w="105" w:type="dxa"/>
            <w:tcBorders>
              <w:top w:val="double" w:sz="8" w:space="0" w:color="000000"/>
              <w:left w:val="nil"/>
              <w:bottom w:val="single" w:sz="8" w:space="0" w:color="000000"/>
              <w:right w:val="nil"/>
            </w:tcBorders>
            <w:shd w:val="clear" w:color="auto" w:fill="FFFFFF"/>
            <w:tcMar>
              <w:top w:w="0" w:type="dxa"/>
              <w:left w:w="0" w:type="dxa"/>
              <w:bottom w:w="0" w:type="dxa"/>
              <w:right w:w="0" w:type="dxa"/>
            </w:tcMar>
            <w:vAlign w:val="bottom"/>
          </w:tcPr>
          <w:p w14:paraId="30EB89F8" w14:textId="77777777" w:rsidR="00DD6FD7" w:rsidRDefault="00DD6FD7">
            <w:pPr>
              <w:keepNext/>
            </w:pPr>
          </w:p>
        </w:tc>
        <w:tc>
          <w:tcPr>
            <w:tcW w:w="1095" w:type="dxa"/>
            <w:tcBorders>
              <w:top w:val="double" w:sz="8" w:space="0" w:color="000000"/>
              <w:left w:val="nil"/>
              <w:bottom w:val="single" w:sz="8" w:space="0" w:color="000000"/>
              <w:right w:val="nil"/>
            </w:tcBorders>
            <w:shd w:val="clear" w:color="auto" w:fill="FFFFFF"/>
            <w:tcMar>
              <w:top w:w="0" w:type="dxa"/>
              <w:left w:w="0" w:type="dxa"/>
              <w:bottom w:w="0" w:type="dxa"/>
              <w:right w:w="15" w:type="dxa"/>
            </w:tcMar>
            <w:vAlign w:val="bottom"/>
          </w:tcPr>
          <w:p w14:paraId="5718BCA5" w14:textId="77777777" w:rsidR="00DD6FD7" w:rsidRDefault="00CA6234">
            <w:pPr>
              <w:keepNext/>
              <w:tabs>
                <w:tab w:val="left" w:pos="351"/>
                <w:tab w:val="left" w:pos="1027"/>
              </w:tabs>
              <w:spacing w:before="15" w:after="30"/>
              <w:jc w:val="right"/>
            </w:pPr>
            <w:r>
              <w:rPr>
                <w:color w:val="000000"/>
                <w:sz w:val="22"/>
              </w:rPr>
              <w:tab/>
              <w:t>99,453</w:t>
            </w:r>
            <w:r>
              <w:rPr>
                <w:color w:val="000000"/>
                <w:sz w:val="22"/>
              </w:rPr>
              <w:tab/>
            </w:r>
          </w:p>
        </w:tc>
        <w:tc>
          <w:tcPr>
            <w:tcW w:w="105" w:type="dxa"/>
            <w:tcBorders>
              <w:top w:val="double" w:sz="8" w:space="0" w:color="000000"/>
              <w:left w:val="nil"/>
              <w:bottom w:val="single" w:sz="8" w:space="0" w:color="000000"/>
              <w:right w:val="nil"/>
            </w:tcBorders>
            <w:shd w:val="clear" w:color="auto" w:fill="FFFFFF"/>
            <w:tcMar>
              <w:top w:w="0" w:type="dxa"/>
              <w:left w:w="0" w:type="dxa"/>
              <w:bottom w:w="0" w:type="dxa"/>
              <w:right w:w="0" w:type="dxa"/>
            </w:tcMar>
            <w:vAlign w:val="bottom"/>
          </w:tcPr>
          <w:p w14:paraId="6B09DFB4" w14:textId="77777777" w:rsidR="00DD6FD7" w:rsidRDefault="00DD6FD7">
            <w:pPr>
              <w:keepNext/>
            </w:pPr>
          </w:p>
        </w:tc>
        <w:tc>
          <w:tcPr>
            <w:tcW w:w="1095" w:type="dxa"/>
            <w:tcBorders>
              <w:top w:val="double" w:sz="8" w:space="0" w:color="000000"/>
              <w:left w:val="nil"/>
              <w:bottom w:val="single" w:sz="8" w:space="0" w:color="000000"/>
              <w:right w:val="nil"/>
            </w:tcBorders>
            <w:shd w:val="clear" w:color="auto" w:fill="FFFFFF"/>
            <w:tcMar>
              <w:top w:w="0" w:type="dxa"/>
              <w:left w:w="0" w:type="dxa"/>
              <w:bottom w:w="0" w:type="dxa"/>
              <w:right w:w="15" w:type="dxa"/>
            </w:tcMar>
            <w:vAlign w:val="bottom"/>
          </w:tcPr>
          <w:p w14:paraId="74D7ED74" w14:textId="77777777" w:rsidR="00DD6FD7" w:rsidRDefault="00CA6234">
            <w:pPr>
              <w:keepNext/>
              <w:tabs>
                <w:tab w:val="left" w:pos="351"/>
                <w:tab w:val="left" w:pos="1027"/>
              </w:tabs>
              <w:spacing w:before="15" w:after="30"/>
              <w:jc w:val="right"/>
            </w:pPr>
            <w:r>
              <w:rPr>
                <w:color w:val="000000"/>
                <w:sz w:val="22"/>
              </w:rPr>
              <w:tab/>
              <w:t>99,199</w:t>
            </w:r>
            <w:r>
              <w:rPr>
                <w:color w:val="000000"/>
                <w:sz w:val="22"/>
              </w:rPr>
              <w:tab/>
            </w:r>
          </w:p>
        </w:tc>
      </w:tr>
      <w:tr w:rsidR="00DD6FD7" w14:paraId="34135BAC" w14:textId="77777777">
        <w:trPr>
          <w:cantSplit/>
          <w:trHeight w:hRule="exact" w:val="495"/>
          <w:jc w:val="center"/>
        </w:trPr>
        <w:tc>
          <w:tcPr>
            <w:tcW w:w="4950" w:type="dxa"/>
            <w:gridSpan w:val="3"/>
            <w:tcBorders>
              <w:top w:val="nil"/>
              <w:left w:val="nil"/>
              <w:bottom w:val="nil"/>
              <w:right w:val="nil"/>
            </w:tcBorders>
            <w:shd w:val="clear" w:color="auto" w:fill="CCEEFF"/>
            <w:tcMar>
              <w:top w:w="0" w:type="dxa"/>
              <w:left w:w="53" w:type="dxa"/>
              <w:bottom w:w="0" w:type="dxa"/>
              <w:right w:w="53" w:type="dxa"/>
            </w:tcMar>
            <w:vAlign w:val="bottom"/>
          </w:tcPr>
          <w:p w14:paraId="72C16A3F" w14:textId="77777777" w:rsidR="00DD6FD7" w:rsidRDefault="00CA6234">
            <w:pPr>
              <w:spacing w:before="55" w:after="30"/>
            </w:pPr>
            <w:r>
              <w:rPr>
                <w:color w:val="000000"/>
                <w:sz w:val="22"/>
              </w:rPr>
              <w:t>Diluted earnings from discontinued operations per common share</w:t>
            </w:r>
          </w:p>
        </w:tc>
        <w:tc>
          <w:tcPr>
            <w:tcW w:w="109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14:paraId="0115EB60" w14:textId="77777777" w:rsidR="00DD6FD7" w:rsidRDefault="00CA6234">
            <w:pPr>
              <w:tabs>
                <w:tab w:val="left" w:pos="571"/>
                <w:tab w:val="left" w:pos="1027"/>
              </w:tabs>
              <w:spacing w:before="55" w:after="30"/>
              <w:jc w:val="right"/>
            </w:pPr>
            <w:r>
              <w:rPr>
                <w:color w:val="000000"/>
                <w:sz w:val="22"/>
              </w:rPr>
              <w:t>$</w:t>
            </w:r>
            <w:r>
              <w:rPr>
                <w:color w:val="000000"/>
                <w:sz w:val="22"/>
              </w:rPr>
              <w:tab/>
              <w:t>4.27</w:t>
            </w:r>
            <w:r>
              <w:rPr>
                <w:color w:val="000000"/>
                <w:sz w:val="22"/>
              </w:rPr>
              <w:tab/>
            </w:r>
          </w:p>
        </w:tc>
        <w:tc>
          <w:tcPr>
            <w:tcW w:w="105" w:type="dxa"/>
            <w:tcBorders>
              <w:top w:val="single" w:sz="8" w:space="0" w:color="000000"/>
              <w:left w:val="nil"/>
              <w:bottom w:val="double" w:sz="8" w:space="0" w:color="000000"/>
              <w:right w:val="nil"/>
            </w:tcBorders>
            <w:shd w:val="clear" w:color="auto" w:fill="CCEEFF"/>
            <w:tcMar>
              <w:top w:w="0" w:type="dxa"/>
              <w:left w:w="0" w:type="dxa"/>
              <w:bottom w:w="0" w:type="dxa"/>
              <w:right w:w="0" w:type="dxa"/>
            </w:tcMar>
            <w:vAlign w:val="bottom"/>
          </w:tcPr>
          <w:p w14:paraId="40F37859" w14:textId="77777777" w:rsidR="00DD6FD7" w:rsidRDefault="00DD6FD7"/>
        </w:tc>
        <w:tc>
          <w:tcPr>
            <w:tcW w:w="109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14:paraId="575CCA32" w14:textId="77777777" w:rsidR="00DD6FD7" w:rsidRDefault="00CA6234">
            <w:pPr>
              <w:tabs>
                <w:tab w:val="left" w:pos="571"/>
                <w:tab w:val="left" w:pos="1027"/>
              </w:tabs>
              <w:spacing w:before="55" w:after="30"/>
              <w:jc w:val="right"/>
            </w:pPr>
            <w:r>
              <w:rPr>
                <w:color w:val="000000"/>
                <w:sz w:val="22"/>
              </w:rPr>
              <w:t>$</w:t>
            </w:r>
            <w:r>
              <w:rPr>
                <w:color w:val="000000"/>
                <w:sz w:val="22"/>
              </w:rPr>
              <w:tab/>
              <w:t>0.34</w:t>
            </w:r>
            <w:r>
              <w:rPr>
                <w:color w:val="000000"/>
                <w:sz w:val="22"/>
              </w:rPr>
              <w:tab/>
            </w:r>
          </w:p>
        </w:tc>
        <w:tc>
          <w:tcPr>
            <w:tcW w:w="105" w:type="dxa"/>
            <w:tcBorders>
              <w:top w:val="single" w:sz="8" w:space="0" w:color="000000"/>
              <w:left w:val="nil"/>
              <w:bottom w:val="double" w:sz="8" w:space="0" w:color="000000"/>
              <w:right w:val="nil"/>
            </w:tcBorders>
            <w:shd w:val="clear" w:color="auto" w:fill="CCEEFF"/>
            <w:tcMar>
              <w:top w:w="0" w:type="dxa"/>
              <w:left w:w="0" w:type="dxa"/>
              <w:bottom w:w="0" w:type="dxa"/>
              <w:right w:w="0" w:type="dxa"/>
            </w:tcMar>
            <w:vAlign w:val="bottom"/>
          </w:tcPr>
          <w:p w14:paraId="1DC5B9A1" w14:textId="77777777" w:rsidR="00DD6FD7" w:rsidRDefault="00DD6FD7"/>
        </w:tc>
        <w:tc>
          <w:tcPr>
            <w:tcW w:w="109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14:paraId="456F2AAF" w14:textId="77777777" w:rsidR="00DD6FD7" w:rsidRDefault="00CA6234">
            <w:pPr>
              <w:tabs>
                <w:tab w:val="left" w:pos="571"/>
                <w:tab w:val="left" w:pos="1027"/>
              </w:tabs>
              <w:spacing w:before="55" w:after="30"/>
              <w:jc w:val="right"/>
            </w:pPr>
            <w:r>
              <w:rPr>
                <w:color w:val="000000"/>
                <w:sz w:val="22"/>
              </w:rPr>
              <w:t>$</w:t>
            </w:r>
            <w:r>
              <w:rPr>
                <w:color w:val="000000"/>
                <w:sz w:val="22"/>
              </w:rPr>
              <w:tab/>
              <w:t>4.32</w:t>
            </w:r>
            <w:r>
              <w:rPr>
                <w:color w:val="000000"/>
                <w:sz w:val="22"/>
              </w:rPr>
              <w:tab/>
            </w:r>
          </w:p>
        </w:tc>
        <w:tc>
          <w:tcPr>
            <w:tcW w:w="105" w:type="dxa"/>
            <w:tcBorders>
              <w:top w:val="single" w:sz="8" w:space="0" w:color="000000"/>
              <w:left w:val="nil"/>
              <w:bottom w:val="double" w:sz="8" w:space="0" w:color="000000"/>
              <w:right w:val="nil"/>
            </w:tcBorders>
            <w:shd w:val="clear" w:color="auto" w:fill="CCEEFF"/>
            <w:tcMar>
              <w:top w:w="0" w:type="dxa"/>
              <w:left w:w="0" w:type="dxa"/>
              <w:bottom w:w="0" w:type="dxa"/>
              <w:right w:w="0" w:type="dxa"/>
            </w:tcMar>
            <w:vAlign w:val="bottom"/>
          </w:tcPr>
          <w:p w14:paraId="54C54334" w14:textId="77777777" w:rsidR="00DD6FD7" w:rsidRDefault="00DD6FD7"/>
        </w:tc>
        <w:tc>
          <w:tcPr>
            <w:tcW w:w="109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14:paraId="2EB0149B" w14:textId="77777777" w:rsidR="00DD6FD7" w:rsidRDefault="00CA6234">
            <w:pPr>
              <w:tabs>
                <w:tab w:val="left" w:pos="571"/>
                <w:tab w:val="left" w:pos="1027"/>
              </w:tabs>
              <w:spacing w:before="55" w:after="30"/>
              <w:jc w:val="right"/>
            </w:pPr>
            <w:r>
              <w:rPr>
                <w:color w:val="000000"/>
                <w:sz w:val="22"/>
              </w:rPr>
              <w:t>$</w:t>
            </w:r>
            <w:r>
              <w:rPr>
                <w:color w:val="000000"/>
                <w:sz w:val="22"/>
              </w:rPr>
              <w:tab/>
              <w:t>0.64</w:t>
            </w:r>
            <w:r>
              <w:rPr>
                <w:color w:val="000000"/>
                <w:sz w:val="22"/>
              </w:rPr>
              <w:tab/>
            </w:r>
          </w:p>
        </w:tc>
      </w:tr>
    </w:tbl>
    <w:p w14:paraId="65B09565" w14:textId="77777777" w:rsidR="00DD6FD7" w:rsidRDefault="00DD6FD7">
      <w:pPr>
        <w:spacing w:line="288" w:lineRule="auto"/>
        <w:jc w:val="center"/>
        <w:rPr>
          <w:sz w:val="20"/>
        </w:rPr>
      </w:pPr>
    </w:p>
    <w:p w14:paraId="42604192" w14:textId="77777777" w:rsidR="00DD6FD7" w:rsidRDefault="00DD6FD7">
      <w:pPr>
        <w:spacing w:line="288" w:lineRule="auto"/>
        <w:jc w:val="center"/>
        <w:rPr>
          <w:sz w:val="20"/>
        </w:rPr>
      </w:pPr>
    </w:p>
    <w:p w14:paraId="01C05DE0" w14:textId="77777777" w:rsidR="00DD6FD7" w:rsidRDefault="00DD6FD7">
      <w:pPr>
        <w:spacing w:line="288" w:lineRule="auto"/>
        <w:jc w:val="center"/>
        <w:rPr>
          <w:sz w:val="20"/>
        </w:rPr>
      </w:pPr>
    </w:p>
    <w:p w14:paraId="4BDE1A10" w14:textId="77777777" w:rsidR="00DD6FD7" w:rsidRDefault="00DD6FD7">
      <w:pPr>
        <w:spacing w:line="288" w:lineRule="auto"/>
        <w:jc w:val="center"/>
        <w:rPr>
          <w:sz w:val="20"/>
        </w:rPr>
      </w:pPr>
    </w:p>
    <w:p w14:paraId="229AC0CB" w14:textId="77777777" w:rsidR="00DD6FD7" w:rsidRDefault="00DD6FD7">
      <w:pPr>
        <w:spacing w:line="288" w:lineRule="auto"/>
        <w:jc w:val="center"/>
        <w:rPr>
          <w:sz w:val="20"/>
        </w:rPr>
      </w:pPr>
    </w:p>
    <w:p w14:paraId="25E2E239" w14:textId="77777777" w:rsidR="00DD6FD7" w:rsidRDefault="00DD6FD7">
      <w:pPr>
        <w:spacing w:line="288" w:lineRule="auto"/>
        <w:jc w:val="center"/>
        <w:rPr>
          <w:sz w:val="20"/>
        </w:rPr>
      </w:pPr>
    </w:p>
    <w:p w14:paraId="0C0D5A36" w14:textId="77777777" w:rsidR="00DD6FD7" w:rsidRDefault="00DD6FD7">
      <w:pPr>
        <w:spacing w:line="288" w:lineRule="auto"/>
        <w:jc w:val="center"/>
        <w:rPr>
          <w:sz w:val="20"/>
        </w:rPr>
      </w:pPr>
    </w:p>
    <w:p w14:paraId="774A7140" w14:textId="77777777" w:rsidR="00DD6FD7" w:rsidRDefault="00DD6FD7">
      <w:pPr>
        <w:spacing w:line="288" w:lineRule="auto"/>
        <w:jc w:val="center"/>
        <w:rPr>
          <w:sz w:val="20"/>
        </w:rPr>
      </w:pPr>
    </w:p>
    <w:p w14:paraId="7DE7A7D2" w14:textId="77777777" w:rsidR="00DD6FD7" w:rsidRDefault="00DD6FD7">
      <w:pPr>
        <w:spacing w:line="288" w:lineRule="auto"/>
        <w:jc w:val="center"/>
        <w:rPr>
          <w:sz w:val="20"/>
        </w:rPr>
      </w:pPr>
    </w:p>
    <w:p w14:paraId="3B1E21FE" w14:textId="77777777" w:rsidR="00DD6FD7" w:rsidRDefault="00DD6FD7">
      <w:pPr>
        <w:spacing w:line="288" w:lineRule="auto"/>
        <w:rPr>
          <w:color w:val="000000"/>
          <w:sz w:val="20"/>
          <w:shd w:val="clear" w:color="auto" w:fill="FFFF00"/>
        </w:rPr>
      </w:pPr>
    </w:p>
    <w:p w14:paraId="0E0AED1C" w14:textId="77777777" w:rsidR="00DD6FD7" w:rsidRDefault="00DD6FD7">
      <w:pPr>
        <w:spacing w:line="288" w:lineRule="auto"/>
        <w:jc w:val="center"/>
        <w:rPr>
          <w:sz w:val="20"/>
        </w:rPr>
      </w:pPr>
    </w:p>
    <w:p w14:paraId="54370ADC" w14:textId="77777777" w:rsidR="00DD6FD7" w:rsidRDefault="00DD6FD7">
      <w:pPr>
        <w:spacing w:line="288" w:lineRule="auto"/>
        <w:jc w:val="center"/>
        <w:rPr>
          <w:sz w:val="20"/>
        </w:rPr>
      </w:pPr>
    </w:p>
    <w:p w14:paraId="5EA882E5" w14:textId="77777777" w:rsidR="00DD6FD7" w:rsidRDefault="00DD6FD7">
      <w:pPr>
        <w:spacing w:line="288" w:lineRule="auto"/>
        <w:jc w:val="center"/>
        <w:rPr>
          <w:sz w:val="20"/>
        </w:rPr>
      </w:pPr>
    </w:p>
    <w:tbl>
      <w:tblPr>
        <w:tblW w:w="101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
        <w:gridCol w:w="1410"/>
        <w:gridCol w:w="3885"/>
        <w:gridCol w:w="1080"/>
        <w:gridCol w:w="165"/>
        <w:gridCol w:w="1080"/>
        <w:gridCol w:w="165"/>
        <w:gridCol w:w="1080"/>
        <w:gridCol w:w="105"/>
        <w:gridCol w:w="1080"/>
      </w:tblGrid>
      <w:tr w:rsidR="00DD6FD7" w14:paraId="369AF5E5" w14:textId="77777777">
        <w:trPr>
          <w:cantSplit/>
          <w:trHeight w:hRule="exact" w:val="300"/>
          <w:jc w:val="center"/>
        </w:trPr>
        <w:tc>
          <w:tcPr>
            <w:tcW w:w="10125" w:type="dxa"/>
            <w:gridSpan w:val="10"/>
            <w:tcBorders>
              <w:top w:val="nil"/>
              <w:left w:val="nil"/>
              <w:bottom w:val="nil"/>
              <w:right w:val="nil"/>
            </w:tcBorders>
            <w:tcMar>
              <w:top w:w="0" w:type="dxa"/>
              <w:left w:w="38" w:type="dxa"/>
              <w:bottom w:w="0" w:type="dxa"/>
              <w:right w:w="38" w:type="dxa"/>
            </w:tcMar>
            <w:vAlign w:val="bottom"/>
          </w:tcPr>
          <w:p w14:paraId="01B27764" w14:textId="77777777" w:rsidR="00DD6FD7" w:rsidRDefault="00CA6234">
            <w:pPr>
              <w:keepNext/>
              <w:spacing w:before="75" w:after="30"/>
              <w:jc w:val="center"/>
            </w:pPr>
            <w:r>
              <w:rPr>
                <w:b/>
                <w:color w:val="000000"/>
                <w:sz w:val="22"/>
              </w:rPr>
              <w:t>FINANCIAL SEGMENT INFORMATION (Unaudited)</w:t>
            </w:r>
          </w:p>
        </w:tc>
      </w:tr>
      <w:tr w:rsidR="00DD6FD7" w14:paraId="0B384D71" w14:textId="77777777">
        <w:trPr>
          <w:cantSplit/>
          <w:trHeight w:hRule="exact" w:val="300"/>
          <w:jc w:val="center"/>
        </w:trPr>
        <w:tc>
          <w:tcPr>
            <w:tcW w:w="10125" w:type="dxa"/>
            <w:gridSpan w:val="10"/>
            <w:tcBorders>
              <w:top w:val="nil"/>
              <w:left w:val="nil"/>
              <w:bottom w:val="nil"/>
              <w:right w:val="nil"/>
            </w:tcBorders>
            <w:tcMar>
              <w:top w:w="0" w:type="dxa"/>
              <w:left w:w="38" w:type="dxa"/>
              <w:bottom w:w="0" w:type="dxa"/>
              <w:right w:w="38" w:type="dxa"/>
            </w:tcMar>
            <w:vAlign w:val="bottom"/>
          </w:tcPr>
          <w:p w14:paraId="71D81F5E" w14:textId="77777777" w:rsidR="00DD6FD7" w:rsidRDefault="00CA6234">
            <w:pPr>
              <w:keepNext/>
              <w:spacing w:before="75" w:after="30"/>
              <w:jc w:val="center"/>
            </w:pPr>
            <w:r>
              <w:rPr>
                <w:color w:val="000000"/>
                <w:sz w:val="22"/>
              </w:rPr>
              <w:t>(Dollars in thousands)</w:t>
            </w:r>
          </w:p>
        </w:tc>
      </w:tr>
      <w:tr w:rsidR="00DD6FD7" w14:paraId="3FCD3734" w14:textId="77777777">
        <w:trPr>
          <w:cantSplit/>
          <w:trHeight w:hRule="exact" w:val="60"/>
          <w:jc w:val="center"/>
        </w:trPr>
        <w:tc>
          <w:tcPr>
            <w:tcW w:w="75" w:type="dxa"/>
            <w:tcBorders>
              <w:top w:val="nil"/>
              <w:left w:val="nil"/>
              <w:bottom w:val="nil"/>
              <w:right w:val="nil"/>
            </w:tcBorders>
            <w:tcMar>
              <w:top w:w="0" w:type="dxa"/>
              <w:left w:w="0" w:type="dxa"/>
              <w:bottom w:w="0" w:type="dxa"/>
              <w:right w:w="0" w:type="dxa"/>
            </w:tcMar>
            <w:vAlign w:val="bottom"/>
          </w:tcPr>
          <w:p w14:paraId="09FF97EF" w14:textId="77777777" w:rsidR="00DD6FD7" w:rsidRDefault="00DD6FD7">
            <w:pPr>
              <w:keepNext/>
            </w:pPr>
          </w:p>
        </w:tc>
        <w:tc>
          <w:tcPr>
            <w:tcW w:w="1410" w:type="dxa"/>
            <w:tcBorders>
              <w:top w:val="nil"/>
              <w:left w:val="nil"/>
              <w:bottom w:val="nil"/>
              <w:right w:val="nil"/>
            </w:tcBorders>
            <w:tcMar>
              <w:top w:w="0" w:type="dxa"/>
              <w:left w:w="0" w:type="dxa"/>
              <w:bottom w:w="0" w:type="dxa"/>
              <w:right w:w="0" w:type="dxa"/>
            </w:tcMar>
            <w:vAlign w:val="bottom"/>
          </w:tcPr>
          <w:p w14:paraId="2D7461ED" w14:textId="77777777" w:rsidR="00DD6FD7" w:rsidRDefault="00DD6FD7">
            <w:pPr>
              <w:keepNext/>
            </w:pPr>
          </w:p>
        </w:tc>
        <w:tc>
          <w:tcPr>
            <w:tcW w:w="3885" w:type="dxa"/>
            <w:tcBorders>
              <w:top w:val="nil"/>
              <w:left w:val="nil"/>
              <w:bottom w:val="nil"/>
              <w:right w:val="nil"/>
            </w:tcBorders>
            <w:tcMar>
              <w:top w:w="0" w:type="dxa"/>
              <w:left w:w="0" w:type="dxa"/>
              <w:bottom w:w="0" w:type="dxa"/>
              <w:right w:w="0" w:type="dxa"/>
            </w:tcMar>
            <w:vAlign w:val="bottom"/>
          </w:tcPr>
          <w:p w14:paraId="64DD7A1E" w14:textId="77777777" w:rsidR="00DD6FD7" w:rsidRDefault="00DD6FD7">
            <w:pPr>
              <w:keepNext/>
            </w:pPr>
          </w:p>
        </w:tc>
        <w:tc>
          <w:tcPr>
            <w:tcW w:w="4755" w:type="dxa"/>
            <w:gridSpan w:val="7"/>
            <w:tcBorders>
              <w:top w:val="nil"/>
              <w:left w:val="nil"/>
              <w:bottom w:val="nil"/>
              <w:right w:val="nil"/>
            </w:tcBorders>
            <w:tcMar>
              <w:top w:w="0" w:type="dxa"/>
              <w:left w:w="0" w:type="dxa"/>
              <w:bottom w:w="0" w:type="dxa"/>
              <w:right w:w="0" w:type="dxa"/>
            </w:tcMar>
            <w:vAlign w:val="bottom"/>
          </w:tcPr>
          <w:p w14:paraId="1FA2B382" w14:textId="77777777" w:rsidR="00DD6FD7" w:rsidRDefault="00DD6FD7">
            <w:pPr>
              <w:keepNext/>
            </w:pPr>
          </w:p>
        </w:tc>
      </w:tr>
      <w:tr w:rsidR="00DD6FD7" w14:paraId="7491A3B5" w14:textId="77777777">
        <w:trPr>
          <w:cantSplit/>
          <w:trHeight w:hRule="exact" w:val="300"/>
          <w:jc w:val="center"/>
        </w:trPr>
        <w:tc>
          <w:tcPr>
            <w:tcW w:w="75" w:type="dxa"/>
            <w:tcBorders>
              <w:top w:val="nil"/>
              <w:left w:val="nil"/>
              <w:bottom w:val="nil"/>
              <w:right w:val="nil"/>
            </w:tcBorders>
            <w:tcMar>
              <w:top w:w="0" w:type="dxa"/>
              <w:left w:w="0" w:type="dxa"/>
              <w:bottom w:w="0" w:type="dxa"/>
              <w:right w:w="0" w:type="dxa"/>
            </w:tcMar>
            <w:vAlign w:val="bottom"/>
          </w:tcPr>
          <w:p w14:paraId="3ECB897A" w14:textId="77777777" w:rsidR="00DD6FD7" w:rsidRDefault="00DD6FD7">
            <w:pPr>
              <w:keepNext/>
            </w:pPr>
          </w:p>
        </w:tc>
        <w:tc>
          <w:tcPr>
            <w:tcW w:w="1410" w:type="dxa"/>
            <w:tcBorders>
              <w:top w:val="nil"/>
              <w:left w:val="nil"/>
              <w:bottom w:val="nil"/>
              <w:right w:val="nil"/>
            </w:tcBorders>
            <w:tcMar>
              <w:top w:w="0" w:type="dxa"/>
              <w:left w:w="0" w:type="dxa"/>
              <w:bottom w:w="0" w:type="dxa"/>
              <w:right w:w="0" w:type="dxa"/>
            </w:tcMar>
            <w:vAlign w:val="bottom"/>
          </w:tcPr>
          <w:p w14:paraId="2165E104" w14:textId="77777777" w:rsidR="00DD6FD7" w:rsidRDefault="00DD6FD7">
            <w:pPr>
              <w:keepNext/>
            </w:pPr>
          </w:p>
        </w:tc>
        <w:tc>
          <w:tcPr>
            <w:tcW w:w="3885" w:type="dxa"/>
            <w:tcBorders>
              <w:top w:val="nil"/>
              <w:left w:val="nil"/>
              <w:bottom w:val="nil"/>
              <w:right w:val="nil"/>
            </w:tcBorders>
            <w:tcMar>
              <w:top w:w="0" w:type="dxa"/>
              <w:left w:w="0" w:type="dxa"/>
              <w:bottom w:w="0" w:type="dxa"/>
              <w:right w:w="0" w:type="dxa"/>
            </w:tcMar>
            <w:vAlign w:val="bottom"/>
          </w:tcPr>
          <w:p w14:paraId="5C762C2B" w14:textId="77777777" w:rsidR="00DD6FD7" w:rsidRDefault="00DD6FD7">
            <w:pPr>
              <w:keepNext/>
            </w:pPr>
          </w:p>
        </w:tc>
        <w:tc>
          <w:tcPr>
            <w:tcW w:w="2325" w:type="dxa"/>
            <w:gridSpan w:val="3"/>
            <w:tcBorders>
              <w:top w:val="nil"/>
              <w:left w:val="nil"/>
              <w:bottom w:val="single" w:sz="8" w:space="0" w:color="000000"/>
              <w:right w:val="nil"/>
            </w:tcBorders>
            <w:tcMar>
              <w:top w:w="0" w:type="dxa"/>
              <w:left w:w="53" w:type="dxa"/>
              <w:bottom w:w="0" w:type="dxa"/>
              <w:right w:w="53" w:type="dxa"/>
            </w:tcMar>
            <w:vAlign w:val="bottom"/>
          </w:tcPr>
          <w:p w14:paraId="3C896608" w14:textId="77777777" w:rsidR="00DD6FD7" w:rsidRDefault="00CA6234">
            <w:pPr>
              <w:keepNext/>
              <w:spacing w:before="75" w:after="30"/>
              <w:jc w:val="center"/>
            </w:pPr>
            <w:r>
              <w:rPr>
                <w:color w:val="000000"/>
                <w:sz w:val="22"/>
              </w:rPr>
              <w:t>Three Months Ended</w:t>
            </w:r>
          </w:p>
        </w:tc>
        <w:tc>
          <w:tcPr>
            <w:tcW w:w="165" w:type="dxa"/>
            <w:tcBorders>
              <w:top w:val="nil"/>
              <w:left w:val="nil"/>
              <w:bottom w:val="nil"/>
              <w:right w:val="nil"/>
            </w:tcBorders>
            <w:tcMar>
              <w:top w:w="0" w:type="dxa"/>
              <w:left w:w="0" w:type="dxa"/>
              <w:bottom w:w="0" w:type="dxa"/>
              <w:right w:w="0" w:type="dxa"/>
            </w:tcMar>
            <w:vAlign w:val="bottom"/>
          </w:tcPr>
          <w:p w14:paraId="7E1C16C5" w14:textId="77777777" w:rsidR="00DD6FD7" w:rsidRDefault="00DD6FD7">
            <w:pPr>
              <w:keepNext/>
            </w:pPr>
          </w:p>
        </w:tc>
        <w:tc>
          <w:tcPr>
            <w:tcW w:w="2265" w:type="dxa"/>
            <w:gridSpan w:val="3"/>
            <w:tcBorders>
              <w:top w:val="nil"/>
              <w:left w:val="nil"/>
              <w:bottom w:val="single" w:sz="8" w:space="0" w:color="000000"/>
              <w:right w:val="nil"/>
            </w:tcBorders>
            <w:tcMar>
              <w:top w:w="0" w:type="dxa"/>
              <w:left w:w="53" w:type="dxa"/>
              <w:bottom w:w="0" w:type="dxa"/>
              <w:right w:w="53" w:type="dxa"/>
            </w:tcMar>
            <w:vAlign w:val="bottom"/>
          </w:tcPr>
          <w:p w14:paraId="16A289EA" w14:textId="77777777" w:rsidR="00DD6FD7" w:rsidRDefault="00CA6234">
            <w:pPr>
              <w:keepNext/>
              <w:spacing w:before="75" w:after="30"/>
              <w:jc w:val="center"/>
            </w:pPr>
            <w:r>
              <w:rPr>
                <w:color w:val="000000"/>
                <w:sz w:val="22"/>
              </w:rPr>
              <w:t>Six Months Ended</w:t>
            </w:r>
          </w:p>
        </w:tc>
      </w:tr>
      <w:tr w:rsidR="00DD6FD7" w14:paraId="36064045" w14:textId="77777777">
        <w:trPr>
          <w:cantSplit/>
          <w:trHeight w:hRule="exact" w:val="525"/>
          <w:jc w:val="center"/>
        </w:trPr>
        <w:tc>
          <w:tcPr>
            <w:tcW w:w="75" w:type="dxa"/>
            <w:tcBorders>
              <w:top w:val="nil"/>
              <w:left w:val="nil"/>
              <w:bottom w:val="nil"/>
              <w:right w:val="nil"/>
            </w:tcBorders>
            <w:tcMar>
              <w:top w:w="0" w:type="dxa"/>
              <w:left w:w="0" w:type="dxa"/>
              <w:bottom w:w="0" w:type="dxa"/>
              <w:right w:w="0" w:type="dxa"/>
            </w:tcMar>
            <w:vAlign w:val="bottom"/>
          </w:tcPr>
          <w:p w14:paraId="12423E75" w14:textId="77777777" w:rsidR="00DD6FD7" w:rsidRDefault="00DD6FD7">
            <w:pPr>
              <w:keepNext/>
            </w:pPr>
          </w:p>
        </w:tc>
        <w:tc>
          <w:tcPr>
            <w:tcW w:w="1410" w:type="dxa"/>
            <w:tcBorders>
              <w:top w:val="nil"/>
              <w:left w:val="nil"/>
              <w:bottom w:val="nil"/>
              <w:right w:val="nil"/>
            </w:tcBorders>
            <w:tcMar>
              <w:top w:w="0" w:type="dxa"/>
              <w:left w:w="0" w:type="dxa"/>
              <w:bottom w:w="0" w:type="dxa"/>
              <w:right w:w="0" w:type="dxa"/>
            </w:tcMar>
            <w:vAlign w:val="bottom"/>
          </w:tcPr>
          <w:p w14:paraId="1262D0F8" w14:textId="77777777" w:rsidR="00DD6FD7" w:rsidRDefault="00DD6FD7">
            <w:pPr>
              <w:keepNext/>
            </w:pPr>
          </w:p>
        </w:tc>
        <w:tc>
          <w:tcPr>
            <w:tcW w:w="3885" w:type="dxa"/>
            <w:tcBorders>
              <w:top w:val="nil"/>
              <w:left w:val="nil"/>
              <w:bottom w:val="nil"/>
              <w:right w:val="nil"/>
            </w:tcBorders>
            <w:tcMar>
              <w:top w:w="0" w:type="dxa"/>
              <w:left w:w="0" w:type="dxa"/>
              <w:bottom w:w="0" w:type="dxa"/>
              <w:right w:w="0" w:type="dxa"/>
            </w:tcMar>
            <w:vAlign w:val="bottom"/>
          </w:tcPr>
          <w:p w14:paraId="73F771FD" w14:textId="77777777" w:rsidR="00DD6FD7" w:rsidRDefault="00DD6FD7">
            <w:pPr>
              <w:keepNext/>
            </w:pPr>
          </w:p>
        </w:tc>
        <w:tc>
          <w:tcPr>
            <w:tcW w:w="1080" w:type="dxa"/>
            <w:tcBorders>
              <w:top w:val="nil"/>
              <w:left w:val="nil"/>
              <w:bottom w:val="single" w:sz="8" w:space="0" w:color="000000"/>
              <w:right w:val="nil"/>
            </w:tcBorders>
            <w:tcMar>
              <w:top w:w="0" w:type="dxa"/>
              <w:left w:w="53" w:type="dxa"/>
              <w:bottom w:w="0" w:type="dxa"/>
              <w:right w:w="53" w:type="dxa"/>
            </w:tcMar>
            <w:vAlign w:val="bottom"/>
          </w:tcPr>
          <w:p w14:paraId="76DCE414" w14:textId="77777777" w:rsidR="00DD6FD7" w:rsidRDefault="00CA6234">
            <w:pPr>
              <w:keepNext/>
              <w:spacing w:before="55" w:after="30"/>
              <w:jc w:val="center"/>
            </w:pPr>
            <w:r>
              <w:rPr>
                <w:color w:val="000000"/>
                <w:sz w:val="22"/>
              </w:rPr>
              <w:t>June 29, 2025</w:t>
            </w:r>
          </w:p>
        </w:tc>
        <w:tc>
          <w:tcPr>
            <w:tcW w:w="165" w:type="dxa"/>
            <w:tcBorders>
              <w:top w:val="single" w:sz="8" w:space="0" w:color="000000"/>
              <w:left w:val="nil"/>
              <w:bottom w:val="nil"/>
              <w:right w:val="nil"/>
            </w:tcBorders>
            <w:tcMar>
              <w:top w:w="0" w:type="dxa"/>
              <w:left w:w="0" w:type="dxa"/>
              <w:bottom w:w="0" w:type="dxa"/>
              <w:right w:w="0" w:type="dxa"/>
            </w:tcMar>
            <w:vAlign w:val="bottom"/>
          </w:tcPr>
          <w:p w14:paraId="1326C622" w14:textId="77777777" w:rsidR="00DD6FD7" w:rsidRDefault="00DD6FD7">
            <w:pPr>
              <w:keepNext/>
            </w:pPr>
          </w:p>
        </w:tc>
        <w:tc>
          <w:tcPr>
            <w:tcW w:w="1080" w:type="dxa"/>
            <w:tcBorders>
              <w:top w:val="single" w:sz="8" w:space="0" w:color="000000"/>
              <w:left w:val="nil"/>
              <w:bottom w:val="single" w:sz="8" w:space="0" w:color="000000"/>
              <w:right w:val="nil"/>
            </w:tcBorders>
            <w:tcMar>
              <w:top w:w="0" w:type="dxa"/>
              <w:left w:w="53" w:type="dxa"/>
              <w:bottom w:w="0" w:type="dxa"/>
              <w:right w:w="53" w:type="dxa"/>
            </w:tcMar>
            <w:vAlign w:val="bottom"/>
          </w:tcPr>
          <w:p w14:paraId="518BCB5C" w14:textId="77777777" w:rsidR="00DD6FD7" w:rsidRDefault="00CA6234">
            <w:pPr>
              <w:keepNext/>
              <w:spacing w:before="55" w:after="30"/>
              <w:jc w:val="center"/>
            </w:pPr>
            <w:r>
              <w:rPr>
                <w:color w:val="000000"/>
                <w:sz w:val="22"/>
              </w:rPr>
              <w:t>June 30, 2024</w:t>
            </w:r>
          </w:p>
        </w:tc>
        <w:tc>
          <w:tcPr>
            <w:tcW w:w="165" w:type="dxa"/>
            <w:tcBorders>
              <w:top w:val="nil"/>
              <w:left w:val="nil"/>
              <w:bottom w:val="nil"/>
              <w:right w:val="nil"/>
            </w:tcBorders>
            <w:tcMar>
              <w:top w:w="0" w:type="dxa"/>
              <w:left w:w="0" w:type="dxa"/>
              <w:bottom w:w="0" w:type="dxa"/>
              <w:right w:w="0" w:type="dxa"/>
            </w:tcMar>
            <w:vAlign w:val="bottom"/>
          </w:tcPr>
          <w:p w14:paraId="7B056D6C" w14:textId="77777777" w:rsidR="00DD6FD7" w:rsidRDefault="00DD6FD7">
            <w:pPr>
              <w:keepNext/>
            </w:pPr>
          </w:p>
        </w:tc>
        <w:tc>
          <w:tcPr>
            <w:tcW w:w="1080" w:type="dxa"/>
            <w:tcBorders>
              <w:top w:val="nil"/>
              <w:left w:val="nil"/>
              <w:bottom w:val="single" w:sz="8" w:space="0" w:color="000000"/>
              <w:right w:val="nil"/>
            </w:tcBorders>
            <w:tcMar>
              <w:top w:w="0" w:type="dxa"/>
              <w:left w:w="53" w:type="dxa"/>
              <w:bottom w:w="0" w:type="dxa"/>
              <w:right w:w="53" w:type="dxa"/>
            </w:tcMar>
            <w:vAlign w:val="bottom"/>
          </w:tcPr>
          <w:p w14:paraId="1A43C2BF" w14:textId="77777777" w:rsidR="00DD6FD7" w:rsidRDefault="00CA6234">
            <w:pPr>
              <w:keepNext/>
              <w:spacing w:before="55" w:after="30"/>
              <w:jc w:val="center"/>
            </w:pPr>
            <w:r>
              <w:rPr>
                <w:color w:val="000000"/>
                <w:sz w:val="22"/>
              </w:rPr>
              <w:t>June 29, 2025</w:t>
            </w:r>
          </w:p>
        </w:tc>
        <w:tc>
          <w:tcPr>
            <w:tcW w:w="105" w:type="dxa"/>
            <w:tcBorders>
              <w:top w:val="single" w:sz="8" w:space="0" w:color="000000"/>
              <w:left w:val="nil"/>
              <w:bottom w:val="nil"/>
              <w:right w:val="nil"/>
            </w:tcBorders>
            <w:tcMar>
              <w:top w:w="0" w:type="dxa"/>
              <w:left w:w="0" w:type="dxa"/>
              <w:bottom w:w="0" w:type="dxa"/>
              <w:right w:w="0" w:type="dxa"/>
            </w:tcMar>
            <w:vAlign w:val="bottom"/>
          </w:tcPr>
          <w:p w14:paraId="3492CC44" w14:textId="77777777" w:rsidR="00DD6FD7" w:rsidRDefault="00DD6FD7">
            <w:pPr>
              <w:keepNext/>
            </w:pPr>
          </w:p>
        </w:tc>
        <w:tc>
          <w:tcPr>
            <w:tcW w:w="1080" w:type="dxa"/>
            <w:tcBorders>
              <w:top w:val="single" w:sz="8" w:space="0" w:color="000000"/>
              <w:left w:val="nil"/>
              <w:bottom w:val="single" w:sz="8" w:space="0" w:color="000000"/>
              <w:right w:val="nil"/>
            </w:tcBorders>
            <w:tcMar>
              <w:top w:w="0" w:type="dxa"/>
              <w:left w:w="53" w:type="dxa"/>
              <w:bottom w:w="0" w:type="dxa"/>
              <w:right w:w="53" w:type="dxa"/>
            </w:tcMar>
            <w:vAlign w:val="bottom"/>
          </w:tcPr>
          <w:p w14:paraId="7EB30CFD" w14:textId="77777777" w:rsidR="00DD6FD7" w:rsidRDefault="00CA6234">
            <w:pPr>
              <w:keepNext/>
              <w:spacing w:before="55" w:after="30"/>
              <w:jc w:val="center"/>
            </w:pPr>
            <w:r>
              <w:rPr>
                <w:color w:val="000000"/>
                <w:sz w:val="22"/>
              </w:rPr>
              <w:t>June 30, 2024</w:t>
            </w:r>
          </w:p>
        </w:tc>
      </w:tr>
      <w:tr w:rsidR="00DD6FD7" w14:paraId="0233618E" w14:textId="77777777">
        <w:trPr>
          <w:cantSplit/>
          <w:trHeight w:hRule="exact" w:val="270"/>
          <w:jc w:val="center"/>
        </w:trPr>
        <w:tc>
          <w:tcPr>
            <w:tcW w:w="5370" w:type="dxa"/>
            <w:gridSpan w:val="3"/>
            <w:tcBorders>
              <w:top w:val="nil"/>
              <w:left w:val="nil"/>
              <w:bottom w:val="nil"/>
              <w:right w:val="nil"/>
            </w:tcBorders>
            <w:shd w:val="clear" w:color="auto" w:fill="CCEEFF"/>
            <w:tcMar>
              <w:top w:w="0" w:type="dxa"/>
              <w:left w:w="38" w:type="dxa"/>
              <w:bottom w:w="0" w:type="dxa"/>
              <w:right w:w="38" w:type="dxa"/>
            </w:tcMar>
            <w:vAlign w:val="bottom"/>
          </w:tcPr>
          <w:p w14:paraId="28DC625F" w14:textId="77777777" w:rsidR="00DD6FD7" w:rsidRDefault="00CA6234">
            <w:pPr>
              <w:keepNext/>
              <w:spacing w:before="55" w:after="30"/>
            </w:pPr>
            <w:r>
              <w:rPr>
                <w:color w:val="000000"/>
                <w:sz w:val="22"/>
              </w:rPr>
              <w:t>Net sales:</w:t>
            </w:r>
          </w:p>
        </w:tc>
        <w:tc>
          <w:tcPr>
            <w:tcW w:w="1080"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29B69F0B" w14:textId="77777777" w:rsidR="00DD6FD7" w:rsidRDefault="00DD6FD7">
            <w:pPr>
              <w:keepNext/>
            </w:pPr>
          </w:p>
        </w:tc>
        <w:tc>
          <w:tcPr>
            <w:tcW w:w="165" w:type="dxa"/>
            <w:tcBorders>
              <w:top w:val="nil"/>
              <w:left w:val="nil"/>
              <w:bottom w:val="nil"/>
              <w:right w:val="nil"/>
            </w:tcBorders>
            <w:shd w:val="clear" w:color="auto" w:fill="CCEEFF"/>
            <w:tcMar>
              <w:top w:w="0" w:type="dxa"/>
              <w:left w:w="0" w:type="dxa"/>
              <w:bottom w:w="0" w:type="dxa"/>
              <w:right w:w="0" w:type="dxa"/>
            </w:tcMar>
            <w:vAlign w:val="bottom"/>
          </w:tcPr>
          <w:p w14:paraId="5E003C3D" w14:textId="77777777" w:rsidR="00DD6FD7" w:rsidRDefault="00DD6FD7">
            <w:pPr>
              <w:keepNext/>
            </w:pPr>
          </w:p>
        </w:tc>
        <w:tc>
          <w:tcPr>
            <w:tcW w:w="1080"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4A13E8CB" w14:textId="77777777" w:rsidR="00DD6FD7" w:rsidRDefault="00DD6FD7">
            <w:pPr>
              <w:keepNext/>
            </w:pPr>
          </w:p>
        </w:tc>
        <w:tc>
          <w:tcPr>
            <w:tcW w:w="165" w:type="dxa"/>
            <w:tcBorders>
              <w:top w:val="nil"/>
              <w:left w:val="nil"/>
              <w:bottom w:val="nil"/>
              <w:right w:val="nil"/>
            </w:tcBorders>
            <w:shd w:val="clear" w:color="auto" w:fill="CCEEFF"/>
            <w:tcMar>
              <w:top w:w="0" w:type="dxa"/>
              <w:left w:w="0" w:type="dxa"/>
              <w:bottom w:w="0" w:type="dxa"/>
              <w:right w:w="0" w:type="dxa"/>
            </w:tcMar>
            <w:vAlign w:val="bottom"/>
          </w:tcPr>
          <w:p w14:paraId="78D69E84" w14:textId="77777777" w:rsidR="00DD6FD7" w:rsidRDefault="00DD6FD7">
            <w:pPr>
              <w:keepNext/>
            </w:pPr>
          </w:p>
        </w:tc>
        <w:tc>
          <w:tcPr>
            <w:tcW w:w="1080"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5C8C27EF" w14:textId="77777777" w:rsidR="00DD6FD7" w:rsidRDefault="00DD6FD7">
            <w:pPr>
              <w:keepNext/>
            </w:pPr>
          </w:p>
        </w:tc>
        <w:tc>
          <w:tcPr>
            <w:tcW w:w="105" w:type="dxa"/>
            <w:tcBorders>
              <w:top w:val="nil"/>
              <w:left w:val="nil"/>
              <w:bottom w:val="nil"/>
              <w:right w:val="nil"/>
            </w:tcBorders>
            <w:shd w:val="clear" w:color="auto" w:fill="CCEEFF"/>
            <w:tcMar>
              <w:top w:w="0" w:type="dxa"/>
              <w:left w:w="0" w:type="dxa"/>
              <w:bottom w:w="0" w:type="dxa"/>
              <w:right w:w="0" w:type="dxa"/>
            </w:tcMar>
            <w:vAlign w:val="bottom"/>
          </w:tcPr>
          <w:p w14:paraId="07E4F0F1" w14:textId="77777777" w:rsidR="00DD6FD7" w:rsidRDefault="00DD6FD7">
            <w:pPr>
              <w:keepNext/>
            </w:pPr>
          </w:p>
        </w:tc>
        <w:tc>
          <w:tcPr>
            <w:tcW w:w="1080"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74FBFD5A" w14:textId="77777777" w:rsidR="00DD6FD7" w:rsidRDefault="00DD6FD7">
            <w:pPr>
              <w:keepNext/>
            </w:pPr>
          </w:p>
        </w:tc>
      </w:tr>
      <w:tr w:rsidR="00DD6FD7" w14:paraId="6DB23C6E" w14:textId="77777777">
        <w:trPr>
          <w:cantSplit/>
          <w:trHeight w:hRule="exact" w:val="270"/>
          <w:jc w:val="center"/>
        </w:trPr>
        <w:tc>
          <w:tcPr>
            <w:tcW w:w="75" w:type="dxa"/>
            <w:tcBorders>
              <w:top w:val="nil"/>
              <w:left w:val="nil"/>
              <w:bottom w:val="nil"/>
              <w:right w:val="nil"/>
            </w:tcBorders>
            <w:shd w:val="clear" w:color="auto" w:fill="FFFFFF"/>
            <w:tcMar>
              <w:top w:w="0" w:type="dxa"/>
              <w:left w:w="0" w:type="dxa"/>
              <w:bottom w:w="0" w:type="dxa"/>
              <w:right w:w="0" w:type="dxa"/>
            </w:tcMar>
            <w:vAlign w:val="bottom"/>
          </w:tcPr>
          <w:p w14:paraId="083241CE" w14:textId="77777777" w:rsidR="00DD6FD7" w:rsidRDefault="00DD6FD7">
            <w:pPr>
              <w:keepNext/>
            </w:pPr>
          </w:p>
        </w:tc>
        <w:tc>
          <w:tcPr>
            <w:tcW w:w="5295" w:type="dxa"/>
            <w:gridSpan w:val="2"/>
            <w:tcBorders>
              <w:top w:val="nil"/>
              <w:left w:val="nil"/>
              <w:bottom w:val="nil"/>
              <w:right w:val="nil"/>
            </w:tcBorders>
            <w:shd w:val="clear" w:color="auto" w:fill="FFFFFF"/>
            <w:tcMar>
              <w:top w:w="0" w:type="dxa"/>
              <w:left w:w="53" w:type="dxa"/>
              <w:bottom w:w="0" w:type="dxa"/>
              <w:right w:w="53" w:type="dxa"/>
            </w:tcMar>
            <w:vAlign w:val="bottom"/>
          </w:tcPr>
          <w:p w14:paraId="0B133EAE" w14:textId="77777777" w:rsidR="00DD6FD7" w:rsidRDefault="00CA6234">
            <w:pPr>
              <w:keepNext/>
              <w:spacing w:before="75" w:after="30"/>
            </w:pPr>
            <w:r>
              <w:rPr>
                <w:color w:val="000000"/>
                <w:sz w:val="22"/>
              </w:rPr>
              <w:t>Consumer Packaging</w:t>
            </w:r>
          </w:p>
        </w:tc>
        <w:tc>
          <w:tcPr>
            <w:tcW w:w="1080" w:type="dxa"/>
            <w:tcBorders>
              <w:top w:val="nil"/>
              <w:left w:val="nil"/>
              <w:bottom w:val="nil"/>
              <w:right w:val="nil"/>
            </w:tcBorders>
            <w:shd w:val="clear" w:color="auto" w:fill="FFFFFF"/>
            <w:tcMar>
              <w:top w:w="0" w:type="dxa"/>
              <w:left w:w="0" w:type="dxa"/>
              <w:bottom w:w="0" w:type="dxa"/>
              <w:right w:w="15" w:type="dxa"/>
            </w:tcMar>
            <w:vAlign w:val="bottom"/>
          </w:tcPr>
          <w:p w14:paraId="7C583E36" w14:textId="77777777" w:rsidR="00DD6FD7" w:rsidRDefault="00CA6234">
            <w:pPr>
              <w:keepNext/>
              <w:tabs>
                <w:tab w:val="left" w:pos="111"/>
                <w:tab w:val="left" w:pos="1063"/>
              </w:tabs>
              <w:spacing w:before="75" w:after="30"/>
              <w:jc w:val="right"/>
            </w:pPr>
            <w:r>
              <w:rPr>
                <w:color w:val="000000"/>
                <w:sz w:val="22"/>
              </w:rPr>
              <w:t>$</w:t>
            </w:r>
            <w:r>
              <w:rPr>
                <w:color w:val="000000"/>
                <w:sz w:val="22"/>
              </w:rPr>
              <w:tab/>
              <w:t>1,227,033</w:t>
            </w:r>
            <w:r>
              <w:rPr>
                <w:color w:val="000000"/>
                <w:sz w:val="22"/>
              </w:rPr>
              <w:tab/>
            </w:r>
          </w:p>
        </w:tc>
        <w:tc>
          <w:tcPr>
            <w:tcW w:w="165" w:type="dxa"/>
            <w:tcBorders>
              <w:top w:val="nil"/>
              <w:left w:val="nil"/>
              <w:bottom w:val="nil"/>
              <w:right w:val="nil"/>
            </w:tcBorders>
            <w:shd w:val="clear" w:color="auto" w:fill="FFFFFF"/>
            <w:tcMar>
              <w:top w:w="0" w:type="dxa"/>
              <w:left w:w="0" w:type="dxa"/>
              <w:bottom w:w="0" w:type="dxa"/>
              <w:right w:w="0" w:type="dxa"/>
            </w:tcMar>
            <w:vAlign w:val="bottom"/>
          </w:tcPr>
          <w:p w14:paraId="6057AA95" w14:textId="77777777" w:rsidR="00DD6FD7" w:rsidRDefault="00DD6FD7">
            <w:pPr>
              <w:keepNext/>
            </w:pPr>
          </w:p>
        </w:tc>
        <w:tc>
          <w:tcPr>
            <w:tcW w:w="1080" w:type="dxa"/>
            <w:tcBorders>
              <w:top w:val="nil"/>
              <w:left w:val="nil"/>
              <w:bottom w:val="nil"/>
              <w:right w:val="nil"/>
            </w:tcBorders>
            <w:shd w:val="clear" w:color="auto" w:fill="FFFFFF"/>
            <w:tcMar>
              <w:top w:w="0" w:type="dxa"/>
              <w:left w:w="0" w:type="dxa"/>
              <w:bottom w:w="0" w:type="dxa"/>
              <w:right w:w="15" w:type="dxa"/>
            </w:tcMar>
            <w:vAlign w:val="bottom"/>
          </w:tcPr>
          <w:p w14:paraId="1E3810F0" w14:textId="77777777" w:rsidR="00DD6FD7" w:rsidRDefault="00CA6234">
            <w:pPr>
              <w:keepNext/>
              <w:tabs>
                <w:tab w:val="left" w:pos="226"/>
                <w:tab w:val="left" w:pos="1012"/>
              </w:tabs>
              <w:spacing w:before="75" w:after="30"/>
              <w:jc w:val="right"/>
            </w:pPr>
            <w:r>
              <w:rPr>
                <w:color w:val="000000"/>
                <w:sz w:val="22"/>
              </w:rPr>
              <w:t>$</w:t>
            </w:r>
            <w:r>
              <w:rPr>
                <w:color w:val="000000"/>
                <w:sz w:val="22"/>
              </w:rPr>
              <w:tab/>
              <w:t>583,051</w:t>
            </w:r>
            <w:r>
              <w:rPr>
                <w:color w:val="000000"/>
                <w:sz w:val="22"/>
              </w:rPr>
              <w:tab/>
            </w:r>
          </w:p>
        </w:tc>
        <w:tc>
          <w:tcPr>
            <w:tcW w:w="165" w:type="dxa"/>
            <w:tcBorders>
              <w:top w:val="nil"/>
              <w:left w:val="nil"/>
              <w:bottom w:val="nil"/>
              <w:right w:val="nil"/>
            </w:tcBorders>
            <w:shd w:val="clear" w:color="auto" w:fill="FFFFFF"/>
            <w:tcMar>
              <w:top w:w="0" w:type="dxa"/>
              <w:left w:w="0" w:type="dxa"/>
              <w:bottom w:w="0" w:type="dxa"/>
              <w:right w:w="0" w:type="dxa"/>
            </w:tcMar>
            <w:vAlign w:val="bottom"/>
          </w:tcPr>
          <w:p w14:paraId="67EE95DC" w14:textId="77777777" w:rsidR="00DD6FD7" w:rsidRDefault="00DD6FD7">
            <w:pPr>
              <w:keepNext/>
            </w:pPr>
          </w:p>
        </w:tc>
        <w:tc>
          <w:tcPr>
            <w:tcW w:w="1080" w:type="dxa"/>
            <w:tcBorders>
              <w:top w:val="nil"/>
              <w:left w:val="nil"/>
              <w:bottom w:val="nil"/>
              <w:right w:val="nil"/>
            </w:tcBorders>
            <w:shd w:val="clear" w:color="auto" w:fill="FFFFFF"/>
            <w:tcMar>
              <w:top w:w="0" w:type="dxa"/>
              <w:left w:w="0" w:type="dxa"/>
              <w:bottom w:w="0" w:type="dxa"/>
              <w:right w:w="15" w:type="dxa"/>
            </w:tcMar>
            <w:vAlign w:val="bottom"/>
          </w:tcPr>
          <w:p w14:paraId="46F80E7C" w14:textId="77777777" w:rsidR="00DD6FD7" w:rsidRDefault="00CA6234">
            <w:pPr>
              <w:keepNext/>
              <w:tabs>
                <w:tab w:val="left" w:pos="111"/>
                <w:tab w:val="left" w:pos="1063"/>
              </w:tabs>
              <w:spacing w:before="75" w:after="30"/>
              <w:jc w:val="right"/>
            </w:pPr>
            <w:r>
              <w:rPr>
                <w:color w:val="000000"/>
                <w:sz w:val="22"/>
              </w:rPr>
              <w:t>$</w:t>
            </w:r>
            <w:r>
              <w:rPr>
                <w:color w:val="000000"/>
                <w:sz w:val="22"/>
              </w:rPr>
              <w:tab/>
              <w:t>2,293,626</w:t>
            </w:r>
            <w:r>
              <w:rPr>
                <w:color w:val="000000"/>
                <w:sz w:val="22"/>
              </w:rPr>
              <w:tab/>
            </w:r>
          </w:p>
        </w:tc>
        <w:tc>
          <w:tcPr>
            <w:tcW w:w="105" w:type="dxa"/>
            <w:tcBorders>
              <w:top w:val="nil"/>
              <w:left w:val="nil"/>
              <w:bottom w:val="nil"/>
              <w:right w:val="nil"/>
            </w:tcBorders>
            <w:shd w:val="clear" w:color="auto" w:fill="FFFFFF"/>
            <w:tcMar>
              <w:top w:w="0" w:type="dxa"/>
              <w:left w:w="0" w:type="dxa"/>
              <w:bottom w:w="0" w:type="dxa"/>
              <w:right w:w="0" w:type="dxa"/>
            </w:tcMar>
            <w:vAlign w:val="bottom"/>
          </w:tcPr>
          <w:p w14:paraId="355084A9" w14:textId="77777777" w:rsidR="00DD6FD7" w:rsidRDefault="00DD6FD7">
            <w:pPr>
              <w:keepNext/>
            </w:pPr>
          </w:p>
        </w:tc>
        <w:tc>
          <w:tcPr>
            <w:tcW w:w="1080" w:type="dxa"/>
            <w:tcBorders>
              <w:top w:val="nil"/>
              <w:left w:val="nil"/>
              <w:bottom w:val="nil"/>
              <w:right w:val="nil"/>
            </w:tcBorders>
            <w:shd w:val="clear" w:color="auto" w:fill="FFFFFF"/>
            <w:tcMar>
              <w:top w:w="0" w:type="dxa"/>
              <w:left w:w="0" w:type="dxa"/>
              <w:bottom w:w="0" w:type="dxa"/>
              <w:right w:w="15" w:type="dxa"/>
            </w:tcMar>
            <w:vAlign w:val="bottom"/>
          </w:tcPr>
          <w:p w14:paraId="6CFE2A86" w14:textId="77777777" w:rsidR="00DD6FD7" w:rsidRDefault="00CA6234">
            <w:pPr>
              <w:keepNext/>
              <w:tabs>
                <w:tab w:val="left" w:pos="111"/>
                <w:tab w:val="left" w:pos="1063"/>
              </w:tabs>
              <w:spacing w:before="75" w:after="30"/>
              <w:jc w:val="right"/>
            </w:pPr>
            <w:r>
              <w:rPr>
                <w:color w:val="000000"/>
                <w:sz w:val="22"/>
              </w:rPr>
              <w:t>$</w:t>
            </w:r>
            <w:r>
              <w:rPr>
                <w:color w:val="000000"/>
                <w:sz w:val="22"/>
              </w:rPr>
              <w:tab/>
              <w:t>1,164,721</w:t>
            </w:r>
            <w:r>
              <w:rPr>
                <w:color w:val="000000"/>
                <w:sz w:val="22"/>
              </w:rPr>
              <w:tab/>
            </w:r>
          </w:p>
        </w:tc>
      </w:tr>
      <w:tr w:rsidR="00DD6FD7" w14:paraId="19B8371D" w14:textId="77777777">
        <w:trPr>
          <w:cantSplit/>
          <w:trHeight w:hRule="exact" w:val="270"/>
          <w:jc w:val="center"/>
        </w:trPr>
        <w:tc>
          <w:tcPr>
            <w:tcW w:w="75" w:type="dxa"/>
            <w:tcBorders>
              <w:top w:val="nil"/>
              <w:left w:val="nil"/>
              <w:bottom w:val="nil"/>
              <w:right w:val="nil"/>
            </w:tcBorders>
            <w:shd w:val="clear" w:color="auto" w:fill="CCEEFF"/>
            <w:tcMar>
              <w:top w:w="0" w:type="dxa"/>
              <w:left w:w="0" w:type="dxa"/>
              <w:bottom w:w="0" w:type="dxa"/>
              <w:right w:w="0" w:type="dxa"/>
            </w:tcMar>
            <w:vAlign w:val="bottom"/>
          </w:tcPr>
          <w:p w14:paraId="69C53B93" w14:textId="77777777" w:rsidR="00DD6FD7" w:rsidRDefault="00DD6FD7">
            <w:pPr>
              <w:keepNext/>
            </w:pPr>
          </w:p>
        </w:tc>
        <w:tc>
          <w:tcPr>
            <w:tcW w:w="5295" w:type="dxa"/>
            <w:gridSpan w:val="2"/>
            <w:tcBorders>
              <w:top w:val="nil"/>
              <w:left w:val="nil"/>
              <w:bottom w:val="nil"/>
              <w:right w:val="nil"/>
            </w:tcBorders>
            <w:shd w:val="clear" w:color="auto" w:fill="CCEEFF"/>
            <w:tcMar>
              <w:top w:w="0" w:type="dxa"/>
              <w:left w:w="53" w:type="dxa"/>
              <w:bottom w:w="0" w:type="dxa"/>
              <w:right w:w="53" w:type="dxa"/>
            </w:tcMar>
            <w:vAlign w:val="bottom"/>
          </w:tcPr>
          <w:p w14:paraId="4E8B5ABB" w14:textId="77777777" w:rsidR="00DD6FD7" w:rsidRDefault="00CA6234">
            <w:pPr>
              <w:keepNext/>
              <w:spacing w:before="75" w:after="30"/>
            </w:pPr>
            <w:r>
              <w:rPr>
                <w:color w:val="000000"/>
                <w:sz w:val="22"/>
              </w:rPr>
              <w:t>Industrial Paper Packaging</w:t>
            </w:r>
          </w:p>
        </w:tc>
        <w:tc>
          <w:tcPr>
            <w:tcW w:w="108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53249A17" w14:textId="77777777" w:rsidR="00DD6FD7" w:rsidRDefault="00CA6234">
            <w:pPr>
              <w:keepNext/>
              <w:tabs>
                <w:tab w:val="left" w:pos="226"/>
                <w:tab w:val="left" w:pos="1012"/>
              </w:tabs>
              <w:spacing w:before="75" w:after="30"/>
              <w:jc w:val="right"/>
            </w:pPr>
            <w:r>
              <w:rPr>
                <w:color w:val="000000"/>
                <w:sz w:val="22"/>
              </w:rPr>
              <w:tab/>
              <w:t>588,239</w:t>
            </w:r>
            <w:r>
              <w:rPr>
                <w:color w:val="000000"/>
                <w:sz w:val="22"/>
              </w:rPr>
              <w:tab/>
            </w:r>
          </w:p>
        </w:tc>
        <w:tc>
          <w:tcPr>
            <w:tcW w:w="165" w:type="dxa"/>
            <w:tcBorders>
              <w:top w:val="nil"/>
              <w:left w:val="nil"/>
              <w:bottom w:val="nil"/>
              <w:right w:val="nil"/>
            </w:tcBorders>
            <w:shd w:val="clear" w:color="auto" w:fill="CCEEFF"/>
            <w:tcMar>
              <w:top w:w="0" w:type="dxa"/>
              <w:left w:w="0" w:type="dxa"/>
              <w:bottom w:w="0" w:type="dxa"/>
              <w:right w:w="0" w:type="dxa"/>
            </w:tcMar>
            <w:vAlign w:val="bottom"/>
          </w:tcPr>
          <w:p w14:paraId="3E383C3F" w14:textId="77777777" w:rsidR="00DD6FD7" w:rsidRDefault="00DD6FD7">
            <w:pPr>
              <w:keepNext/>
            </w:pPr>
          </w:p>
        </w:tc>
        <w:tc>
          <w:tcPr>
            <w:tcW w:w="108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0E6C1934" w14:textId="77777777" w:rsidR="00DD6FD7" w:rsidRDefault="00CA6234">
            <w:pPr>
              <w:keepNext/>
              <w:tabs>
                <w:tab w:val="left" w:pos="226"/>
                <w:tab w:val="left" w:pos="1012"/>
              </w:tabs>
              <w:spacing w:before="75" w:after="30"/>
              <w:jc w:val="right"/>
            </w:pPr>
            <w:r>
              <w:rPr>
                <w:color w:val="000000"/>
                <w:sz w:val="22"/>
              </w:rPr>
              <w:tab/>
              <w:t>600,770</w:t>
            </w:r>
            <w:r>
              <w:rPr>
                <w:color w:val="000000"/>
                <w:sz w:val="22"/>
              </w:rPr>
              <w:tab/>
            </w:r>
          </w:p>
        </w:tc>
        <w:tc>
          <w:tcPr>
            <w:tcW w:w="165" w:type="dxa"/>
            <w:tcBorders>
              <w:top w:val="nil"/>
              <w:left w:val="nil"/>
              <w:bottom w:val="nil"/>
              <w:right w:val="nil"/>
            </w:tcBorders>
            <w:shd w:val="clear" w:color="auto" w:fill="CCEEFF"/>
            <w:tcMar>
              <w:top w:w="0" w:type="dxa"/>
              <w:left w:w="0" w:type="dxa"/>
              <w:bottom w:w="0" w:type="dxa"/>
              <w:right w:w="0" w:type="dxa"/>
            </w:tcMar>
            <w:vAlign w:val="bottom"/>
          </w:tcPr>
          <w:p w14:paraId="640F8AF9" w14:textId="77777777" w:rsidR="00DD6FD7" w:rsidRDefault="00DD6FD7">
            <w:pPr>
              <w:keepNext/>
            </w:pPr>
          </w:p>
        </w:tc>
        <w:tc>
          <w:tcPr>
            <w:tcW w:w="108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43535D4E" w14:textId="77777777" w:rsidR="00DD6FD7" w:rsidRDefault="00CA6234">
            <w:pPr>
              <w:keepNext/>
              <w:tabs>
                <w:tab w:val="left" w:pos="61"/>
                <w:tab w:val="left" w:pos="1012"/>
              </w:tabs>
              <w:spacing w:before="75" w:after="30"/>
              <w:jc w:val="right"/>
            </w:pPr>
            <w:r>
              <w:rPr>
                <w:color w:val="000000"/>
                <w:sz w:val="22"/>
              </w:rPr>
              <w:tab/>
              <w:t>1,145,948</w:t>
            </w:r>
            <w:r>
              <w:rPr>
                <w:color w:val="000000"/>
                <w:sz w:val="22"/>
              </w:rPr>
              <w:tab/>
            </w:r>
          </w:p>
        </w:tc>
        <w:tc>
          <w:tcPr>
            <w:tcW w:w="105" w:type="dxa"/>
            <w:tcBorders>
              <w:top w:val="nil"/>
              <w:left w:val="nil"/>
              <w:bottom w:val="nil"/>
              <w:right w:val="nil"/>
            </w:tcBorders>
            <w:shd w:val="clear" w:color="auto" w:fill="CCEEFF"/>
            <w:tcMar>
              <w:top w:w="0" w:type="dxa"/>
              <w:left w:w="0" w:type="dxa"/>
              <w:bottom w:w="0" w:type="dxa"/>
              <w:right w:w="0" w:type="dxa"/>
            </w:tcMar>
            <w:vAlign w:val="bottom"/>
          </w:tcPr>
          <w:p w14:paraId="702F53EC" w14:textId="77777777" w:rsidR="00DD6FD7" w:rsidRDefault="00DD6FD7">
            <w:pPr>
              <w:keepNext/>
            </w:pPr>
          </w:p>
        </w:tc>
        <w:tc>
          <w:tcPr>
            <w:tcW w:w="108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62B375B9" w14:textId="77777777" w:rsidR="00DD6FD7" w:rsidRDefault="00CA6234">
            <w:pPr>
              <w:keepNext/>
              <w:tabs>
                <w:tab w:val="left" w:pos="61"/>
                <w:tab w:val="left" w:pos="1012"/>
              </w:tabs>
              <w:spacing w:before="75" w:after="30"/>
              <w:jc w:val="right"/>
            </w:pPr>
            <w:r>
              <w:rPr>
                <w:color w:val="000000"/>
                <w:sz w:val="22"/>
              </w:rPr>
              <w:tab/>
              <w:t>1,193,830</w:t>
            </w:r>
            <w:r>
              <w:rPr>
                <w:color w:val="000000"/>
                <w:sz w:val="22"/>
              </w:rPr>
              <w:tab/>
            </w:r>
          </w:p>
        </w:tc>
      </w:tr>
      <w:tr w:rsidR="00DD6FD7" w14:paraId="566E2D3E" w14:textId="77777777">
        <w:trPr>
          <w:cantSplit/>
          <w:trHeight w:hRule="exact" w:val="270"/>
          <w:jc w:val="center"/>
        </w:trPr>
        <w:tc>
          <w:tcPr>
            <w:tcW w:w="75" w:type="dxa"/>
            <w:tcBorders>
              <w:top w:val="nil"/>
              <w:left w:val="nil"/>
              <w:bottom w:val="nil"/>
              <w:right w:val="nil"/>
            </w:tcBorders>
            <w:shd w:val="clear" w:color="auto" w:fill="FFFFFF"/>
            <w:tcMar>
              <w:top w:w="0" w:type="dxa"/>
              <w:left w:w="0" w:type="dxa"/>
              <w:bottom w:w="0" w:type="dxa"/>
              <w:right w:w="0" w:type="dxa"/>
            </w:tcMar>
            <w:vAlign w:val="bottom"/>
          </w:tcPr>
          <w:p w14:paraId="4B272582" w14:textId="77777777" w:rsidR="00DD6FD7" w:rsidRDefault="00DD6FD7">
            <w:pPr>
              <w:keepNext/>
            </w:pPr>
          </w:p>
        </w:tc>
        <w:tc>
          <w:tcPr>
            <w:tcW w:w="5295" w:type="dxa"/>
            <w:gridSpan w:val="2"/>
            <w:tcBorders>
              <w:top w:val="nil"/>
              <w:left w:val="nil"/>
              <w:bottom w:val="nil"/>
              <w:right w:val="nil"/>
            </w:tcBorders>
            <w:shd w:val="clear" w:color="auto" w:fill="FFFFFF"/>
            <w:tcMar>
              <w:top w:w="0" w:type="dxa"/>
              <w:left w:w="53" w:type="dxa"/>
              <w:bottom w:w="0" w:type="dxa"/>
              <w:right w:w="53" w:type="dxa"/>
            </w:tcMar>
            <w:vAlign w:val="bottom"/>
          </w:tcPr>
          <w:p w14:paraId="37D6BB20" w14:textId="77777777" w:rsidR="00DD6FD7" w:rsidRDefault="00CA6234">
            <w:pPr>
              <w:keepNext/>
              <w:spacing w:before="55" w:after="30"/>
              <w:ind w:left="240"/>
            </w:pPr>
            <w:r>
              <w:rPr>
                <w:color w:val="000000"/>
                <w:sz w:val="22"/>
              </w:rPr>
              <w:t>Total reportable segments</w:t>
            </w:r>
          </w:p>
        </w:tc>
        <w:tc>
          <w:tcPr>
            <w:tcW w:w="1080" w:type="dxa"/>
            <w:tcBorders>
              <w:top w:val="single" w:sz="8" w:space="0" w:color="000000"/>
              <w:left w:val="nil"/>
              <w:bottom w:val="nil"/>
              <w:right w:val="nil"/>
            </w:tcBorders>
            <w:shd w:val="clear" w:color="auto" w:fill="FFFFFF"/>
            <w:tcMar>
              <w:top w:w="0" w:type="dxa"/>
              <w:left w:w="0" w:type="dxa"/>
              <w:bottom w:w="0" w:type="dxa"/>
              <w:right w:w="15" w:type="dxa"/>
            </w:tcMar>
            <w:vAlign w:val="bottom"/>
          </w:tcPr>
          <w:p w14:paraId="43D59EBB" w14:textId="77777777" w:rsidR="00DD6FD7" w:rsidRDefault="00CA6234">
            <w:pPr>
              <w:keepNext/>
              <w:tabs>
                <w:tab w:val="left" w:pos="61"/>
                <w:tab w:val="left" w:pos="1012"/>
              </w:tabs>
              <w:spacing w:before="55" w:after="30"/>
              <w:jc w:val="right"/>
            </w:pPr>
            <w:r>
              <w:rPr>
                <w:color w:val="000000"/>
                <w:sz w:val="22"/>
              </w:rPr>
              <w:tab/>
              <w:t>1,815,272</w:t>
            </w:r>
            <w:r>
              <w:rPr>
                <w:color w:val="000000"/>
                <w:sz w:val="22"/>
              </w:rPr>
              <w:tab/>
            </w:r>
          </w:p>
        </w:tc>
        <w:tc>
          <w:tcPr>
            <w:tcW w:w="165" w:type="dxa"/>
            <w:tcBorders>
              <w:top w:val="nil"/>
              <w:left w:val="nil"/>
              <w:bottom w:val="nil"/>
              <w:right w:val="nil"/>
            </w:tcBorders>
            <w:shd w:val="clear" w:color="auto" w:fill="FFFFFF"/>
            <w:tcMar>
              <w:top w:w="0" w:type="dxa"/>
              <w:left w:w="0" w:type="dxa"/>
              <w:bottom w:w="0" w:type="dxa"/>
              <w:right w:w="0" w:type="dxa"/>
            </w:tcMar>
            <w:vAlign w:val="bottom"/>
          </w:tcPr>
          <w:p w14:paraId="7537392F" w14:textId="77777777" w:rsidR="00DD6FD7" w:rsidRDefault="00DD6FD7">
            <w:pPr>
              <w:keepNext/>
            </w:pPr>
          </w:p>
        </w:tc>
        <w:tc>
          <w:tcPr>
            <w:tcW w:w="1080" w:type="dxa"/>
            <w:tcBorders>
              <w:top w:val="single" w:sz="8" w:space="0" w:color="000000"/>
              <w:left w:val="nil"/>
              <w:bottom w:val="nil"/>
              <w:right w:val="nil"/>
            </w:tcBorders>
            <w:shd w:val="clear" w:color="auto" w:fill="FFFFFF"/>
            <w:tcMar>
              <w:top w:w="0" w:type="dxa"/>
              <w:left w:w="0" w:type="dxa"/>
              <w:bottom w:w="0" w:type="dxa"/>
              <w:right w:w="15" w:type="dxa"/>
            </w:tcMar>
            <w:vAlign w:val="bottom"/>
          </w:tcPr>
          <w:p w14:paraId="6299A454" w14:textId="77777777" w:rsidR="00DD6FD7" w:rsidRDefault="00CA6234">
            <w:pPr>
              <w:keepNext/>
              <w:tabs>
                <w:tab w:val="left" w:pos="61"/>
                <w:tab w:val="left" w:pos="1012"/>
              </w:tabs>
              <w:spacing w:before="55" w:after="30"/>
              <w:jc w:val="right"/>
            </w:pPr>
            <w:r>
              <w:rPr>
                <w:color w:val="000000"/>
                <w:sz w:val="22"/>
              </w:rPr>
              <w:tab/>
              <w:t>1,183,821</w:t>
            </w:r>
            <w:r>
              <w:rPr>
                <w:color w:val="000000"/>
                <w:sz w:val="22"/>
              </w:rPr>
              <w:tab/>
            </w:r>
          </w:p>
        </w:tc>
        <w:tc>
          <w:tcPr>
            <w:tcW w:w="165" w:type="dxa"/>
            <w:tcBorders>
              <w:top w:val="nil"/>
              <w:left w:val="nil"/>
              <w:bottom w:val="nil"/>
              <w:right w:val="nil"/>
            </w:tcBorders>
            <w:shd w:val="clear" w:color="auto" w:fill="FFFFFF"/>
            <w:tcMar>
              <w:top w:w="0" w:type="dxa"/>
              <w:left w:w="0" w:type="dxa"/>
              <w:bottom w:w="0" w:type="dxa"/>
              <w:right w:w="0" w:type="dxa"/>
            </w:tcMar>
            <w:vAlign w:val="bottom"/>
          </w:tcPr>
          <w:p w14:paraId="3B4205DB" w14:textId="77777777" w:rsidR="00DD6FD7" w:rsidRDefault="00DD6FD7">
            <w:pPr>
              <w:keepNext/>
            </w:pPr>
          </w:p>
        </w:tc>
        <w:tc>
          <w:tcPr>
            <w:tcW w:w="1080" w:type="dxa"/>
            <w:tcBorders>
              <w:top w:val="single" w:sz="8" w:space="0" w:color="000000"/>
              <w:left w:val="nil"/>
              <w:bottom w:val="nil"/>
              <w:right w:val="nil"/>
            </w:tcBorders>
            <w:shd w:val="clear" w:color="auto" w:fill="FFFFFF"/>
            <w:tcMar>
              <w:top w:w="0" w:type="dxa"/>
              <w:left w:w="0" w:type="dxa"/>
              <w:bottom w:w="0" w:type="dxa"/>
              <w:right w:w="15" w:type="dxa"/>
            </w:tcMar>
            <w:vAlign w:val="bottom"/>
          </w:tcPr>
          <w:p w14:paraId="6EE76624" w14:textId="77777777" w:rsidR="00DD6FD7" w:rsidRDefault="00CA6234">
            <w:pPr>
              <w:keepNext/>
              <w:tabs>
                <w:tab w:val="left" w:pos="61"/>
                <w:tab w:val="left" w:pos="1012"/>
              </w:tabs>
              <w:spacing w:before="55" w:after="30"/>
              <w:jc w:val="right"/>
            </w:pPr>
            <w:r>
              <w:rPr>
                <w:color w:val="000000"/>
                <w:sz w:val="22"/>
              </w:rPr>
              <w:tab/>
              <w:t>3,439,574</w:t>
            </w:r>
            <w:r>
              <w:rPr>
                <w:color w:val="000000"/>
                <w:sz w:val="22"/>
              </w:rPr>
              <w:tab/>
            </w:r>
          </w:p>
        </w:tc>
        <w:tc>
          <w:tcPr>
            <w:tcW w:w="105" w:type="dxa"/>
            <w:tcBorders>
              <w:top w:val="nil"/>
              <w:left w:val="nil"/>
              <w:bottom w:val="nil"/>
              <w:right w:val="nil"/>
            </w:tcBorders>
            <w:shd w:val="clear" w:color="auto" w:fill="FFFFFF"/>
            <w:tcMar>
              <w:top w:w="0" w:type="dxa"/>
              <w:left w:w="0" w:type="dxa"/>
              <w:bottom w:w="0" w:type="dxa"/>
              <w:right w:w="0" w:type="dxa"/>
            </w:tcMar>
            <w:vAlign w:val="bottom"/>
          </w:tcPr>
          <w:p w14:paraId="3E466D23" w14:textId="77777777" w:rsidR="00DD6FD7" w:rsidRDefault="00DD6FD7">
            <w:pPr>
              <w:keepNext/>
            </w:pPr>
          </w:p>
        </w:tc>
        <w:tc>
          <w:tcPr>
            <w:tcW w:w="1080" w:type="dxa"/>
            <w:tcBorders>
              <w:top w:val="single" w:sz="8" w:space="0" w:color="000000"/>
              <w:left w:val="nil"/>
              <w:bottom w:val="nil"/>
              <w:right w:val="nil"/>
            </w:tcBorders>
            <w:shd w:val="clear" w:color="auto" w:fill="FFFFFF"/>
            <w:tcMar>
              <w:top w:w="0" w:type="dxa"/>
              <w:left w:w="0" w:type="dxa"/>
              <w:bottom w:w="0" w:type="dxa"/>
              <w:right w:w="15" w:type="dxa"/>
            </w:tcMar>
            <w:vAlign w:val="bottom"/>
          </w:tcPr>
          <w:p w14:paraId="2ED5AD82" w14:textId="77777777" w:rsidR="00DD6FD7" w:rsidRDefault="00CA6234">
            <w:pPr>
              <w:keepNext/>
              <w:tabs>
                <w:tab w:val="left" w:pos="61"/>
                <w:tab w:val="left" w:pos="1012"/>
              </w:tabs>
              <w:spacing w:before="55" w:after="30"/>
              <w:jc w:val="right"/>
            </w:pPr>
            <w:r>
              <w:rPr>
                <w:color w:val="000000"/>
                <w:sz w:val="22"/>
              </w:rPr>
              <w:tab/>
              <w:t>2,358,551</w:t>
            </w:r>
            <w:r>
              <w:rPr>
                <w:color w:val="000000"/>
                <w:sz w:val="22"/>
              </w:rPr>
              <w:tab/>
            </w:r>
          </w:p>
        </w:tc>
      </w:tr>
      <w:tr w:rsidR="00DD6FD7" w14:paraId="7C8F7C6C" w14:textId="77777777">
        <w:trPr>
          <w:cantSplit/>
          <w:trHeight w:hRule="exact" w:val="270"/>
          <w:jc w:val="center"/>
        </w:trPr>
        <w:tc>
          <w:tcPr>
            <w:tcW w:w="75" w:type="dxa"/>
            <w:tcBorders>
              <w:top w:val="nil"/>
              <w:left w:val="nil"/>
              <w:bottom w:val="nil"/>
              <w:right w:val="nil"/>
            </w:tcBorders>
            <w:shd w:val="clear" w:color="auto" w:fill="CCEEFF"/>
            <w:tcMar>
              <w:top w:w="0" w:type="dxa"/>
              <w:left w:w="0" w:type="dxa"/>
              <w:bottom w:w="0" w:type="dxa"/>
              <w:right w:w="0" w:type="dxa"/>
            </w:tcMar>
            <w:vAlign w:val="bottom"/>
          </w:tcPr>
          <w:p w14:paraId="5BCA7545" w14:textId="77777777" w:rsidR="00DD6FD7" w:rsidRDefault="00DD6FD7">
            <w:pPr>
              <w:keepNext/>
            </w:pPr>
          </w:p>
        </w:tc>
        <w:tc>
          <w:tcPr>
            <w:tcW w:w="5295" w:type="dxa"/>
            <w:gridSpan w:val="2"/>
            <w:tcBorders>
              <w:top w:val="nil"/>
              <w:left w:val="nil"/>
              <w:bottom w:val="nil"/>
              <w:right w:val="nil"/>
            </w:tcBorders>
            <w:shd w:val="clear" w:color="auto" w:fill="CCEEFF"/>
            <w:tcMar>
              <w:top w:w="0" w:type="dxa"/>
              <w:left w:w="53" w:type="dxa"/>
              <w:bottom w:w="0" w:type="dxa"/>
              <w:right w:w="53" w:type="dxa"/>
            </w:tcMar>
            <w:vAlign w:val="bottom"/>
          </w:tcPr>
          <w:p w14:paraId="0101B86E" w14:textId="77777777" w:rsidR="00DD6FD7" w:rsidRDefault="00CA6234">
            <w:pPr>
              <w:keepNext/>
              <w:spacing w:before="75" w:after="30"/>
            </w:pPr>
            <w:r>
              <w:rPr>
                <w:color w:val="000000"/>
                <w:sz w:val="22"/>
              </w:rPr>
              <w:t>All Other</w:t>
            </w:r>
          </w:p>
        </w:tc>
        <w:tc>
          <w:tcPr>
            <w:tcW w:w="108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3A0CF7B4" w14:textId="77777777" w:rsidR="00DD6FD7" w:rsidRDefault="00CA6234">
            <w:pPr>
              <w:keepNext/>
              <w:tabs>
                <w:tab w:val="left" w:pos="336"/>
                <w:tab w:val="left" w:pos="1012"/>
              </w:tabs>
              <w:spacing w:before="75" w:after="30"/>
              <w:jc w:val="right"/>
            </w:pPr>
            <w:r>
              <w:rPr>
                <w:color w:val="000000"/>
                <w:sz w:val="22"/>
              </w:rPr>
              <w:tab/>
              <w:t>95,169</w:t>
            </w:r>
            <w:r>
              <w:rPr>
                <w:color w:val="000000"/>
                <w:sz w:val="22"/>
              </w:rPr>
              <w:tab/>
            </w:r>
          </w:p>
        </w:tc>
        <w:tc>
          <w:tcPr>
            <w:tcW w:w="165" w:type="dxa"/>
            <w:tcBorders>
              <w:top w:val="nil"/>
              <w:left w:val="nil"/>
              <w:bottom w:val="nil"/>
              <w:right w:val="nil"/>
            </w:tcBorders>
            <w:shd w:val="clear" w:color="auto" w:fill="CCEEFF"/>
            <w:tcMar>
              <w:top w:w="0" w:type="dxa"/>
              <w:left w:w="0" w:type="dxa"/>
              <w:bottom w:w="0" w:type="dxa"/>
              <w:right w:w="0" w:type="dxa"/>
            </w:tcMar>
            <w:vAlign w:val="bottom"/>
          </w:tcPr>
          <w:p w14:paraId="1E878085" w14:textId="77777777" w:rsidR="00DD6FD7" w:rsidRDefault="00DD6FD7">
            <w:pPr>
              <w:keepNext/>
            </w:pPr>
          </w:p>
        </w:tc>
        <w:tc>
          <w:tcPr>
            <w:tcW w:w="108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4F5A423C" w14:textId="77777777" w:rsidR="00DD6FD7" w:rsidRDefault="00CA6234">
            <w:pPr>
              <w:keepNext/>
              <w:tabs>
                <w:tab w:val="left" w:pos="336"/>
                <w:tab w:val="left" w:pos="1012"/>
              </w:tabs>
              <w:spacing w:before="75" w:after="30"/>
              <w:jc w:val="right"/>
            </w:pPr>
            <w:r>
              <w:rPr>
                <w:color w:val="000000"/>
                <w:sz w:val="22"/>
              </w:rPr>
              <w:tab/>
              <w:t>94,980</w:t>
            </w:r>
            <w:r>
              <w:rPr>
                <w:color w:val="000000"/>
                <w:sz w:val="22"/>
              </w:rPr>
              <w:tab/>
            </w:r>
          </w:p>
        </w:tc>
        <w:tc>
          <w:tcPr>
            <w:tcW w:w="165" w:type="dxa"/>
            <w:tcBorders>
              <w:top w:val="nil"/>
              <w:left w:val="nil"/>
              <w:bottom w:val="nil"/>
              <w:right w:val="nil"/>
            </w:tcBorders>
            <w:shd w:val="clear" w:color="auto" w:fill="CCEEFF"/>
            <w:tcMar>
              <w:top w:w="0" w:type="dxa"/>
              <w:left w:w="0" w:type="dxa"/>
              <w:bottom w:w="0" w:type="dxa"/>
              <w:right w:w="0" w:type="dxa"/>
            </w:tcMar>
            <w:vAlign w:val="bottom"/>
          </w:tcPr>
          <w:p w14:paraId="54ABE26B" w14:textId="77777777" w:rsidR="00DD6FD7" w:rsidRDefault="00DD6FD7">
            <w:pPr>
              <w:keepNext/>
            </w:pPr>
          </w:p>
        </w:tc>
        <w:tc>
          <w:tcPr>
            <w:tcW w:w="108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611A0EEA" w14:textId="77777777" w:rsidR="00DD6FD7" w:rsidRDefault="00CA6234">
            <w:pPr>
              <w:keepNext/>
              <w:tabs>
                <w:tab w:val="left" w:pos="226"/>
                <w:tab w:val="left" w:pos="1012"/>
              </w:tabs>
              <w:spacing w:before="75" w:after="30"/>
              <w:jc w:val="right"/>
            </w:pPr>
            <w:r>
              <w:rPr>
                <w:color w:val="000000"/>
                <w:sz w:val="22"/>
              </w:rPr>
              <w:tab/>
              <w:t>180,095</w:t>
            </w:r>
            <w:r>
              <w:rPr>
                <w:color w:val="000000"/>
                <w:sz w:val="22"/>
              </w:rPr>
              <w:tab/>
            </w:r>
          </w:p>
        </w:tc>
        <w:tc>
          <w:tcPr>
            <w:tcW w:w="105" w:type="dxa"/>
            <w:tcBorders>
              <w:top w:val="nil"/>
              <w:left w:val="nil"/>
              <w:bottom w:val="nil"/>
              <w:right w:val="nil"/>
            </w:tcBorders>
            <w:shd w:val="clear" w:color="auto" w:fill="CCEEFF"/>
            <w:tcMar>
              <w:top w:w="0" w:type="dxa"/>
              <w:left w:w="0" w:type="dxa"/>
              <w:bottom w:w="0" w:type="dxa"/>
              <w:right w:w="0" w:type="dxa"/>
            </w:tcMar>
            <w:vAlign w:val="bottom"/>
          </w:tcPr>
          <w:p w14:paraId="3FBB245D" w14:textId="77777777" w:rsidR="00DD6FD7" w:rsidRDefault="00DD6FD7">
            <w:pPr>
              <w:keepNext/>
            </w:pPr>
          </w:p>
        </w:tc>
        <w:tc>
          <w:tcPr>
            <w:tcW w:w="108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096ED935" w14:textId="77777777" w:rsidR="00DD6FD7" w:rsidRDefault="00CA6234">
            <w:pPr>
              <w:keepNext/>
              <w:tabs>
                <w:tab w:val="left" w:pos="226"/>
                <w:tab w:val="left" w:pos="1012"/>
              </w:tabs>
              <w:spacing w:before="75" w:after="30"/>
              <w:jc w:val="right"/>
            </w:pPr>
            <w:r>
              <w:rPr>
                <w:color w:val="000000"/>
                <w:sz w:val="22"/>
              </w:rPr>
              <w:tab/>
              <w:t>228,886</w:t>
            </w:r>
            <w:r>
              <w:rPr>
                <w:color w:val="000000"/>
                <w:sz w:val="22"/>
              </w:rPr>
              <w:tab/>
            </w:r>
          </w:p>
        </w:tc>
      </w:tr>
      <w:tr w:rsidR="00DD6FD7" w14:paraId="1E5673D5" w14:textId="77777777">
        <w:trPr>
          <w:cantSplit/>
          <w:trHeight w:hRule="exact" w:val="285"/>
          <w:jc w:val="center"/>
        </w:trPr>
        <w:tc>
          <w:tcPr>
            <w:tcW w:w="75" w:type="dxa"/>
            <w:tcBorders>
              <w:top w:val="nil"/>
              <w:left w:val="nil"/>
              <w:bottom w:val="nil"/>
              <w:right w:val="nil"/>
            </w:tcBorders>
            <w:shd w:val="clear" w:color="auto" w:fill="FFFFFF"/>
            <w:tcMar>
              <w:top w:w="0" w:type="dxa"/>
              <w:left w:w="0" w:type="dxa"/>
              <w:bottom w:w="0" w:type="dxa"/>
              <w:right w:w="0" w:type="dxa"/>
            </w:tcMar>
            <w:vAlign w:val="bottom"/>
          </w:tcPr>
          <w:p w14:paraId="27A547F4" w14:textId="77777777" w:rsidR="00DD6FD7" w:rsidRDefault="00DD6FD7">
            <w:pPr>
              <w:keepNext/>
            </w:pPr>
          </w:p>
        </w:tc>
        <w:tc>
          <w:tcPr>
            <w:tcW w:w="5295" w:type="dxa"/>
            <w:gridSpan w:val="2"/>
            <w:tcBorders>
              <w:top w:val="nil"/>
              <w:left w:val="nil"/>
              <w:bottom w:val="nil"/>
              <w:right w:val="nil"/>
            </w:tcBorders>
            <w:shd w:val="clear" w:color="auto" w:fill="FFFFFF"/>
            <w:tcMar>
              <w:top w:w="0" w:type="dxa"/>
              <w:left w:w="53" w:type="dxa"/>
              <w:bottom w:w="0" w:type="dxa"/>
              <w:right w:w="53" w:type="dxa"/>
            </w:tcMar>
            <w:vAlign w:val="bottom"/>
          </w:tcPr>
          <w:p w14:paraId="0AC613EA" w14:textId="77777777" w:rsidR="00DD6FD7" w:rsidRDefault="00CA6234">
            <w:pPr>
              <w:keepNext/>
              <w:spacing w:before="55" w:after="30"/>
              <w:ind w:left="240"/>
            </w:pPr>
            <w:r>
              <w:rPr>
                <w:color w:val="000000"/>
                <w:sz w:val="22"/>
              </w:rPr>
              <w:t>Net sales</w:t>
            </w:r>
          </w:p>
        </w:tc>
        <w:tc>
          <w:tcPr>
            <w:tcW w:w="1080"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6BF6BB4B" w14:textId="77777777" w:rsidR="00DD6FD7" w:rsidRDefault="00CA6234">
            <w:pPr>
              <w:keepNext/>
              <w:tabs>
                <w:tab w:val="left" w:pos="111"/>
                <w:tab w:val="left" w:pos="1063"/>
              </w:tabs>
              <w:spacing w:before="55" w:after="30"/>
              <w:jc w:val="right"/>
            </w:pPr>
            <w:r>
              <w:rPr>
                <w:color w:val="000000"/>
                <w:sz w:val="22"/>
              </w:rPr>
              <w:t>$</w:t>
            </w:r>
            <w:r>
              <w:rPr>
                <w:color w:val="000000"/>
                <w:sz w:val="22"/>
              </w:rPr>
              <w:tab/>
              <w:t>1,910,441</w:t>
            </w:r>
            <w:r>
              <w:rPr>
                <w:color w:val="000000"/>
                <w:sz w:val="22"/>
              </w:rPr>
              <w:tab/>
            </w:r>
          </w:p>
        </w:tc>
        <w:tc>
          <w:tcPr>
            <w:tcW w:w="165" w:type="dxa"/>
            <w:tcBorders>
              <w:top w:val="nil"/>
              <w:left w:val="nil"/>
              <w:bottom w:val="nil"/>
              <w:right w:val="nil"/>
            </w:tcBorders>
            <w:shd w:val="clear" w:color="auto" w:fill="FFFFFF"/>
            <w:tcMar>
              <w:top w:w="0" w:type="dxa"/>
              <w:left w:w="0" w:type="dxa"/>
              <w:bottom w:w="0" w:type="dxa"/>
              <w:right w:w="0" w:type="dxa"/>
            </w:tcMar>
            <w:vAlign w:val="bottom"/>
          </w:tcPr>
          <w:p w14:paraId="737C0A6E" w14:textId="77777777" w:rsidR="00DD6FD7" w:rsidRDefault="00DD6FD7">
            <w:pPr>
              <w:keepNext/>
            </w:pPr>
          </w:p>
        </w:tc>
        <w:tc>
          <w:tcPr>
            <w:tcW w:w="1080"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78A9043C" w14:textId="77777777" w:rsidR="00DD6FD7" w:rsidRDefault="00CA6234">
            <w:pPr>
              <w:keepNext/>
              <w:tabs>
                <w:tab w:val="left" w:pos="111"/>
                <w:tab w:val="left" w:pos="1063"/>
              </w:tabs>
              <w:spacing w:before="55" w:after="30"/>
              <w:jc w:val="right"/>
            </w:pPr>
            <w:r>
              <w:rPr>
                <w:color w:val="000000"/>
                <w:sz w:val="22"/>
              </w:rPr>
              <w:t>$</w:t>
            </w:r>
            <w:r>
              <w:rPr>
                <w:color w:val="000000"/>
                <w:sz w:val="22"/>
              </w:rPr>
              <w:tab/>
              <w:t>1,278,801</w:t>
            </w:r>
            <w:r>
              <w:rPr>
                <w:color w:val="000000"/>
                <w:sz w:val="22"/>
              </w:rPr>
              <w:tab/>
            </w:r>
          </w:p>
        </w:tc>
        <w:tc>
          <w:tcPr>
            <w:tcW w:w="165" w:type="dxa"/>
            <w:tcBorders>
              <w:top w:val="nil"/>
              <w:left w:val="nil"/>
              <w:bottom w:val="nil"/>
              <w:right w:val="nil"/>
            </w:tcBorders>
            <w:shd w:val="clear" w:color="auto" w:fill="FFFFFF"/>
            <w:tcMar>
              <w:top w:w="0" w:type="dxa"/>
              <w:left w:w="0" w:type="dxa"/>
              <w:bottom w:w="0" w:type="dxa"/>
              <w:right w:w="0" w:type="dxa"/>
            </w:tcMar>
            <w:vAlign w:val="bottom"/>
          </w:tcPr>
          <w:p w14:paraId="07146FC1" w14:textId="77777777" w:rsidR="00DD6FD7" w:rsidRDefault="00DD6FD7">
            <w:pPr>
              <w:keepNext/>
            </w:pPr>
          </w:p>
        </w:tc>
        <w:tc>
          <w:tcPr>
            <w:tcW w:w="1080"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360FFFA1" w14:textId="77777777" w:rsidR="00DD6FD7" w:rsidRDefault="00CA6234">
            <w:pPr>
              <w:keepNext/>
              <w:tabs>
                <w:tab w:val="left" w:pos="111"/>
                <w:tab w:val="left" w:pos="1063"/>
              </w:tabs>
              <w:spacing w:before="55" w:after="30"/>
              <w:jc w:val="right"/>
            </w:pPr>
            <w:r>
              <w:rPr>
                <w:color w:val="000000"/>
                <w:sz w:val="22"/>
              </w:rPr>
              <w:t>$</w:t>
            </w:r>
            <w:r>
              <w:rPr>
                <w:color w:val="000000"/>
                <w:sz w:val="22"/>
              </w:rPr>
              <w:tab/>
              <w:t>3,619,669</w:t>
            </w:r>
            <w:r>
              <w:rPr>
                <w:color w:val="000000"/>
                <w:sz w:val="22"/>
              </w:rPr>
              <w:tab/>
            </w:r>
          </w:p>
        </w:tc>
        <w:tc>
          <w:tcPr>
            <w:tcW w:w="105" w:type="dxa"/>
            <w:tcBorders>
              <w:top w:val="nil"/>
              <w:left w:val="nil"/>
              <w:bottom w:val="nil"/>
              <w:right w:val="nil"/>
            </w:tcBorders>
            <w:shd w:val="clear" w:color="auto" w:fill="FFFFFF"/>
            <w:tcMar>
              <w:top w:w="0" w:type="dxa"/>
              <w:left w:w="0" w:type="dxa"/>
              <w:bottom w:w="0" w:type="dxa"/>
              <w:right w:w="0" w:type="dxa"/>
            </w:tcMar>
            <w:vAlign w:val="bottom"/>
          </w:tcPr>
          <w:p w14:paraId="1ECE8607" w14:textId="77777777" w:rsidR="00DD6FD7" w:rsidRDefault="00DD6FD7">
            <w:pPr>
              <w:keepNext/>
            </w:pPr>
          </w:p>
        </w:tc>
        <w:tc>
          <w:tcPr>
            <w:tcW w:w="1080"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73F87968" w14:textId="77777777" w:rsidR="00DD6FD7" w:rsidRDefault="00CA6234">
            <w:pPr>
              <w:keepNext/>
              <w:tabs>
                <w:tab w:val="left" w:pos="111"/>
                <w:tab w:val="left" w:pos="1063"/>
              </w:tabs>
              <w:spacing w:before="55" w:after="30"/>
              <w:jc w:val="right"/>
            </w:pPr>
            <w:r>
              <w:rPr>
                <w:color w:val="000000"/>
                <w:sz w:val="22"/>
              </w:rPr>
              <w:t>$</w:t>
            </w:r>
            <w:r>
              <w:rPr>
                <w:color w:val="000000"/>
                <w:sz w:val="22"/>
              </w:rPr>
              <w:tab/>
              <w:t>2,587,437</w:t>
            </w:r>
            <w:r>
              <w:rPr>
                <w:color w:val="000000"/>
                <w:sz w:val="22"/>
              </w:rPr>
              <w:tab/>
            </w:r>
          </w:p>
        </w:tc>
      </w:tr>
      <w:tr w:rsidR="00DD6FD7" w14:paraId="5BD2448C" w14:textId="77777777">
        <w:trPr>
          <w:cantSplit/>
          <w:trHeight w:hRule="exact" w:val="345"/>
          <w:jc w:val="center"/>
        </w:trPr>
        <w:tc>
          <w:tcPr>
            <w:tcW w:w="75" w:type="dxa"/>
            <w:tcBorders>
              <w:top w:val="nil"/>
              <w:left w:val="nil"/>
              <w:bottom w:val="nil"/>
              <w:right w:val="nil"/>
            </w:tcBorders>
            <w:tcMar>
              <w:top w:w="0" w:type="dxa"/>
              <w:left w:w="0" w:type="dxa"/>
              <w:bottom w:w="0" w:type="dxa"/>
              <w:right w:w="0" w:type="dxa"/>
            </w:tcMar>
            <w:vAlign w:val="bottom"/>
          </w:tcPr>
          <w:p w14:paraId="75A67F54" w14:textId="77777777" w:rsidR="00DD6FD7" w:rsidRDefault="00DD6FD7">
            <w:pPr>
              <w:keepNext/>
            </w:pPr>
          </w:p>
        </w:tc>
        <w:tc>
          <w:tcPr>
            <w:tcW w:w="1410" w:type="dxa"/>
            <w:tcBorders>
              <w:top w:val="nil"/>
              <w:left w:val="nil"/>
              <w:bottom w:val="nil"/>
              <w:right w:val="nil"/>
            </w:tcBorders>
            <w:tcMar>
              <w:top w:w="0" w:type="dxa"/>
              <w:left w:w="0" w:type="dxa"/>
              <w:bottom w:w="0" w:type="dxa"/>
              <w:right w:w="0" w:type="dxa"/>
            </w:tcMar>
            <w:vAlign w:val="bottom"/>
          </w:tcPr>
          <w:p w14:paraId="0F6FA843" w14:textId="77777777" w:rsidR="00DD6FD7" w:rsidRDefault="00DD6FD7">
            <w:pPr>
              <w:keepNext/>
            </w:pPr>
          </w:p>
        </w:tc>
        <w:tc>
          <w:tcPr>
            <w:tcW w:w="3885" w:type="dxa"/>
            <w:tcBorders>
              <w:top w:val="nil"/>
              <w:left w:val="nil"/>
              <w:bottom w:val="nil"/>
              <w:right w:val="nil"/>
            </w:tcBorders>
            <w:tcMar>
              <w:top w:w="0" w:type="dxa"/>
              <w:left w:w="0" w:type="dxa"/>
              <w:bottom w:w="0" w:type="dxa"/>
              <w:right w:w="0" w:type="dxa"/>
            </w:tcMar>
            <w:vAlign w:val="bottom"/>
          </w:tcPr>
          <w:p w14:paraId="4996D7CC" w14:textId="77777777" w:rsidR="00DD6FD7" w:rsidRDefault="00DD6FD7">
            <w:pPr>
              <w:keepNext/>
            </w:pPr>
          </w:p>
        </w:tc>
        <w:tc>
          <w:tcPr>
            <w:tcW w:w="1080" w:type="dxa"/>
            <w:tcBorders>
              <w:top w:val="double" w:sz="8" w:space="0" w:color="000000"/>
              <w:left w:val="nil"/>
              <w:bottom w:val="nil"/>
              <w:right w:val="nil"/>
            </w:tcBorders>
            <w:tcMar>
              <w:top w:w="0" w:type="dxa"/>
              <w:left w:w="0" w:type="dxa"/>
              <w:bottom w:w="0" w:type="dxa"/>
              <w:right w:w="0" w:type="dxa"/>
            </w:tcMar>
            <w:vAlign w:val="bottom"/>
          </w:tcPr>
          <w:p w14:paraId="3AE1958F" w14:textId="77777777" w:rsidR="00DD6FD7" w:rsidRDefault="00DD6FD7">
            <w:pPr>
              <w:keepNext/>
            </w:pPr>
          </w:p>
        </w:tc>
        <w:tc>
          <w:tcPr>
            <w:tcW w:w="165" w:type="dxa"/>
            <w:tcBorders>
              <w:top w:val="nil"/>
              <w:left w:val="nil"/>
              <w:bottom w:val="nil"/>
              <w:right w:val="nil"/>
            </w:tcBorders>
            <w:tcMar>
              <w:top w:w="0" w:type="dxa"/>
              <w:left w:w="0" w:type="dxa"/>
              <w:bottom w:w="0" w:type="dxa"/>
              <w:right w:w="0" w:type="dxa"/>
            </w:tcMar>
            <w:vAlign w:val="bottom"/>
          </w:tcPr>
          <w:p w14:paraId="7B3370BA" w14:textId="77777777" w:rsidR="00DD6FD7" w:rsidRDefault="00DD6FD7">
            <w:pPr>
              <w:keepNext/>
            </w:pPr>
          </w:p>
        </w:tc>
        <w:tc>
          <w:tcPr>
            <w:tcW w:w="1080" w:type="dxa"/>
            <w:tcBorders>
              <w:top w:val="double" w:sz="8" w:space="0" w:color="000000"/>
              <w:left w:val="nil"/>
              <w:bottom w:val="nil"/>
              <w:right w:val="nil"/>
            </w:tcBorders>
            <w:tcMar>
              <w:top w:w="0" w:type="dxa"/>
              <w:left w:w="0" w:type="dxa"/>
              <w:bottom w:w="0" w:type="dxa"/>
              <w:right w:w="0" w:type="dxa"/>
            </w:tcMar>
            <w:vAlign w:val="bottom"/>
          </w:tcPr>
          <w:p w14:paraId="7F789158" w14:textId="77777777" w:rsidR="00DD6FD7" w:rsidRDefault="00DD6FD7">
            <w:pPr>
              <w:keepNext/>
            </w:pPr>
          </w:p>
        </w:tc>
        <w:tc>
          <w:tcPr>
            <w:tcW w:w="165" w:type="dxa"/>
            <w:tcBorders>
              <w:top w:val="nil"/>
              <w:left w:val="nil"/>
              <w:bottom w:val="nil"/>
              <w:right w:val="nil"/>
            </w:tcBorders>
            <w:tcMar>
              <w:top w:w="0" w:type="dxa"/>
              <w:left w:w="0" w:type="dxa"/>
              <w:bottom w:w="0" w:type="dxa"/>
              <w:right w:w="0" w:type="dxa"/>
            </w:tcMar>
            <w:vAlign w:val="bottom"/>
          </w:tcPr>
          <w:p w14:paraId="4F6CCDE3" w14:textId="77777777" w:rsidR="00DD6FD7" w:rsidRDefault="00DD6FD7">
            <w:pPr>
              <w:keepNext/>
            </w:pPr>
          </w:p>
        </w:tc>
        <w:tc>
          <w:tcPr>
            <w:tcW w:w="1080" w:type="dxa"/>
            <w:tcBorders>
              <w:top w:val="double" w:sz="8" w:space="0" w:color="000000"/>
              <w:left w:val="nil"/>
              <w:bottom w:val="nil"/>
              <w:right w:val="nil"/>
            </w:tcBorders>
            <w:tcMar>
              <w:top w:w="0" w:type="dxa"/>
              <w:left w:w="0" w:type="dxa"/>
              <w:bottom w:w="0" w:type="dxa"/>
              <w:right w:w="0" w:type="dxa"/>
            </w:tcMar>
            <w:vAlign w:val="bottom"/>
          </w:tcPr>
          <w:p w14:paraId="1C234D1E" w14:textId="77777777" w:rsidR="00DD6FD7" w:rsidRDefault="00DD6FD7">
            <w:pPr>
              <w:keepNext/>
            </w:pPr>
          </w:p>
        </w:tc>
        <w:tc>
          <w:tcPr>
            <w:tcW w:w="105" w:type="dxa"/>
            <w:tcBorders>
              <w:top w:val="nil"/>
              <w:left w:val="nil"/>
              <w:bottom w:val="nil"/>
              <w:right w:val="nil"/>
            </w:tcBorders>
            <w:tcMar>
              <w:top w:w="0" w:type="dxa"/>
              <w:left w:w="0" w:type="dxa"/>
              <w:bottom w:w="0" w:type="dxa"/>
              <w:right w:w="0" w:type="dxa"/>
            </w:tcMar>
            <w:vAlign w:val="bottom"/>
          </w:tcPr>
          <w:p w14:paraId="11522E99" w14:textId="77777777" w:rsidR="00DD6FD7" w:rsidRDefault="00DD6FD7">
            <w:pPr>
              <w:keepNext/>
            </w:pPr>
          </w:p>
        </w:tc>
        <w:tc>
          <w:tcPr>
            <w:tcW w:w="1080" w:type="dxa"/>
            <w:tcBorders>
              <w:top w:val="double" w:sz="8" w:space="0" w:color="000000"/>
              <w:left w:val="nil"/>
              <w:bottom w:val="nil"/>
              <w:right w:val="nil"/>
            </w:tcBorders>
            <w:tcMar>
              <w:top w:w="0" w:type="dxa"/>
              <w:left w:w="0" w:type="dxa"/>
              <w:bottom w:w="0" w:type="dxa"/>
              <w:right w:w="0" w:type="dxa"/>
            </w:tcMar>
            <w:vAlign w:val="bottom"/>
          </w:tcPr>
          <w:p w14:paraId="18D26DFD" w14:textId="77777777" w:rsidR="00DD6FD7" w:rsidRDefault="00DD6FD7">
            <w:pPr>
              <w:keepNext/>
            </w:pPr>
          </w:p>
        </w:tc>
      </w:tr>
      <w:tr w:rsidR="00DD6FD7" w14:paraId="78D780BC" w14:textId="77777777">
        <w:trPr>
          <w:cantSplit/>
          <w:trHeight w:hRule="exact" w:val="270"/>
          <w:jc w:val="center"/>
        </w:trPr>
        <w:tc>
          <w:tcPr>
            <w:tcW w:w="5370" w:type="dxa"/>
            <w:gridSpan w:val="3"/>
            <w:tcBorders>
              <w:top w:val="nil"/>
              <w:left w:val="nil"/>
              <w:bottom w:val="nil"/>
              <w:right w:val="nil"/>
            </w:tcBorders>
            <w:tcMar>
              <w:top w:w="0" w:type="dxa"/>
              <w:left w:w="0" w:type="dxa"/>
              <w:bottom w:w="0" w:type="dxa"/>
              <w:right w:w="0" w:type="dxa"/>
            </w:tcMar>
            <w:vAlign w:val="bottom"/>
          </w:tcPr>
          <w:p w14:paraId="2C9C8D32" w14:textId="77777777" w:rsidR="00DD6FD7" w:rsidRDefault="00DD6FD7">
            <w:pPr>
              <w:keepNext/>
            </w:pPr>
          </w:p>
        </w:tc>
        <w:tc>
          <w:tcPr>
            <w:tcW w:w="1080" w:type="dxa"/>
            <w:tcBorders>
              <w:top w:val="nil"/>
              <w:left w:val="nil"/>
              <w:bottom w:val="nil"/>
              <w:right w:val="nil"/>
            </w:tcBorders>
            <w:tcMar>
              <w:top w:w="0" w:type="dxa"/>
              <w:left w:w="0" w:type="dxa"/>
              <w:bottom w:w="0" w:type="dxa"/>
              <w:right w:w="0" w:type="dxa"/>
            </w:tcMar>
            <w:vAlign w:val="bottom"/>
          </w:tcPr>
          <w:p w14:paraId="0CE184F1" w14:textId="77777777" w:rsidR="00DD6FD7" w:rsidRDefault="00DD6FD7">
            <w:pPr>
              <w:keepNext/>
            </w:pPr>
          </w:p>
        </w:tc>
        <w:tc>
          <w:tcPr>
            <w:tcW w:w="165" w:type="dxa"/>
            <w:tcBorders>
              <w:top w:val="nil"/>
              <w:left w:val="nil"/>
              <w:bottom w:val="nil"/>
              <w:right w:val="nil"/>
            </w:tcBorders>
            <w:tcMar>
              <w:top w:w="0" w:type="dxa"/>
              <w:left w:w="0" w:type="dxa"/>
              <w:bottom w:w="0" w:type="dxa"/>
              <w:right w:w="0" w:type="dxa"/>
            </w:tcMar>
            <w:vAlign w:val="bottom"/>
          </w:tcPr>
          <w:p w14:paraId="42B5D9DB" w14:textId="77777777" w:rsidR="00DD6FD7" w:rsidRDefault="00DD6FD7">
            <w:pPr>
              <w:keepNext/>
            </w:pPr>
          </w:p>
        </w:tc>
        <w:tc>
          <w:tcPr>
            <w:tcW w:w="1080" w:type="dxa"/>
            <w:tcBorders>
              <w:top w:val="nil"/>
              <w:left w:val="nil"/>
              <w:bottom w:val="nil"/>
              <w:right w:val="nil"/>
            </w:tcBorders>
            <w:tcMar>
              <w:top w:w="0" w:type="dxa"/>
              <w:left w:w="0" w:type="dxa"/>
              <w:bottom w:w="0" w:type="dxa"/>
              <w:right w:w="0" w:type="dxa"/>
            </w:tcMar>
            <w:vAlign w:val="bottom"/>
          </w:tcPr>
          <w:p w14:paraId="55738B43" w14:textId="77777777" w:rsidR="00DD6FD7" w:rsidRDefault="00DD6FD7">
            <w:pPr>
              <w:keepNext/>
            </w:pPr>
          </w:p>
        </w:tc>
        <w:tc>
          <w:tcPr>
            <w:tcW w:w="165" w:type="dxa"/>
            <w:tcBorders>
              <w:top w:val="nil"/>
              <w:left w:val="nil"/>
              <w:bottom w:val="nil"/>
              <w:right w:val="nil"/>
            </w:tcBorders>
            <w:tcMar>
              <w:top w:w="0" w:type="dxa"/>
              <w:left w:w="0" w:type="dxa"/>
              <w:bottom w:w="0" w:type="dxa"/>
              <w:right w:w="0" w:type="dxa"/>
            </w:tcMar>
            <w:vAlign w:val="bottom"/>
          </w:tcPr>
          <w:p w14:paraId="4CB267F9" w14:textId="77777777" w:rsidR="00DD6FD7" w:rsidRDefault="00DD6FD7">
            <w:pPr>
              <w:keepNext/>
            </w:pPr>
          </w:p>
        </w:tc>
        <w:tc>
          <w:tcPr>
            <w:tcW w:w="1080" w:type="dxa"/>
            <w:tcBorders>
              <w:top w:val="nil"/>
              <w:left w:val="nil"/>
              <w:bottom w:val="nil"/>
              <w:right w:val="nil"/>
            </w:tcBorders>
            <w:tcMar>
              <w:top w:w="0" w:type="dxa"/>
              <w:left w:w="0" w:type="dxa"/>
              <w:bottom w:w="0" w:type="dxa"/>
              <w:right w:w="0" w:type="dxa"/>
            </w:tcMar>
            <w:vAlign w:val="bottom"/>
          </w:tcPr>
          <w:p w14:paraId="734BA51A" w14:textId="77777777" w:rsidR="00DD6FD7" w:rsidRDefault="00DD6FD7">
            <w:pPr>
              <w:keepNext/>
            </w:pPr>
          </w:p>
        </w:tc>
        <w:tc>
          <w:tcPr>
            <w:tcW w:w="105" w:type="dxa"/>
            <w:tcBorders>
              <w:top w:val="nil"/>
              <w:left w:val="nil"/>
              <w:bottom w:val="nil"/>
              <w:right w:val="nil"/>
            </w:tcBorders>
            <w:tcMar>
              <w:top w:w="0" w:type="dxa"/>
              <w:left w:w="0" w:type="dxa"/>
              <w:bottom w:w="0" w:type="dxa"/>
              <w:right w:w="0" w:type="dxa"/>
            </w:tcMar>
            <w:vAlign w:val="bottom"/>
          </w:tcPr>
          <w:p w14:paraId="3809DAFF" w14:textId="77777777" w:rsidR="00DD6FD7" w:rsidRDefault="00DD6FD7">
            <w:pPr>
              <w:keepNext/>
            </w:pPr>
          </w:p>
        </w:tc>
        <w:tc>
          <w:tcPr>
            <w:tcW w:w="1080" w:type="dxa"/>
            <w:tcBorders>
              <w:top w:val="nil"/>
              <w:left w:val="nil"/>
              <w:bottom w:val="nil"/>
              <w:right w:val="nil"/>
            </w:tcBorders>
            <w:tcMar>
              <w:top w:w="0" w:type="dxa"/>
              <w:left w:w="0" w:type="dxa"/>
              <w:bottom w:w="0" w:type="dxa"/>
              <w:right w:w="0" w:type="dxa"/>
            </w:tcMar>
            <w:vAlign w:val="bottom"/>
          </w:tcPr>
          <w:p w14:paraId="6D23288C" w14:textId="77777777" w:rsidR="00DD6FD7" w:rsidRDefault="00DD6FD7">
            <w:pPr>
              <w:keepNext/>
            </w:pPr>
          </w:p>
        </w:tc>
      </w:tr>
      <w:tr w:rsidR="00DD6FD7" w14:paraId="1EA32C92" w14:textId="77777777">
        <w:trPr>
          <w:cantSplit/>
          <w:trHeight w:hRule="exact" w:val="270"/>
          <w:jc w:val="center"/>
        </w:trPr>
        <w:tc>
          <w:tcPr>
            <w:tcW w:w="5370" w:type="dxa"/>
            <w:gridSpan w:val="3"/>
            <w:tcBorders>
              <w:top w:val="nil"/>
              <w:left w:val="nil"/>
              <w:bottom w:val="nil"/>
              <w:right w:val="nil"/>
            </w:tcBorders>
            <w:shd w:val="clear" w:color="auto" w:fill="CCEEFF"/>
            <w:tcMar>
              <w:top w:w="0" w:type="dxa"/>
              <w:left w:w="38" w:type="dxa"/>
              <w:bottom w:w="0" w:type="dxa"/>
              <w:right w:w="38" w:type="dxa"/>
            </w:tcMar>
            <w:vAlign w:val="bottom"/>
          </w:tcPr>
          <w:p w14:paraId="7E72B27D" w14:textId="77777777" w:rsidR="00DD6FD7" w:rsidRDefault="00CA6234">
            <w:pPr>
              <w:keepNext/>
              <w:spacing w:before="75" w:after="30"/>
            </w:pPr>
            <w:r>
              <w:rPr>
                <w:color w:val="000000"/>
                <w:sz w:val="22"/>
              </w:rPr>
              <w:t>Operating profit:</w:t>
            </w:r>
          </w:p>
        </w:tc>
        <w:tc>
          <w:tcPr>
            <w:tcW w:w="1080" w:type="dxa"/>
            <w:tcBorders>
              <w:top w:val="nil"/>
              <w:left w:val="nil"/>
              <w:bottom w:val="nil"/>
              <w:right w:val="nil"/>
            </w:tcBorders>
            <w:shd w:val="clear" w:color="auto" w:fill="CCEEFF"/>
            <w:tcMar>
              <w:top w:w="0" w:type="dxa"/>
              <w:left w:w="0" w:type="dxa"/>
              <w:bottom w:w="0" w:type="dxa"/>
              <w:right w:w="0" w:type="dxa"/>
            </w:tcMar>
            <w:vAlign w:val="bottom"/>
          </w:tcPr>
          <w:p w14:paraId="113671E7" w14:textId="77777777" w:rsidR="00DD6FD7" w:rsidRDefault="00DD6FD7">
            <w:pPr>
              <w:keepNext/>
            </w:pPr>
          </w:p>
        </w:tc>
        <w:tc>
          <w:tcPr>
            <w:tcW w:w="165" w:type="dxa"/>
            <w:tcBorders>
              <w:top w:val="nil"/>
              <w:left w:val="nil"/>
              <w:bottom w:val="nil"/>
              <w:right w:val="nil"/>
            </w:tcBorders>
            <w:shd w:val="clear" w:color="auto" w:fill="CCEEFF"/>
            <w:tcMar>
              <w:top w:w="0" w:type="dxa"/>
              <w:left w:w="0" w:type="dxa"/>
              <w:bottom w:w="0" w:type="dxa"/>
              <w:right w:w="0" w:type="dxa"/>
            </w:tcMar>
            <w:vAlign w:val="bottom"/>
          </w:tcPr>
          <w:p w14:paraId="70BC7492" w14:textId="77777777" w:rsidR="00DD6FD7" w:rsidRDefault="00DD6FD7">
            <w:pPr>
              <w:keepNext/>
            </w:pPr>
          </w:p>
        </w:tc>
        <w:tc>
          <w:tcPr>
            <w:tcW w:w="1080" w:type="dxa"/>
            <w:tcBorders>
              <w:top w:val="nil"/>
              <w:left w:val="nil"/>
              <w:bottom w:val="nil"/>
              <w:right w:val="nil"/>
            </w:tcBorders>
            <w:shd w:val="clear" w:color="auto" w:fill="CCEEFF"/>
            <w:tcMar>
              <w:top w:w="0" w:type="dxa"/>
              <w:left w:w="0" w:type="dxa"/>
              <w:bottom w:w="0" w:type="dxa"/>
              <w:right w:w="0" w:type="dxa"/>
            </w:tcMar>
            <w:vAlign w:val="bottom"/>
          </w:tcPr>
          <w:p w14:paraId="08D0F416" w14:textId="77777777" w:rsidR="00DD6FD7" w:rsidRDefault="00DD6FD7">
            <w:pPr>
              <w:keepNext/>
            </w:pPr>
          </w:p>
        </w:tc>
        <w:tc>
          <w:tcPr>
            <w:tcW w:w="165" w:type="dxa"/>
            <w:tcBorders>
              <w:top w:val="nil"/>
              <w:left w:val="nil"/>
              <w:bottom w:val="nil"/>
              <w:right w:val="nil"/>
            </w:tcBorders>
            <w:shd w:val="clear" w:color="auto" w:fill="CCEEFF"/>
            <w:tcMar>
              <w:top w:w="0" w:type="dxa"/>
              <w:left w:w="0" w:type="dxa"/>
              <w:bottom w:w="0" w:type="dxa"/>
              <w:right w:w="0" w:type="dxa"/>
            </w:tcMar>
            <w:vAlign w:val="bottom"/>
          </w:tcPr>
          <w:p w14:paraId="5330AAF6" w14:textId="77777777" w:rsidR="00DD6FD7" w:rsidRDefault="00DD6FD7">
            <w:pPr>
              <w:keepNext/>
            </w:pPr>
          </w:p>
        </w:tc>
        <w:tc>
          <w:tcPr>
            <w:tcW w:w="1080" w:type="dxa"/>
            <w:tcBorders>
              <w:top w:val="nil"/>
              <w:left w:val="nil"/>
              <w:bottom w:val="nil"/>
              <w:right w:val="nil"/>
            </w:tcBorders>
            <w:shd w:val="clear" w:color="auto" w:fill="CCEEFF"/>
            <w:tcMar>
              <w:top w:w="0" w:type="dxa"/>
              <w:left w:w="0" w:type="dxa"/>
              <w:bottom w:w="0" w:type="dxa"/>
              <w:right w:w="0" w:type="dxa"/>
            </w:tcMar>
            <w:vAlign w:val="bottom"/>
          </w:tcPr>
          <w:p w14:paraId="0D1B7756" w14:textId="77777777" w:rsidR="00DD6FD7" w:rsidRDefault="00DD6FD7">
            <w:pPr>
              <w:keepNext/>
            </w:pPr>
          </w:p>
        </w:tc>
        <w:tc>
          <w:tcPr>
            <w:tcW w:w="105" w:type="dxa"/>
            <w:tcBorders>
              <w:top w:val="nil"/>
              <w:left w:val="nil"/>
              <w:bottom w:val="nil"/>
              <w:right w:val="nil"/>
            </w:tcBorders>
            <w:shd w:val="clear" w:color="auto" w:fill="CCEEFF"/>
            <w:tcMar>
              <w:top w:w="0" w:type="dxa"/>
              <w:left w:w="0" w:type="dxa"/>
              <w:bottom w:w="0" w:type="dxa"/>
              <w:right w:w="0" w:type="dxa"/>
            </w:tcMar>
            <w:vAlign w:val="bottom"/>
          </w:tcPr>
          <w:p w14:paraId="71BDDB28" w14:textId="77777777" w:rsidR="00DD6FD7" w:rsidRDefault="00DD6FD7">
            <w:pPr>
              <w:keepNext/>
            </w:pPr>
          </w:p>
        </w:tc>
        <w:tc>
          <w:tcPr>
            <w:tcW w:w="1080" w:type="dxa"/>
            <w:tcBorders>
              <w:top w:val="nil"/>
              <w:left w:val="nil"/>
              <w:bottom w:val="nil"/>
              <w:right w:val="nil"/>
            </w:tcBorders>
            <w:shd w:val="clear" w:color="auto" w:fill="CCEEFF"/>
            <w:tcMar>
              <w:top w:w="0" w:type="dxa"/>
              <w:left w:w="0" w:type="dxa"/>
              <w:bottom w:w="0" w:type="dxa"/>
              <w:right w:w="0" w:type="dxa"/>
            </w:tcMar>
            <w:vAlign w:val="bottom"/>
          </w:tcPr>
          <w:p w14:paraId="1B8D8139" w14:textId="77777777" w:rsidR="00DD6FD7" w:rsidRDefault="00DD6FD7">
            <w:pPr>
              <w:keepNext/>
            </w:pPr>
          </w:p>
        </w:tc>
      </w:tr>
      <w:tr w:rsidR="00DD6FD7" w14:paraId="12526787" w14:textId="77777777">
        <w:trPr>
          <w:cantSplit/>
          <w:trHeight w:hRule="exact" w:val="270"/>
          <w:jc w:val="center"/>
        </w:trPr>
        <w:tc>
          <w:tcPr>
            <w:tcW w:w="75" w:type="dxa"/>
            <w:tcBorders>
              <w:top w:val="nil"/>
              <w:left w:val="nil"/>
              <w:bottom w:val="nil"/>
              <w:right w:val="nil"/>
            </w:tcBorders>
            <w:shd w:val="clear" w:color="auto" w:fill="FFFFFF"/>
            <w:tcMar>
              <w:top w:w="0" w:type="dxa"/>
              <w:left w:w="0" w:type="dxa"/>
              <w:bottom w:w="0" w:type="dxa"/>
              <w:right w:w="0" w:type="dxa"/>
            </w:tcMar>
            <w:vAlign w:val="bottom"/>
          </w:tcPr>
          <w:p w14:paraId="74F18DBD" w14:textId="77777777" w:rsidR="00DD6FD7" w:rsidRDefault="00DD6FD7">
            <w:pPr>
              <w:keepNext/>
            </w:pPr>
          </w:p>
        </w:tc>
        <w:tc>
          <w:tcPr>
            <w:tcW w:w="5295" w:type="dxa"/>
            <w:gridSpan w:val="2"/>
            <w:tcBorders>
              <w:top w:val="nil"/>
              <w:left w:val="nil"/>
              <w:bottom w:val="nil"/>
              <w:right w:val="nil"/>
            </w:tcBorders>
            <w:shd w:val="clear" w:color="auto" w:fill="FFFFFF"/>
            <w:tcMar>
              <w:top w:w="0" w:type="dxa"/>
              <w:left w:w="53" w:type="dxa"/>
              <w:bottom w:w="0" w:type="dxa"/>
              <w:right w:w="53" w:type="dxa"/>
            </w:tcMar>
            <w:vAlign w:val="bottom"/>
          </w:tcPr>
          <w:p w14:paraId="71D78E68" w14:textId="77777777" w:rsidR="00DD6FD7" w:rsidRDefault="00CA6234">
            <w:pPr>
              <w:keepNext/>
              <w:spacing w:before="75" w:after="30"/>
            </w:pPr>
            <w:r>
              <w:rPr>
                <w:color w:val="000000"/>
                <w:sz w:val="22"/>
              </w:rPr>
              <w:t>Consumer Packaging</w:t>
            </w:r>
          </w:p>
        </w:tc>
        <w:tc>
          <w:tcPr>
            <w:tcW w:w="1080" w:type="dxa"/>
            <w:tcBorders>
              <w:top w:val="nil"/>
              <w:left w:val="nil"/>
              <w:bottom w:val="nil"/>
              <w:right w:val="nil"/>
            </w:tcBorders>
            <w:shd w:val="clear" w:color="auto" w:fill="FFFFFF"/>
            <w:tcMar>
              <w:top w:w="0" w:type="dxa"/>
              <w:left w:w="0" w:type="dxa"/>
              <w:bottom w:w="0" w:type="dxa"/>
              <w:right w:w="15" w:type="dxa"/>
            </w:tcMar>
            <w:vAlign w:val="bottom"/>
          </w:tcPr>
          <w:p w14:paraId="757F2AA2" w14:textId="77777777" w:rsidR="00DD6FD7" w:rsidRDefault="00CA6234">
            <w:pPr>
              <w:keepNext/>
              <w:tabs>
                <w:tab w:val="left" w:pos="226"/>
                <w:tab w:val="left" w:pos="1012"/>
              </w:tabs>
              <w:spacing w:before="75" w:after="30"/>
              <w:jc w:val="right"/>
            </w:pPr>
            <w:r>
              <w:rPr>
                <w:color w:val="000000"/>
                <w:sz w:val="22"/>
              </w:rPr>
              <w:t>$</w:t>
            </w:r>
            <w:r>
              <w:rPr>
                <w:color w:val="000000"/>
                <w:sz w:val="22"/>
              </w:rPr>
              <w:tab/>
            </w:r>
            <w:r>
              <w:rPr>
                <w:color w:val="000000"/>
                <w:sz w:val="22"/>
              </w:rPr>
              <w:t>160,353</w:t>
            </w:r>
            <w:r>
              <w:rPr>
                <w:color w:val="000000"/>
                <w:sz w:val="22"/>
              </w:rPr>
              <w:tab/>
            </w:r>
          </w:p>
        </w:tc>
        <w:tc>
          <w:tcPr>
            <w:tcW w:w="165" w:type="dxa"/>
            <w:tcBorders>
              <w:top w:val="nil"/>
              <w:left w:val="nil"/>
              <w:bottom w:val="nil"/>
              <w:right w:val="nil"/>
            </w:tcBorders>
            <w:shd w:val="clear" w:color="auto" w:fill="FFFFFF"/>
            <w:tcMar>
              <w:top w:w="0" w:type="dxa"/>
              <w:left w:w="0" w:type="dxa"/>
              <w:bottom w:w="0" w:type="dxa"/>
              <w:right w:w="0" w:type="dxa"/>
            </w:tcMar>
            <w:vAlign w:val="bottom"/>
          </w:tcPr>
          <w:p w14:paraId="2A9376A0" w14:textId="77777777" w:rsidR="00DD6FD7" w:rsidRDefault="00DD6FD7">
            <w:pPr>
              <w:keepNext/>
            </w:pPr>
          </w:p>
        </w:tc>
        <w:tc>
          <w:tcPr>
            <w:tcW w:w="1080" w:type="dxa"/>
            <w:tcBorders>
              <w:top w:val="nil"/>
              <w:left w:val="nil"/>
              <w:bottom w:val="nil"/>
              <w:right w:val="nil"/>
            </w:tcBorders>
            <w:shd w:val="clear" w:color="auto" w:fill="FFFFFF"/>
            <w:tcMar>
              <w:top w:w="0" w:type="dxa"/>
              <w:left w:w="0" w:type="dxa"/>
              <w:bottom w:w="0" w:type="dxa"/>
              <w:right w:w="15" w:type="dxa"/>
            </w:tcMar>
            <w:vAlign w:val="bottom"/>
          </w:tcPr>
          <w:p w14:paraId="763A8FA5" w14:textId="77777777" w:rsidR="00DD6FD7" w:rsidRDefault="00CA6234">
            <w:pPr>
              <w:keepNext/>
              <w:tabs>
                <w:tab w:val="left" w:pos="336"/>
                <w:tab w:val="left" w:pos="1012"/>
              </w:tabs>
              <w:spacing w:before="75" w:after="30"/>
              <w:jc w:val="right"/>
            </w:pPr>
            <w:r>
              <w:rPr>
                <w:color w:val="000000"/>
                <w:sz w:val="22"/>
              </w:rPr>
              <w:t>$</w:t>
            </w:r>
            <w:r>
              <w:rPr>
                <w:color w:val="000000"/>
                <w:sz w:val="22"/>
              </w:rPr>
              <w:tab/>
              <w:t>73,756</w:t>
            </w:r>
            <w:r>
              <w:rPr>
                <w:color w:val="000000"/>
                <w:sz w:val="22"/>
              </w:rPr>
              <w:tab/>
            </w:r>
          </w:p>
        </w:tc>
        <w:tc>
          <w:tcPr>
            <w:tcW w:w="165" w:type="dxa"/>
            <w:tcBorders>
              <w:top w:val="nil"/>
              <w:left w:val="nil"/>
              <w:bottom w:val="nil"/>
              <w:right w:val="nil"/>
            </w:tcBorders>
            <w:shd w:val="clear" w:color="auto" w:fill="FFFFFF"/>
            <w:tcMar>
              <w:top w:w="0" w:type="dxa"/>
              <w:left w:w="0" w:type="dxa"/>
              <w:bottom w:w="0" w:type="dxa"/>
              <w:right w:w="0" w:type="dxa"/>
            </w:tcMar>
            <w:vAlign w:val="bottom"/>
          </w:tcPr>
          <w:p w14:paraId="3FA59DA2" w14:textId="77777777" w:rsidR="00DD6FD7" w:rsidRDefault="00DD6FD7">
            <w:pPr>
              <w:keepNext/>
            </w:pPr>
          </w:p>
        </w:tc>
        <w:tc>
          <w:tcPr>
            <w:tcW w:w="1080" w:type="dxa"/>
            <w:tcBorders>
              <w:top w:val="nil"/>
              <w:left w:val="nil"/>
              <w:bottom w:val="nil"/>
              <w:right w:val="nil"/>
            </w:tcBorders>
            <w:shd w:val="clear" w:color="auto" w:fill="FFFFFF"/>
            <w:tcMar>
              <w:top w:w="0" w:type="dxa"/>
              <w:left w:w="0" w:type="dxa"/>
              <w:bottom w:w="0" w:type="dxa"/>
              <w:right w:w="15" w:type="dxa"/>
            </w:tcMar>
            <w:vAlign w:val="bottom"/>
          </w:tcPr>
          <w:p w14:paraId="4F9D30E2" w14:textId="77777777" w:rsidR="00DD6FD7" w:rsidRDefault="00CA6234">
            <w:pPr>
              <w:keepNext/>
              <w:tabs>
                <w:tab w:val="left" w:pos="226"/>
                <w:tab w:val="left" w:pos="1012"/>
              </w:tabs>
              <w:spacing w:before="75" w:after="30"/>
              <w:jc w:val="right"/>
            </w:pPr>
            <w:r>
              <w:rPr>
                <w:color w:val="000000"/>
                <w:sz w:val="22"/>
              </w:rPr>
              <w:t>$</w:t>
            </w:r>
            <w:r>
              <w:rPr>
                <w:color w:val="000000"/>
                <w:sz w:val="22"/>
              </w:rPr>
              <w:tab/>
              <w:t>301,124</w:t>
            </w:r>
            <w:r>
              <w:rPr>
                <w:color w:val="000000"/>
                <w:sz w:val="22"/>
              </w:rPr>
              <w:tab/>
            </w:r>
          </w:p>
        </w:tc>
        <w:tc>
          <w:tcPr>
            <w:tcW w:w="105" w:type="dxa"/>
            <w:tcBorders>
              <w:top w:val="nil"/>
              <w:left w:val="nil"/>
              <w:bottom w:val="nil"/>
              <w:right w:val="nil"/>
            </w:tcBorders>
            <w:shd w:val="clear" w:color="auto" w:fill="FFFFFF"/>
            <w:tcMar>
              <w:top w:w="0" w:type="dxa"/>
              <w:left w:w="0" w:type="dxa"/>
              <w:bottom w:w="0" w:type="dxa"/>
              <w:right w:w="0" w:type="dxa"/>
            </w:tcMar>
            <w:vAlign w:val="bottom"/>
          </w:tcPr>
          <w:p w14:paraId="5C69308E" w14:textId="77777777" w:rsidR="00DD6FD7" w:rsidRDefault="00DD6FD7">
            <w:pPr>
              <w:keepNext/>
            </w:pPr>
          </w:p>
        </w:tc>
        <w:tc>
          <w:tcPr>
            <w:tcW w:w="1080" w:type="dxa"/>
            <w:tcBorders>
              <w:top w:val="nil"/>
              <w:left w:val="nil"/>
              <w:bottom w:val="nil"/>
              <w:right w:val="nil"/>
            </w:tcBorders>
            <w:shd w:val="clear" w:color="auto" w:fill="FFFFFF"/>
            <w:tcMar>
              <w:top w:w="0" w:type="dxa"/>
              <w:left w:w="0" w:type="dxa"/>
              <w:bottom w:w="0" w:type="dxa"/>
              <w:right w:w="15" w:type="dxa"/>
            </w:tcMar>
            <w:vAlign w:val="bottom"/>
          </w:tcPr>
          <w:p w14:paraId="4A78AB5A" w14:textId="77777777" w:rsidR="00DD6FD7" w:rsidRDefault="00CA6234">
            <w:pPr>
              <w:keepNext/>
              <w:tabs>
                <w:tab w:val="left" w:pos="226"/>
                <w:tab w:val="left" w:pos="1012"/>
              </w:tabs>
              <w:spacing w:before="75" w:after="30"/>
              <w:jc w:val="right"/>
            </w:pPr>
            <w:r>
              <w:rPr>
                <w:color w:val="000000"/>
                <w:sz w:val="22"/>
              </w:rPr>
              <w:t>$</w:t>
            </w:r>
            <w:r>
              <w:rPr>
                <w:color w:val="000000"/>
                <w:sz w:val="22"/>
              </w:rPr>
              <w:tab/>
              <w:t>132,323</w:t>
            </w:r>
            <w:r>
              <w:rPr>
                <w:color w:val="000000"/>
                <w:sz w:val="22"/>
              </w:rPr>
              <w:tab/>
            </w:r>
          </w:p>
        </w:tc>
      </w:tr>
      <w:tr w:rsidR="00DD6FD7" w14:paraId="481C982F" w14:textId="77777777">
        <w:trPr>
          <w:cantSplit/>
          <w:trHeight w:hRule="exact" w:val="270"/>
          <w:jc w:val="center"/>
        </w:trPr>
        <w:tc>
          <w:tcPr>
            <w:tcW w:w="75" w:type="dxa"/>
            <w:tcBorders>
              <w:top w:val="nil"/>
              <w:left w:val="nil"/>
              <w:bottom w:val="nil"/>
              <w:right w:val="nil"/>
            </w:tcBorders>
            <w:shd w:val="clear" w:color="auto" w:fill="CCEEFF"/>
            <w:tcMar>
              <w:top w:w="0" w:type="dxa"/>
              <w:left w:w="0" w:type="dxa"/>
              <w:bottom w:w="0" w:type="dxa"/>
              <w:right w:w="0" w:type="dxa"/>
            </w:tcMar>
            <w:vAlign w:val="bottom"/>
          </w:tcPr>
          <w:p w14:paraId="7E5A529F" w14:textId="77777777" w:rsidR="00DD6FD7" w:rsidRDefault="00DD6FD7">
            <w:pPr>
              <w:keepNext/>
            </w:pPr>
          </w:p>
        </w:tc>
        <w:tc>
          <w:tcPr>
            <w:tcW w:w="5295" w:type="dxa"/>
            <w:gridSpan w:val="2"/>
            <w:tcBorders>
              <w:top w:val="nil"/>
              <w:left w:val="nil"/>
              <w:bottom w:val="nil"/>
              <w:right w:val="nil"/>
            </w:tcBorders>
            <w:shd w:val="clear" w:color="auto" w:fill="CCEEFF"/>
            <w:tcMar>
              <w:top w:w="0" w:type="dxa"/>
              <w:left w:w="53" w:type="dxa"/>
              <w:bottom w:w="0" w:type="dxa"/>
              <w:right w:w="53" w:type="dxa"/>
            </w:tcMar>
            <w:vAlign w:val="bottom"/>
          </w:tcPr>
          <w:p w14:paraId="6A20A0E2" w14:textId="77777777" w:rsidR="00DD6FD7" w:rsidRDefault="00CA6234">
            <w:pPr>
              <w:keepNext/>
              <w:spacing w:before="75" w:after="30"/>
            </w:pPr>
            <w:r>
              <w:rPr>
                <w:color w:val="000000"/>
                <w:sz w:val="22"/>
              </w:rPr>
              <w:t>Industrial Paper Packaging</w:t>
            </w:r>
          </w:p>
        </w:tc>
        <w:tc>
          <w:tcPr>
            <w:tcW w:w="108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00C8F983" w14:textId="77777777" w:rsidR="00DD6FD7" w:rsidRDefault="00CA6234">
            <w:pPr>
              <w:keepNext/>
              <w:tabs>
                <w:tab w:val="left" w:pos="336"/>
                <w:tab w:val="left" w:pos="1012"/>
              </w:tabs>
              <w:spacing w:before="75" w:after="30"/>
              <w:jc w:val="right"/>
            </w:pPr>
            <w:r>
              <w:rPr>
                <w:color w:val="000000"/>
                <w:sz w:val="22"/>
              </w:rPr>
              <w:tab/>
              <w:t>81,231</w:t>
            </w:r>
            <w:r>
              <w:rPr>
                <w:color w:val="000000"/>
                <w:sz w:val="22"/>
              </w:rPr>
              <w:tab/>
            </w:r>
          </w:p>
        </w:tc>
        <w:tc>
          <w:tcPr>
            <w:tcW w:w="165" w:type="dxa"/>
            <w:tcBorders>
              <w:top w:val="nil"/>
              <w:left w:val="nil"/>
              <w:bottom w:val="nil"/>
              <w:right w:val="nil"/>
            </w:tcBorders>
            <w:shd w:val="clear" w:color="auto" w:fill="CCEEFF"/>
            <w:tcMar>
              <w:top w:w="0" w:type="dxa"/>
              <w:left w:w="0" w:type="dxa"/>
              <w:bottom w:w="0" w:type="dxa"/>
              <w:right w:w="0" w:type="dxa"/>
            </w:tcMar>
            <w:vAlign w:val="bottom"/>
          </w:tcPr>
          <w:p w14:paraId="3918D049" w14:textId="77777777" w:rsidR="00DD6FD7" w:rsidRDefault="00DD6FD7">
            <w:pPr>
              <w:keepNext/>
            </w:pPr>
          </w:p>
        </w:tc>
        <w:tc>
          <w:tcPr>
            <w:tcW w:w="108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07FB551E" w14:textId="77777777" w:rsidR="00DD6FD7" w:rsidRDefault="00CA6234">
            <w:pPr>
              <w:keepNext/>
              <w:tabs>
                <w:tab w:val="left" w:pos="336"/>
                <w:tab w:val="left" w:pos="1012"/>
              </w:tabs>
              <w:spacing w:before="75" w:after="30"/>
              <w:jc w:val="right"/>
            </w:pPr>
            <w:r>
              <w:rPr>
                <w:color w:val="000000"/>
                <w:sz w:val="22"/>
              </w:rPr>
              <w:tab/>
              <w:t>66,958</w:t>
            </w:r>
            <w:r>
              <w:rPr>
                <w:color w:val="000000"/>
                <w:sz w:val="22"/>
              </w:rPr>
              <w:tab/>
            </w:r>
          </w:p>
        </w:tc>
        <w:tc>
          <w:tcPr>
            <w:tcW w:w="165" w:type="dxa"/>
            <w:tcBorders>
              <w:top w:val="nil"/>
              <w:left w:val="nil"/>
              <w:bottom w:val="nil"/>
              <w:right w:val="nil"/>
            </w:tcBorders>
            <w:shd w:val="clear" w:color="auto" w:fill="CCEEFF"/>
            <w:tcMar>
              <w:top w:w="0" w:type="dxa"/>
              <w:left w:w="0" w:type="dxa"/>
              <w:bottom w:w="0" w:type="dxa"/>
              <w:right w:w="0" w:type="dxa"/>
            </w:tcMar>
            <w:vAlign w:val="bottom"/>
          </w:tcPr>
          <w:p w14:paraId="4FFD219C" w14:textId="77777777" w:rsidR="00DD6FD7" w:rsidRDefault="00DD6FD7">
            <w:pPr>
              <w:keepNext/>
            </w:pPr>
          </w:p>
        </w:tc>
        <w:tc>
          <w:tcPr>
            <w:tcW w:w="108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3CFF42FA" w14:textId="77777777" w:rsidR="00DD6FD7" w:rsidRDefault="00CA6234">
            <w:pPr>
              <w:keepNext/>
              <w:tabs>
                <w:tab w:val="left" w:pos="226"/>
                <w:tab w:val="left" w:pos="1012"/>
              </w:tabs>
              <w:spacing w:before="75" w:after="30"/>
              <w:jc w:val="right"/>
            </w:pPr>
            <w:r>
              <w:rPr>
                <w:color w:val="000000"/>
                <w:sz w:val="22"/>
              </w:rPr>
              <w:tab/>
              <w:t>152,355</w:t>
            </w:r>
            <w:r>
              <w:rPr>
                <w:color w:val="000000"/>
                <w:sz w:val="22"/>
              </w:rPr>
              <w:tab/>
            </w:r>
          </w:p>
        </w:tc>
        <w:tc>
          <w:tcPr>
            <w:tcW w:w="105" w:type="dxa"/>
            <w:tcBorders>
              <w:top w:val="nil"/>
              <w:left w:val="nil"/>
              <w:bottom w:val="nil"/>
              <w:right w:val="nil"/>
            </w:tcBorders>
            <w:shd w:val="clear" w:color="auto" w:fill="CCEEFF"/>
            <w:tcMar>
              <w:top w:w="0" w:type="dxa"/>
              <w:left w:w="0" w:type="dxa"/>
              <w:bottom w:w="0" w:type="dxa"/>
              <w:right w:w="0" w:type="dxa"/>
            </w:tcMar>
            <w:vAlign w:val="bottom"/>
          </w:tcPr>
          <w:p w14:paraId="27B93A7A" w14:textId="77777777" w:rsidR="00DD6FD7" w:rsidRDefault="00DD6FD7">
            <w:pPr>
              <w:keepNext/>
            </w:pPr>
          </w:p>
        </w:tc>
        <w:tc>
          <w:tcPr>
            <w:tcW w:w="108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08052301" w14:textId="77777777" w:rsidR="00DD6FD7" w:rsidRDefault="00CA6234">
            <w:pPr>
              <w:keepNext/>
              <w:tabs>
                <w:tab w:val="left" w:pos="226"/>
                <w:tab w:val="left" w:pos="1012"/>
              </w:tabs>
              <w:spacing w:before="75" w:after="30"/>
              <w:jc w:val="right"/>
            </w:pPr>
            <w:r>
              <w:rPr>
                <w:color w:val="000000"/>
                <w:sz w:val="22"/>
              </w:rPr>
              <w:tab/>
              <w:t>132,802</w:t>
            </w:r>
            <w:r>
              <w:rPr>
                <w:color w:val="000000"/>
                <w:sz w:val="22"/>
              </w:rPr>
              <w:tab/>
            </w:r>
          </w:p>
        </w:tc>
      </w:tr>
      <w:tr w:rsidR="00DD6FD7" w14:paraId="4026DA9F" w14:textId="77777777">
        <w:trPr>
          <w:cantSplit/>
          <w:trHeight w:hRule="exact" w:val="270"/>
          <w:jc w:val="center"/>
        </w:trPr>
        <w:tc>
          <w:tcPr>
            <w:tcW w:w="75" w:type="dxa"/>
            <w:tcBorders>
              <w:top w:val="nil"/>
              <w:left w:val="nil"/>
              <w:bottom w:val="nil"/>
              <w:right w:val="nil"/>
            </w:tcBorders>
            <w:shd w:val="clear" w:color="auto" w:fill="FFFFFF"/>
            <w:tcMar>
              <w:top w:w="0" w:type="dxa"/>
              <w:left w:w="0" w:type="dxa"/>
              <w:bottom w:w="0" w:type="dxa"/>
              <w:right w:w="0" w:type="dxa"/>
            </w:tcMar>
            <w:vAlign w:val="bottom"/>
          </w:tcPr>
          <w:p w14:paraId="0C070D1B" w14:textId="77777777" w:rsidR="00DD6FD7" w:rsidRDefault="00DD6FD7">
            <w:pPr>
              <w:keepNext/>
            </w:pPr>
          </w:p>
        </w:tc>
        <w:tc>
          <w:tcPr>
            <w:tcW w:w="5295" w:type="dxa"/>
            <w:gridSpan w:val="2"/>
            <w:tcBorders>
              <w:top w:val="nil"/>
              <w:left w:val="nil"/>
              <w:bottom w:val="nil"/>
              <w:right w:val="nil"/>
            </w:tcBorders>
            <w:shd w:val="clear" w:color="auto" w:fill="FFFFFF"/>
            <w:tcMar>
              <w:top w:w="0" w:type="dxa"/>
              <w:left w:w="53" w:type="dxa"/>
              <w:bottom w:w="0" w:type="dxa"/>
              <w:right w:w="53" w:type="dxa"/>
            </w:tcMar>
            <w:vAlign w:val="bottom"/>
          </w:tcPr>
          <w:p w14:paraId="058E89F9" w14:textId="77777777" w:rsidR="00DD6FD7" w:rsidRDefault="00CA6234">
            <w:pPr>
              <w:keepNext/>
              <w:spacing w:before="55" w:after="30"/>
              <w:ind w:left="240"/>
            </w:pPr>
            <w:r>
              <w:rPr>
                <w:color w:val="000000"/>
                <w:sz w:val="22"/>
              </w:rPr>
              <w:t>Segment operating profit</w:t>
            </w:r>
          </w:p>
        </w:tc>
        <w:tc>
          <w:tcPr>
            <w:tcW w:w="1080" w:type="dxa"/>
            <w:tcBorders>
              <w:top w:val="single" w:sz="8" w:space="0" w:color="000000"/>
              <w:left w:val="nil"/>
              <w:bottom w:val="nil"/>
              <w:right w:val="nil"/>
            </w:tcBorders>
            <w:shd w:val="clear" w:color="auto" w:fill="FFFFFF"/>
            <w:tcMar>
              <w:top w:w="0" w:type="dxa"/>
              <w:left w:w="0" w:type="dxa"/>
              <w:bottom w:w="0" w:type="dxa"/>
              <w:right w:w="15" w:type="dxa"/>
            </w:tcMar>
            <w:vAlign w:val="bottom"/>
          </w:tcPr>
          <w:p w14:paraId="484FBBAC" w14:textId="77777777" w:rsidR="00DD6FD7" w:rsidRDefault="00CA6234">
            <w:pPr>
              <w:keepNext/>
              <w:tabs>
                <w:tab w:val="left" w:pos="226"/>
                <w:tab w:val="left" w:pos="1012"/>
              </w:tabs>
              <w:spacing w:before="55" w:after="30"/>
              <w:jc w:val="right"/>
            </w:pPr>
            <w:r>
              <w:rPr>
                <w:color w:val="000000"/>
                <w:sz w:val="22"/>
              </w:rPr>
              <w:tab/>
              <w:t>241,584</w:t>
            </w:r>
            <w:r>
              <w:rPr>
                <w:color w:val="000000"/>
                <w:sz w:val="22"/>
              </w:rPr>
              <w:tab/>
            </w:r>
          </w:p>
        </w:tc>
        <w:tc>
          <w:tcPr>
            <w:tcW w:w="165" w:type="dxa"/>
            <w:tcBorders>
              <w:top w:val="nil"/>
              <w:left w:val="nil"/>
              <w:bottom w:val="nil"/>
              <w:right w:val="nil"/>
            </w:tcBorders>
            <w:shd w:val="clear" w:color="auto" w:fill="FFFFFF"/>
            <w:tcMar>
              <w:top w:w="0" w:type="dxa"/>
              <w:left w:w="0" w:type="dxa"/>
              <w:bottom w:w="0" w:type="dxa"/>
              <w:right w:w="0" w:type="dxa"/>
            </w:tcMar>
            <w:vAlign w:val="bottom"/>
          </w:tcPr>
          <w:p w14:paraId="35DF8163" w14:textId="77777777" w:rsidR="00DD6FD7" w:rsidRDefault="00DD6FD7">
            <w:pPr>
              <w:keepNext/>
            </w:pPr>
          </w:p>
        </w:tc>
        <w:tc>
          <w:tcPr>
            <w:tcW w:w="1080" w:type="dxa"/>
            <w:tcBorders>
              <w:top w:val="single" w:sz="8" w:space="0" w:color="000000"/>
              <w:left w:val="nil"/>
              <w:bottom w:val="nil"/>
              <w:right w:val="nil"/>
            </w:tcBorders>
            <w:shd w:val="clear" w:color="auto" w:fill="FFFFFF"/>
            <w:tcMar>
              <w:top w:w="0" w:type="dxa"/>
              <w:left w:w="0" w:type="dxa"/>
              <w:bottom w:w="0" w:type="dxa"/>
              <w:right w:w="15" w:type="dxa"/>
            </w:tcMar>
            <w:vAlign w:val="bottom"/>
          </w:tcPr>
          <w:p w14:paraId="5A738CE1" w14:textId="77777777" w:rsidR="00DD6FD7" w:rsidRDefault="00CA6234">
            <w:pPr>
              <w:keepNext/>
              <w:tabs>
                <w:tab w:val="left" w:pos="226"/>
                <w:tab w:val="left" w:pos="1012"/>
              </w:tabs>
              <w:spacing w:before="55" w:after="30"/>
              <w:jc w:val="right"/>
            </w:pPr>
            <w:r>
              <w:rPr>
                <w:color w:val="000000"/>
                <w:sz w:val="22"/>
              </w:rPr>
              <w:tab/>
              <w:t>140,714</w:t>
            </w:r>
            <w:r>
              <w:rPr>
                <w:color w:val="000000"/>
                <w:sz w:val="22"/>
              </w:rPr>
              <w:tab/>
            </w:r>
          </w:p>
        </w:tc>
        <w:tc>
          <w:tcPr>
            <w:tcW w:w="165" w:type="dxa"/>
            <w:tcBorders>
              <w:top w:val="nil"/>
              <w:left w:val="nil"/>
              <w:bottom w:val="nil"/>
              <w:right w:val="nil"/>
            </w:tcBorders>
            <w:shd w:val="clear" w:color="auto" w:fill="FFFFFF"/>
            <w:tcMar>
              <w:top w:w="0" w:type="dxa"/>
              <w:left w:w="0" w:type="dxa"/>
              <w:bottom w:w="0" w:type="dxa"/>
              <w:right w:w="0" w:type="dxa"/>
            </w:tcMar>
            <w:vAlign w:val="bottom"/>
          </w:tcPr>
          <w:p w14:paraId="1DF06C61" w14:textId="77777777" w:rsidR="00DD6FD7" w:rsidRDefault="00DD6FD7">
            <w:pPr>
              <w:keepNext/>
            </w:pPr>
          </w:p>
        </w:tc>
        <w:tc>
          <w:tcPr>
            <w:tcW w:w="1080" w:type="dxa"/>
            <w:tcBorders>
              <w:top w:val="single" w:sz="8" w:space="0" w:color="000000"/>
              <w:left w:val="nil"/>
              <w:bottom w:val="nil"/>
              <w:right w:val="nil"/>
            </w:tcBorders>
            <w:shd w:val="clear" w:color="auto" w:fill="FFFFFF"/>
            <w:tcMar>
              <w:top w:w="0" w:type="dxa"/>
              <w:left w:w="0" w:type="dxa"/>
              <w:bottom w:w="0" w:type="dxa"/>
              <w:right w:w="15" w:type="dxa"/>
            </w:tcMar>
            <w:vAlign w:val="bottom"/>
          </w:tcPr>
          <w:p w14:paraId="2B7A9A82" w14:textId="77777777" w:rsidR="00DD6FD7" w:rsidRDefault="00CA6234">
            <w:pPr>
              <w:keepNext/>
              <w:tabs>
                <w:tab w:val="left" w:pos="226"/>
                <w:tab w:val="left" w:pos="1012"/>
              </w:tabs>
              <w:spacing w:before="55" w:after="30"/>
              <w:jc w:val="right"/>
            </w:pPr>
            <w:r>
              <w:rPr>
                <w:color w:val="000000"/>
                <w:sz w:val="22"/>
              </w:rPr>
              <w:tab/>
              <w:t>453,479</w:t>
            </w:r>
            <w:r>
              <w:rPr>
                <w:color w:val="000000"/>
                <w:sz w:val="22"/>
              </w:rPr>
              <w:tab/>
            </w:r>
          </w:p>
        </w:tc>
        <w:tc>
          <w:tcPr>
            <w:tcW w:w="105" w:type="dxa"/>
            <w:tcBorders>
              <w:top w:val="nil"/>
              <w:left w:val="nil"/>
              <w:bottom w:val="nil"/>
              <w:right w:val="nil"/>
            </w:tcBorders>
            <w:shd w:val="clear" w:color="auto" w:fill="FFFFFF"/>
            <w:tcMar>
              <w:top w:w="0" w:type="dxa"/>
              <w:left w:w="0" w:type="dxa"/>
              <w:bottom w:w="0" w:type="dxa"/>
              <w:right w:w="0" w:type="dxa"/>
            </w:tcMar>
            <w:vAlign w:val="bottom"/>
          </w:tcPr>
          <w:p w14:paraId="19863BD4" w14:textId="77777777" w:rsidR="00DD6FD7" w:rsidRDefault="00DD6FD7">
            <w:pPr>
              <w:keepNext/>
            </w:pPr>
          </w:p>
        </w:tc>
        <w:tc>
          <w:tcPr>
            <w:tcW w:w="1080" w:type="dxa"/>
            <w:tcBorders>
              <w:top w:val="single" w:sz="8" w:space="0" w:color="000000"/>
              <w:left w:val="nil"/>
              <w:bottom w:val="nil"/>
              <w:right w:val="nil"/>
            </w:tcBorders>
            <w:shd w:val="clear" w:color="auto" w:fill="FFFFFF"/>
            <w:tcMar>
              <w:top w:w="0" w:type="dxa"/>
              <w:left w:w="0" w:type="dxa"/>
              <w:bottom w:w="0" w:type="dxa"/>
              <w:right w:w="15" w:type="dxa"/>
            </w:tcMar>
            <w:vAlign w:val="bottom"/>
          </w:tcPr>
          <w:p w14:paraId="4DB1FC3F" w14:textId="77777777" w:rsidR="00DD6FD7" w:rsidRDefault="00CA6234">
            <w:pPr>
              <w:keepNext/>
              <w:tabs>
                <w:tab w:val="left" w:pos="226"/>
                <w:tab w:val="left" w:pos="1012"/>
              </w:tabs>
              <w:spacing w:before="55" w:after="30"/>
              <w:jc w:val="right"/>
            </w:pPr>
            <w:r>
              <w:rPr>
                <w:color w:val="000000"/>
                <w:sz w:val="22"/>
              </w:rPr>
              <w:tab/>
              <w:t>265,125</w:t>
            </w:r>
            <w:r>
              <w:rPr>
                <w:color w:val="000000"/>
                <w:sz w:val="22"/>
              </w:rPr>
              <w:tab/>
            </w:r>
          </w:p>
        </w:tc>
      </w:tr>
      <w:tr w:rsidR="00DD6FD7" w14:paraId="7544DF50" w14:textId="77777777">
        <w:trPr>
          <w:cantSplit/>
          <w:trHeight w:hRule="exact" w:val="270"/>
          <w:jc w:val="center"/>
        </w:trPr>
        <w:tc>
          <w:tcPr>
            <w:tcW w:w="75" w:type="dxa"/>
            <w:tcBorders>
              <w:top w:val="nil"/>
              <w:left w:val="nil"/>
              <w:bottom w:val="nil"/>
              <w:right w:val="nil"/>
            </w:tcBorders>
            <w:shd w:val="clear" w:color="auto" w:fill="CCEEFF"/>
            <w:tcMar>
              <w:top w:w="0" w:type="dxa"/>
              <w:left w:w="0" w:type="dxa"/>
              <w:bottom w:w="0" w:type="dxa"/>
              <w:right w:w="0" w:type="dxa"/>
            </w:tcMar>
            <w:vAlign w:val="bottom"/>
          </w:tcPr>
          <w:p w14:paraId="2D9DE885" w14:textId="77777777" w:rsidR="00DD6FD7" w:rsidRDefault="00DD6FD7">
            <w:pPr>
              <w:keepNext/>
            </w:pPr>
          </w:p>
        </w:tc>
        <w:tc>
          <w:tcPr>
            <w:tcW w:w="5295" w:type="dxa"/>
            <w:gridSpan w:val="2"/>
            <w:tcBorders>
              <w:top w:val="nil"/>
              <w:left w:val="nil"/>
              <w:bottom w:val="nil"/>
              <w:right w:val="nil"/>
            </w:tcBorders>
            <w:shd w:val="clear" w:color="auto" w:fill="CCEEFF"/>
            <w:tcMar>
              <w:top w:w="0" w:type="dxa"/>
              <w:left w:w="53" w:type="dxa"/>
              <w:bottom w:w="0" w:type="dxa"/>
              <w:right w:w="53" w:type="dxa"/>
            </w:tcMar>
            <w:vAlign w:val="bottom"/>
          </w:tcPr>
          <w:p w14:paraId="1DEDF93B" w14:textId="77777777" w:rsidR="00DD6FD7" w:rsidRDefault="00CA6234">
            <w:pPr>
              <w:keepNext/>
              <w:spacing w:before="75" w:after="30"/>
            </w:pPr>
            <w:r>
              <w:rPr>
                <w:color w:val="000000"/>
                <w:sz w:val="22"/>
              </w:rPr>
              <w:t>All Other</w:t>
            </w:r>
          </w:p>
        </w:tc>
        <w:tc>
          <w:tcPr>
            <w:tcW w:w="1080" w:type="dxa"/>
            <w:tcBorders>
              <w:top w:val="nil"/>
              <w:left w:val="nil"/>
              <w:bottom w:val="nil"/>
              <w:right w:val="nil"/>
            </w:tcBorders>
            <w:shd w:val="clear" w:color="auto" w:fill="CCEEFF"/>
            <w:tcMar>
              <w:top w:w="0" w:type="dxa"/>
              <w:left w:w="0" w:type="dxa"/>
              <w:bottom w:w="0" w:type="dxa"/>
              <w:right w:w="15" w:type="dxa"/>
            </w:tcMar>
            <w:vAlign w:val="bottom"/>
          </w:tcPr>
          <w:p w14:paraId="4D7F07C7" w14:textId="77777777" w:rsidR="00DD6FD7" w:rsidRDefault="00CA6234">
            <w:pPr>
              <w:keepNext/>
              <w:tabs>
                <w:tab w:val="left" w:pos="336"/>
                <w:tab w:val="left" w:pos="1012"/>
              </w:tabs>
              <w:spacing w:before="75" w:after="30"/>
              <w:jc w:val="right"/>
            </w:pPr>
            <w:r>
              <w:rPr>
                <w:color w:val="000000"/>
                <w:sz w:val="22"/>
              </w:rPr>
              <w:tab/>
              <w:t>13,109</w:t>
            </w:r>
            <w:r>
              <w:rPr>
                <w:color w:val="000000"/>
                <w:sz w:val="22"/>
              </w:rPr>
              <w:tab/>
            </w:r>
          </w:p>
        </w:tc>
        <w:tc>
          <w:tcPr>
            <w:tcW w:w="165" w:type="dxa"/>
            <w:tcBorders>
              <w:top w:val="nil"/>
              <w:left w:val="nil"/>
              <w:bottom w:val="nil"/>
              <w:right w:val="nil"/>
            </w:tcBorders>
            <w:shd w:val="clear" w:color="auto" w:fill="CCEEFF"/>
            <w:tcMar>
              <w:top w:w="0" w:type="dxa"/>
              <w:left w:w="0" w:type="dxa"/>
              <w:bottom w:w="0" w:type="dxa"/>
              <w:right w:w="0" w:type="dxa"/>
            </w:tcMar>
            <w:vAlign w:val="bottom"/>
          </w:tcPr>
          <w:p w14:paraId="1D5A31BD" w14:textId="77777777" w:rsidR="00DD6FD7" w:rsidRDefault="00DD6FD7">
            <w:pPr>
              <w:keepNext/>
            </w:pPr>
          </w:p>
        </w:tc>
        <w:tc>
          <w:tcPr>
            <w:tcW w:w="1080" w:type="dxa"/>
            <w:tcBorders>
              <w:top w:val="nil"/>
              <w:left w:val="nil"/>
              <w:bottom w:val="nil"/>
              <w:right w:val="nil"/>
            </w:tcBorders>
            <w:shd w:val="clear" w:color="auto" w:fill="CCEEFF"/>
            <w:tcMar>
              <w:top w:w="0" w:type="dxa"/>
              <w:left w:w="0" w:type="dxa"/>
              <w:bottom w:w="0" w:type="dxa"/>
              <w:right w:w="15" w:type="dxa"/>
            </w:tcMar>
            <w:vAlign w:val="bottom"/>
          </w:tcPr>
          <w:p w14:paraId="2832EE56" w14:textId="77777777" w:rsidR="00DD6FD7" w:rsidRDefault="00CA6234">
            <w:pPr>
              <w:keepNext/>
              <w:tabs>
                <w:tab w:val="left" w:pos="336"/>
                <w:tab w:val="left" w:pos="1012"/>
              </w:tabs>
              <w:spacing w:before="75" w:after="30"/>
              <w:jc w:val="right"/>
            </w:pPr>
            <w:r>
              <w:rPr>
                <w:color w:val="000000"/>
                <w:sz w:val="22"/>
              </w:rPr>
              <w:tab/>
              <w:t>13,865</w:t>
            </w:r>
            <w:r>
              <w:rPr>
                <w:color w:val="000000"/>
                <w:sz w:val="22"/>
              </w:rPr>
              <w:tab/>
            </w:r>
          </w:p>
        </w:tc>
        <w:tc>
          <w:tcPr>
            <w:tcW w:w="165" w:type="dxa"/>
            <w:tcBorders>
              <w:top w:val="nil"/>
              <w:left w:val="nil"/>
              <w:bottom w:val="nil"/>
              <w:right w:val="nil"/>
            </w:tcBorders>
            <w:shd w:val="clear" w:color="auto" w:fill="CCEEFF"/>
            <w:tcMar>
              <w:top w:w="0" w:type="dxa"/>
              <w:left w:w="0" w:type="dxa"/>
              <w:bottom w:w="0" w:type="dxa"/>
              <w:right w:w="0" w:type="dxa"/>
            </w:tcMar>
            <w:vAlign w:val="bottom"/>
          </w:tcPr>
          <w:p w14:paraId="44EE2871" w14:textId="77777777" w:rsidR="00DD6FD7" w:rsidRDefault="00DD6FD7">
            <w:pPr>
              <w:keepNext/>
            </w:pPr>
          </w:p>
        </w:tc>
        <w:tc>
          <w:tcPr>
            <w:tcW w:w="1080" w:type="dxa"/>
            <w:tcBorders>
              <w:top w:val="nil"/>
              <w:left w:val="nil"/>
              <w:bottom w:val="nil"/>
              <w:right w:val="nil"/>
            </w:tcBorders>
            <w:shd w:val="clear" w:color="auto" w:fill="CCEEFF"/>
            <w:tcMar>
              <w:top w:w="0" w:type="dxa"/>
              <w:left w:w="0" w:type="dxa"/>
              <w:bottom w:w="0" w:type="dxa"/>
              <w:right w:w="15" w:type="dxa"/>
            </w:tcMar>
            <w:vAlign w:val="bottom"/>
          </w:tcPr>
          <w:p w14:paraId="7F9250A9" w14:textId="77777777" w:rsidR="00DD6FD7" w:rsidRDefault="00CA6234">
            <w:pPr>
              <w:keepNext/>
              <w:tabs>
                <w:tab w:val="left" w:pos="336"/>
                <w:tab w:val="left" w:pos="1012"/>
              </w:tabs>
              <w:spacing w:before="75" w:after="30"/>
              <w:jc w:val="right"/>
            </w:pPr>
            <w:r>
              <w:rPr>
                <w:color w:val="000000"/>
                <w:sz w:val="22"/>
              </w:rPr>
              <w:tab/>
              <w:t>25,035</w:t>
            </w:r>
            <w:r>
              <w:rPr>
                <w:color w:val="000000"/>
                <w:sz w:val="22"/>
              </w:rPr>
              <w:tab/>
            </w:r>
          </w:p>
        </w:tc>
        <w:tc>
          <w:tcPr>
            <w:tcW w:w="105" w:type="dxa"/>
            <w:tcBorders>
              <w:top w:val="nil"/>
              <w:left w:val="nil"/>
              <w:bottom w:val="nil"/>
              <w:right w:val="nil"/>
            </w:tcBorders>
            <w:shd w:val="clear" w:color="auto" w:fill="CCEEFF"/>
            <w:tcMar>
              <w:top w:w="0" w:type="dxa"/>
              <w:left w:w="0" w:type="dxa"/>
              <w:bottom w:w="0" w:type="dxa"/>
              <w:right w:w="0" w:type="dxa"/>
            </w:tcMar>
            <w:vAlign w:val="bottom"/>
          </w:tcPr>
          <w:p w14:paraId="2B2D6CE4" w14:textId="77777777" w:rsidR="00DD6FD7" w:rsidRDefault="00DD6FD7">
            <w:pPr>
              <w:keepNext/>
            </w:pPr>
          </w:p>
        </w:tc>
        <w:tc>
          <w:tcPr>
            <w:tcW w:w="1080" w:type="dxa"/>
            <w:tcBorders>
              <w:top w:val="nil"/>
              <w:left w:val="nil"/>
              <w:bottom w:val="nil"/>
              <w:right w:val="nil"/>
            </w:tcBorders>
            <w:shd w:val="clear" w:color="auto" w:fill="CCEEFF"/>
            <w:tcMar>
              <w:top w:w="0" w:type="dxa"/>
              <w:left w:w="0" w:type="dxa"/>
              <w:bottom w:w="0" w:type="dxa"/>
              <w:right w:w="15" w:type="dxa"/>
            </w:tcMar>
            <w:vAlign w:val="bottom"/>
          </w:tcPr>
          <w:p w14:paraId="08B7264C" w14:textId="77777777" w:rsidR="00DD6FD7" w:rsidRDefault="00CA6234">
            <w:pPr>
              <w:keepNext/>
              <w:tabs>
                <w:tab w:val="left" w:pos="336"/>
                <w:tab w:val="left" w:pos="1012"/>
              </w:tabs>
              <w:spacing w:before="75" w:after="30"/>
              <w:jc w:val="right"/>
            </w:pPr>
            <w:r>
              <w:rPr>
                <w:color w:val="000000"/>
                <w:sz w:val="22"/>
              </w:rPr>
              <w:tab/>
              <w:t>30,990</w:t>
            </w:r>
            <w:r>
              <w:rPr>
                <w:color w:val="000000"/>
                <w:sz w:val="22"/>
              </w:rPr>
              <w:tab/>
            </w:r>
          </w:p>
        </w:tc>
      </w:tr>
      <w:tr w:rsidR="00DD6FD7" w14:paraId="31C50077" w14:textId="77777777">
        <w:trPr>
          <w:cantSplit/>
          <w:trHeight w:hRule="exact" w:val="270"/>
          <w:jc w:val="center"/>
        </w:trPr>
        <w:tc>
          <w:tcPr>
            <w:tcW w:w="75" w:type="dxa"/>
            <w:tcBorders>
              <w:top w:val="nil"/>
              <w:left w:val="nil"/>
              <w:bottom w:val="nil"/>
              <w:right w:val="nil"/>
            </w:tcBorders>
            <w:shd w:val="clear" w:color="auto" w:fill="FFFFFF"/>
            <w:tcMar>
              <w:top w:w="0" w:type="dxa"/>
              <w:left w:w="0" w:type="dxa"/>
              <w:bottom w:w="0" w:type="dxa"/>
              <w:right w:w="0" w:type="dxa"/>
            </w:tcMar>
            <w:vAlign w:val="bottom"/>
          </w:tcPr>
          <w:p w14:paraId="6E37F89F" w14:textId="77777777" w:rsidR="00DD6FD7" w:rsidRDefault="00DD6FD7">
            <w:pPr>
              <w:keepNext/>
            </w:pPr>
          </w:p>
        </w:tc>
        <w:tc>
          <w:tcPr>
            <w:tcW w:w="5295" w:type="dxa"/>
            <w:gridSpan w:val="2"/>
            <w:tcBorders>
              <w:top w:val="nil"/>
              <w:left w:val="nil"/>
              <w:bottom w:val="nil"/>
              <w:right w:val="nil"/>
            </w:tcBorders>
            <w:shd w:val="clear" w:color="auto" w:fill="FFFFFF"/>
            <w:tcMar>
              <w:top w:w="0" w:type="dxa"/>
              <w:left w:w="53" w:type="dxa"/>
              <w:bottom w:w="0" w:type="dxa"/>
              <w:right w:w="53" w:type="dxa"/>
            </w:tcMar>
            <w:vAlign w:val="bottom"/>
          </w:tcPr>
          <w:p w14:paraId="7449CFA3" w14:textId="77777777" w:rsidR="00DD6FD7" w:rsidRDefault="00CA6234">
            <w:pPr>
              <w:keepNext/>
              <w:spacing w:before="75" w:after="30"/>
            </w:pPr>
            <w:r>
              <w:rPr>
                <w:color w:val="000000"/>
                <w:sz w:val="22"/>
              </w:rPr>
              <w:t>Corporate</w:t>
            </w:r>
          </w:p>
        </w:tc>
        <w:tc>
          <w:tcPr>
            <w:tcW w:w="1080" w:type="dxa"/>
            <w:tcBorders>
              <w:top w:val="nil"/>
              <w:left w:val="nil"/>
              <w:bottom w:val="nil"/>
              <w:right w:val="nil"/>
            </w:tcBorders>
            <w:shd w:val="clear" w:color="auto" w:fill="FFFFFF"/>
            <w:tcMar>
              <w:top w:w="0" w:type="dxa"/>
              <w:left w:w="0" w:type="dxa"/>
              <w:bottom w:w="0" w:type="dxa"/>
              <w:right w:w="0" w:type="dxa"/>
            </w:tcMar>
            <w:vAlign w:val="bottom"/>
          </w:tcPr>
          <w:p w14:paraId="4EAFA55D" w14:textId="77777777" w:rsidR="00DD6FD7" w:rsidRDefault="00DD6FD7">
            <w:pPr>
              <w:keepNext/>
            </w:pPr>
          </w:p>
        </w:tc>
        <w:tc>
          <w:tcPr>
            <w:tcW w:w="165" w:type="dxa"/>
            <w:tcBorders>
              <w:top w:val="nil"/>
              <w:left w:val="nil"/>
              <w:bottom w:val="nil"/>
              <w:right w:val="nil"/>
            </w:tcBorders>
            <w:shd w:val="clear" w:color="auto" w:fill="FFFFFF"/>
            <w:tcMar>
              <w:top w:w="0" w:type="dxa"/>
              <w:left w:w="0" w:type="dxa"/>
              <w:bottom w:w="0" w:type="dxa"/>
              <w:right w:w="0" w:type="dxa"/>
            </w:tcMar>
            <w:vAlign w:val="bottom"/>
          </w:tcPr>
          <w:p w14:paraId="4367B215" w14:textId="77777777" w:rsidR="00DD6FD7" w:rsidRDefault="00DD6FD7">
            <w:pPr>
              <w:keepNext/>
            </w:pPr>
          </w:p>
        </w:tc>
        <w:tc>
          <w:tcPr>
            <w:tcW w:w="1080" w:type="dxa"/>
            <w:tcBorders>
              <w:top w:val="nil"/>
              <w:left w:val="nil"/>
              <w:bottom w:val="nil"/>
              <w:right w:val="nil"/>
            </w:tcBorders>
            <w:shd w:val="clear" w:color="auto" w:fill="FFFFFF"/>
            <w:tcMar>
              <w:top w:w="0" w:type="dxa"/>
              <w:left w:w="0" w:type="dxa"/>
              <w:bottom w:w="0" w:type="dxa"/>
              <w:right w:w="0" w:type="dxa"/>
            </w:tcMar>
            <w:vAlign w:val="bottom"/>
          </w:tcPr>
          <w:p w14:paraId="7C27AC89" w14:textId="77777777" w:rsidR="00DD6FD7" w:rsidRDefault="00DD6FD7">
            <w:pPr>
              <w:keepNext/>
            </w:pPr>
          </w:p>
        </w:tc>
        <w:tc>
          <w:tcPr>
            <w:tcW w:w="165" w:type="dxa"/>
            <w:tcBorders>
              <w:top w:val="nil"/>
              <w:left w:val="nil"/>
              <w:bottom w:val="nil"/>
              <w:right w:val="nil"/>
            </w:tcBorders>
            <w:shd w:val="clear" w:color="auto" w:fill="FFFFFF"/>
            <w:tcMar>
              <w:top w:w="0" w:type="dxa"/>
              <w:left w:w="0" w:type="dxa"/>
              <w:bottom w:w="0" w:type="dxa"/>
              <w:right w:w="0" w:type="dxa"/>
            </w:tcMar>
            <w:vAlign w:val="bottom"/>
          </w:tcPr>
          <w:p w14:paraId="19130CF7" w14:textId="77777777" w:rsidR="00DD6FD7" w:rsidRDefault="00DD6FD7">
            <w:pPr>
              <w:keepNext/>
            </w:pPr>
          </w:p>
        </w:tc>
        <w:tc>
          <w:tcPr>
            <w:tcW w:w="1080" w:type="dxa"/>
            <w:tcBorders>
              <w:top w:val="nil"/>
              <w:left w:val="nil"/>
              <w:bottom w:val="nil"/>
              <w:right w:val="nil"/>
            </w:tcBorders>
            <w:shd w:val="clear" w:color="auto" w:fill="FFFFFF"/>
            <w:tcMar>
              <w:top w:w="0" w:type="dxa"/>
              <w:left w:w="0" w:type="dxa"/>
              <w:bottom w:w="0" w:type="dxa"/>
              <w:right w:w="0" w:type="dxa"/>
            </w:tcMar>
            <w:vAlign w:val="bottom"/>
          </w:tcPr>
          <w:p w14:paraId="0AE529B0" w14:textId="77777777" w:rsidR="00DD6FD7" w:rsidRDefault="00DD6FD7">
            <w:pPr>
              <w:keepNext/>
            </w:pPr>
          </w:p>
        </w:tc>
        <w:tc>
          <w:tcPr>
            <w:tcW w:w="105" w:type="dxa"/>
            <w:tcBorders>
              <w:top w:val="nil"/>
              <w:left w:val="nil"/>
              <w:bottom w:val="nil"/>
              <w:right w:val="nil"/>
            </w:tcBorders>
            <w:shd w:val="clear" w:color="auto" w:fill="FFFFFF"/>
            <w:tcMar>
              <w:top w:w="0" w:type="dxa"/>
              <w:left w:w="0" w:type="dxa"/>
              <w:bottom w:w="0" w:type="dxa"/>
              <w:right w:w="0" w:type="dxa"/>
            </w:tcMar>
            <w:vAlign w:val="bottom"/>
          </w:tcPr>
          <w:p w14:paraId="147D0322" w14:textId="77777777" w:rsidR="00DD6FD7" w:rsidRDefault="00DD6FD7">
            <w:pPr>
              <w:keepNext/>
            </w:pPr>
          </w:p>
        </w:tc>
        <w:tc>
          <w:tcPr>
            <w:tcW w:w="1080" w:type="dxa"/>
            <w:tcBorders>
              <w:top w:val="nil"/>
              <w:left w:val="nil"/>
              <w:bottom w:val="nil"/>
              <w:right w:val="nil"/>
            </w:tcBorders>
            <w:shd w:val="clear" w:color="auto" w:fill="FFFFFF"/>
            <w:tcMar>
              <w:top w:w="0" w:type="dxa"/>
              <w:left w:w="0" w:type="dxa"/>
              <w:bottom w:w="0" w:type="dxa"/>
              <w:right w:w="0" w:type="dxa"/>
            </w:tcMar>
            <w:vAlign w:val="bottom"/>
          </w:tcPr>
          <w:p w14:paraId="1AEDD9B0" w14:textId="77777777" w:rsidR="00DD6FD7" w:rsidRDefault="00DD6FD7">
            <w:pPr>
              <w:keepNext/>
            </w:pPr>
          </w:p>
        </w:tc>
      </w:tr>
      <w:tr w:rsidR="00DD6FD7" w14:paraId="38160880" w14:textId="77777777">
        <w:trPr>
          <w:cantSplit/>
          <w:trHeight w:hRule="exact" w:val="270"/>
          <w:jc w:val="center"/>
        </w:trPr>
        <w:tc>
          <w:tcPr>
            <w:tcW w:w="75" w:type="dxa"/>
            <w:tcBorders>
              <w:top w:val="nil"/>
              <w:left w:val="nil"/>
              <w:bottom w:val="nil"/>
              <w:right w:val="nil"/>
            </w:tcBorders>
            <w:shd w:val="clear" w:color="auto" w:fill="CCEEFF"/>
            <w:tcMar>
              <w:top w:w="0" w:type="dxa"/>
              <w:left w:w="0" w:type="dxa"/>
              <w:bottom w:w="0" w:type="dxa"/>
              <w:right w:w="0" w:type="dxa"/>
            </w:tcMar>
            <w:vAlign w:val="bottom"/>
          </w:tcPr>
          <w:p w14:paraId="6DAFB2AA" w14:textId="77777777" w:rsidR="00DD6FD7" w:rsidRDefault="00DD6FD7">
            <w:pPr>
              <w:keepNext/>
            </w:pPr>
          </w:p>
        </w:tc>
        <w:tc>
          <w:tcPr>
            <w:tcW w:w="5295" w:type="dxa"/>
            <w:gridSpan w:val="2"/>
            <w:tcBorders>
              <w:top w:val="nil"/>
              <w:left w:val="nil"/>
              <w:bottom w:val="nil"/>
              <w:right w:val="nil"/>
            </w:tcBorders>
            <w:shd w:val="clear" w:color="auto" w:fill="CCEEFF"/>
            <w:tcMar>
              <w:top w:w="0" w:type="dxa"/>
              <w:left w:w="53" w:type="dxa"/>
              <w:bottom w:w="0" w:type="dxa"/>
              <w:right w:w="53" w:type="dxa"/>
            </w:tcMar>
            <w:vAlign w:val="bottom"/>
          </w:tcPr>
          <w:p w14:paraId="08661102" w14:textId="77777777" w:rsidR="00DD6FD7" w:rsidRDefault="00CA6234">
            <w:pPr>
              <w:keepNext/>
              <w:spacing w:before="75" w:after="30"/>
            </w:pPr>
            <w:r>
              <w:rPr>
                <w:color w:val="000000"/>
                <w:sz w:val="22"/>
              </w:rPr>
              <w:t xml:space="preserve">   Restructuring/Asset impairment charges</w:t>
            </w:r>
          </w:p>
        </w:tc>
        <w:tc>
          <w:tcPr>
            <w:tcW w:w="1080" w:type="dxa"/>
            <w:tcBorders>
              <w:top w:val="nil"/>
              <w:left w:val="nil"/>
              <w:bottom w:val="nil"/>
              <w:right w:val="nil"/>
            </w:tcBorders>
            <w:shd w:val="clear" w:color="auto" w:fill="CCEEFF"/>
            <w:tcMar>
              <w:top w:w="0" w:type="dxa"/>
              <w:left w:w="0" w:type="dxa"/>
              <w:bottom w:w="0" w:type="dxa"/>
              <w:right w:w="15" w:type="dxa"/>
            </w:tcMar>
            <w:vAlign w:val="bottom"/>
          </w:tcPr>
          <w:p w14:paraId="4EA726E8" w14:textId="77777777" w:rsidR="00DD6FD7" w:rsidRDefault="00CA6234">
            <w:pPr>
              <w:keepNext/>
              <w:tabs>
                <w:tab w:val="left" w:pos="352"/>
              </w:tabs>
              <w:spacing w:before="75" w:after="30"/>
              <w:jc w:val="right"/>
            </w:pPr>
            <w:r>
              <w:rPr>
                <w:color w:val="000000"/>
                <w:sz w:val="22"/>
              </w:rPr>
              <w:tab/>
              <w:t>(9,752)</w:t>
            </w:r>
          </w:p>
        </w:tc>
        <w:tc>
          <w:tcPr>
            <w:tcW w:w="165" w:type="dxa"/>
            <w:tcBorders>
              <w:top w:val="nil"/>
              <w:left w:val="nil"/>
              <w:bottom w:val="nil"/>
              <w:right w:val="nil"/>
            </w:tcBorders>
            <w:shd w:val="clear" w:color="auto" w:fill="CCEEFF"/>
            <w:tcMar>
              <w:top w:w="0" w:type="dxa"/>
              <w:left w:w="0" w:type="dxa"/>
              <w:bottom w:w="0" w:type="dxa"/>
              <w:right w:w="0" w:type="dxa"/>
            </w:tcMar>
            <w:vAlign w:val="bottom"/>
          </w:tcPr>
          <w:p w14:paraId="7D8C806C" w14:textId="77777777" w:rsidR="00DD6FD7" w:rsidRDefault="00DD6FD7">
            <w:pPr>
              <w:keepNext/>
            </w:pPr>
          </w:p>
        </w:tc>
        <w:tc>
          <w:tcPr>
            <w:tcW w:w="1080" w:type="dxa"/>
            <w:tcBorders>
              <w:top w:val="nil"/>
              <w:left w:val="nil"/>
              <w:bottom w:val="nil"/>
              <w:right w:val="nil"/>
            </w:tcBorders>
            <w:shd w:val="clear" w:color="auto" w:fill="CCEEFF"/>
            <w:tcMar>
              <w:top w:w="0" w:type="dxa"/>
              <w:left w:w="0" w:type="dxa"/>
              <w:bottom w:w="0" w:type="dxa"/>
              <w:right w:w="15" w:type="dxa"/>
            </w:tcMar>
            <w:vAlign w:val="bottom"/>
          </w:tcPr>
          <w:p w14:paraId="1227AFE4" w14:textId="77777777" w:rsidR="00DD6FD7" w:rsidRDefault="00CA6234">
            <w:pPr>
              <w:keepNext/>
              <w:tabs>
                <w:tab w:val="left" w:pos="242"/>
              </w:tabs>
              <w:spacing w:before="75" w:after="30"/>
              <w:jc w:val="right"/>
            </w:pPr>
            <w:r>
              <w:rPr>
                <w:color w:val="000000"/>
                <w:sz w:val="22"/>
              </w:rPr>
              <w:tab/>
              <w:t>(17,963)</w:t>
            </w:r>
          </w:p>
        </w:tc>
        <w:tc>
          <w:tcPr>
            <w:tcW w:w="165" w:type="dxa"/>
            <w:tcBorders>
              <w:top w:val="nil"/>
              <w:left w:val="nil"/>
              <w:bottom w:val="nil"/>
              <w:right w:val="nil"/>
            </w:tcBorders>
            <w:shd w:val="clear" w:color="auto" w:fill="CCEEFF"/>
            <w:tcMar>
              <w:top w:w="0" w:type="dxa"/>
              <w:left w:w="0" w:type="dxa"/>
              <w:bottom w:w="0" w:type="dxa"/>
              <w:right w:w="0" w:type="dxa"/>
            </w:tcMar>
            <w:vAlign w:val="bottom"/>
          </w:tcPr>
          <w:p w14:paraId="17936CA9" w14:textId="77777777" w:rsidR="00DD6FD7" w:rsidRDefault="00DD6FD7">
            <w:pPr>
              <w:keepNext/>
            </w:pPr>
          </w:p>
        </w:tc>
        <w:tc>
          <w:tcPr>
            <w:tcW w:w="1080" w:type="dxa"/>
            <w:tcBorders>
              <w:top w:val="nil"/>
              <w:left w:val="nil"/>
              <w:bottom w:val="nil"/>
              <w:right w:val="nil"/>
            </w:tcBorders>
            <w:shd w:val="clear" w:color="auto" w:fill="CCEEFF"/>
            <w:tcMar>
              <w:top w:w="0" w:type="dxa"/>
              <w:left w:w="0" w:type="dxa"/>
              <w:bottom w:w="0" w:type="dxa"/>
              <w:right w:w="15" w:type="dxa"/>
            </w:tcMar>
            <w:vAlign w:val="bottom"/>
          </w:tcPr>
          <w:p w14:paraId="0DBC5708" w14:textId="77777777" w:rsidR="00DD6FD7" w:rsidRDefault="00CA6234">
            <w:pPr>
              <w:keepNext/>
              <w:tabs>
                <w:tab w:val="left" w:pos="242"/>
              </w:tabs>
              <w:spacing w:before="75" w:after="30"/>
              <w:jc w:val="right"/>
            </w:pPr>
            <w:r>
              <w:rPr>
                <w:color w:val="000000"/>
                <w:sz w:val="22"/>
              </w:rPr>
              <w:tab/>
              <w:t>(23,333)</w:t>
            </w:r>
          </w:p>
        </w:tc>
        <w:tc>
          <w:tcPr>
            <w:tcW w:w="105" w:type="dxa"/>
            <w:tcBorders>
              <w:top w:val="nil"/>
              <w:left w:val="nil"/>
              <w:bottom w:val="nil"/>
              <w:right w:val="nil"/>
            </w:tcBorders>
            <w:shd w:val="clear" w:color="auto" w:fill="CCEEFF"/>
            <w:tcMar>
              <w:top w:w="0" w:type="dxa"/>
              <w:left w:w="0" w:type="dxa"/>
              <w:bottom w:w="0" w:type="dxa"/>
              <w:right w:w="0" w:type="dxa"/>
            </w:tcMar>
            <w:vAlign w:val="bottom"/>
          </w:tcPr>
          <w:p w14:paraId="0D6373E6" w14:textId="77777777" w:rsidR="00DD6FD7" w:rsidRDefault="00DD6FD7">
            <w:pPr>
              <w:keepNext/>
            </w:pPr>
          </w:p>
        </w:tc>
        <w:tc>
          <w:tcPr>
            <w:tcW w:w="1080" w:type="dxa"/>
            <w:tcBorders>
              <w:top w:val="nil"/>
              <w:left w:val="nil"/>
              <w:bottom w:val="nil"/>
              <w:right w:val="nil"/>
            </w:tcBorders>
            <w:shd w:val="clear" w:color="auto" w:fill="CCEEFF"/>
            <w:tcMar>
              <w:top w:w="0" w:type="dxa"/>
              <w:left w:w="0" w:type="dxa"/>
              <w:bottom w:w="0" w:type="dxa"/>
              <w:right w:w="15" w:type="dxa"/>
            </w:tcMar>
            <w:vAlign w:val="bottom"/>
          </w:tcPr>
          <w:p w14:paraId="3B61F58D" w14:textId="77777777" w:rsidR="00DD6FD7" w:rsidRDefault="00CA6234">
            <w:pPr>
              <w:keepNext/>
              <w:tabs>
                <w:tab w:val="left" w:pos="242"/>
              </w:tabs>
              <w:spacing w:before="75" w:after="30"/>
              <w:jc w:val="right"/>
            </w:pPr>
            <w:r>
              <w:rPr>
                <w:color w:val="000000"/>
                <w:sz w:val="22"/>
              </w:rPr>
              <w:tab/>
            </w:r>
            <w:r>
              <w:rPr>
                <w:color w:val="000000"/>
                <w:sz w:val="22"/>
              </w:rPr>
              <w:t>(48,973)</w:t>
            </w:r>
          </w:p>
        </w:tc>
      </w:tr>
      <w:tr w:rsidR="00DD6FD7" w14:paraId="36E014BA" w14:textId="77777777">
        <w:trPr>
          <w:cantSplit/>
          <w:trHeight w:hRule="exact" w:val="285"/>
          <w:jc w:val="center"/>
        </w:trPr>
        <w:tc>
          <w:tcPr>
            <w:tcW w:w="75" w:type="dxa"/>
            <w:tcBorders>
              <w:top w:val="nil"/>
              <w:left w:val="nil"/>
              <w:bottom w:val="nil"/>
              <w:right w:val="nil"/>
            </w:tcBorders>
            <w:shd w:val="clear" w:color="auto" w:fill="FFFFFF"/>
            <w:tcMar>
              <w:top w:w="0" w:type="dxa"/>
              <w:left w:w="0" w:type="dxa"/>
              <w:bottom w:w="0" w:type="dxa"/>
              <w:right w:w="0" w:type="dxa"/>
            </w:tcMar>
            <w:vAlign w:val="bottom"/>
          </w:tcPr>
          <w:p w14:paraId="4050EE04" w14:textId="77777777" w:rsidR="00DD6FD7" w:rsidRDefault="00DD6FD7">
            <w:pPr>
              <w:keepNext/>
            </w:pPr>
          </w:p>
        </w:tc>
        <w:tc>
          <w:tcPr>
            <w:tcW w:w="5295" w:type="dxa"/>
            <w:gridSpan w:val="2"/>
            <w:tcBorders>
              <w:top w:val="nil"/>
              <w:left w:val="nil"/>
              <w:bottom w:val="nil"/>
              <w:right w:val="nil"/>
            </w:tcBorders>
            <w:shd w:val="clear" w:color="auto" w:fill="FFFFFF"/>
            <w:tcMar>
              <w:top w:w="0" w:type="dxa"/>
              <w:left w:w="53" w:type="dxa"/>
              <w:bottom w:w="0" w:type="dxa"/>
              <w:right w:w="53" w:type="dxa"/>
            </w:tcMar>
            <w:vAlign w:val="bottom"/>
          </w:tcPr>
          <w:p w14:paraId="7BC7EF48" w14:textId="77777777" w:rsidR="00DD6FD7" w:rsidRDefault="00CA6234">
            <w:pPr>
              <w:keepNext/>
              <w:spacing w:before="75" w:after="30"/>
            </w:pPr>
            <w:r>
              <w:rPr>
                <w:color w:val="000000"/>
                <w:sz w:val="22"/>
              </w:rPr>
              <w:t xml:space="preserve">   Amortization of acquisition intangibles</w:t>
            </w:r>
          </w:p>
        </w:tc>
        <w:tc>
          <w:tcPr>
            <w:tcW w:w="1080" w:type="dxa"/>
            <w:tcBorders>
              <w:top w:val="nil"/>
              <w:left w:val="nil"/>
              <w:bottom w:val="nil"/>
              <w:right w:val="nil"/>
            </w:tcBorders>
            <w:shd w:val="clear" w:color="auto" w:fill="FFFFFF"/>
            <w:tcMar>
              <w:top w:w="0" w:type="dxa"/>
              <w:left w:w="0" w:type="dxa"/>
              <w:bottom w:w="0" w:type="dxa"/>
              <w:right w:w="15" w:type="dxa"/>
            </w:tcMar>
            <w:vAlign w:val="bottom"/>
          </w:tcPr>
          <w:p w14:paraId="4033A992" w14:textId="77777777" w:rsidR="00DD6FD7" w:rsidRDefault="00CA6234">
            <w:pPr>
              <w:keepNext/>
              <w:tabs>
                <w:tab w:val="left" w:pos="242"/>
              </w:tabs>
              <w:spacing w:before="75" w:after="30"/>
              <w:jc w:val="right"/>
            </w:pPr>
            <w:r>
              <w:rPr>
                <w:color w:val="000000"/>
                <w:sz w:val="22"/>
              </w:rPr>
              <w:tab/>
              <w:t>(44,193)</w:t>
            </w:r>
          </w:p>
        </w:tc>
        <w:tc>
          <w:tcPr>
            <w:tcW w:w="165" w:type="dxa"/>
            <w:tcBorders>
              <w:top w:val="nil"/>
              <w:left w:val="nil"/>
              <w:bottom w:val="nil"/>
              <w:right w:val="nil"/>
            </w:tcBorders>
            <w:shd w:val="clear" w:color="auto" w:fill="FFFFFF"/>
            <w:tcMar>
              <w:top w:w="0" w:type="dxa"/>
              <w:left w:w="0" w:type="dxa"/>
              <w:bottom w:w="0" w:type="dxa"/>
              <w:right w:w="0" w:type="dxa"/>
            </w:tcMar>
            <w:vAlign w:val="bottom"/>
          </w:tcPr>
          <w:p w14:paraId="18FD2F2B" w14:textId="77777777" w:rsidR="00DD6FD7" w:rsidRDefault="00DD6FD7">
            <w:pPr>
              <w:keepNext/>
            </w:pPr>
          </w:p>
        </w:tc>
        <w:tc>
          <w:tcPr>
            <w:tcW w:w="1080" w:type="dxa"/>
            <w:tcBorders>
              <w:top w:val="nil"/>
              <w:left w:val="nil"/>
              <w:bottom w:val="nil"/>
              <w:right w:val="nil"/>
            </w:tcBorders>
            <w:shd w:val="clear" w:color="auto" w:fill="FFFFFF"/>
            <w:tcMar>
              <w:top w:w="0" w:type="dxa"/>
              <w:left w:w="0" w:type="dxa"/>
              <w:bottom w:w="0" w:type="dxa"/>
              <w:right w:w="15" w:type="dxa"/>
            </w:tcMar>
            <w:vAlign w:val="bottom"/>
          </w:tcPr>
          <w:p w14:paraId="44073207" w14:textId="77777777" w:rsidR="00DD6FD7" w:rsidRDefault="00CA6234">
            <w:pPr>
              <w:keepNext/>
              <w:tabs>
                <w:tab w:val="left" w:pos="242"/>
              </w:tabs>
              <w:spacing w:before="75" w:after="30"/>
              <w:jc w:val="right"/>
            </w:pPr>
            <w:r>
              <w:rPr>
                <w:color w:val="000000"/>
                <w:sz w:val="22"/>
              </w:rPr>
              <w:tab/>
              <w:t>(17,479)</w:t>
            </w:r>
          </w:p>
        </w:tc>
        <w:tc>
          <w:tcPr>
            <w:tcW w:w="165" w:type="dxa"/>
            <w:tcBorders>
              <w:top w:val="nil"/>
              <w:left w:val="nil"/>
              <w:bottom w:val="nil"/>
              <w:right w:val="nil"/>
            </w:tcBorders>
            <w:shd w:val="clear" w:color="auto" w:fill="FFFFFF"/>
            <w:tcMar>
              <w:top w:w="0" w:type="dxa"/>
              <w:left w:w="0" w:type="dxa"/>
              <w:bottom w:w="0" w:type="dxa"/>
              <w:right w:w="0" w:type="dxa"/>
            </w:tcMar>
            <w:vAlign w:val="bottom"/>
          </w:tcPr>
          <w:p w14:paraId="6317133A" w14:textId="77777777" w:rsidR="00DD6FD7" w:rsidRDefault="00DD6FD7">
            <w:pPr>
              <w:keepNext/>
            </w:pPr>
          </w:p>
        </w:tc>
        <w:tc>
          <w:tcPr>
            <w:tcW w:w="1080" w:type="dxa"/>
            <w:tcBorders>
              <w:top w:val="nil"/>
              <w:left w:val="nil"/>
              <w:bottom w:val="nil"/>
              <w:right w:val="nil"/>
            </w:tcBorders>
            <w:shd w:val="clear" w:color="auto" w:fill="FFFFFF"/>
            <w:tcMar>
              <w:top w:w="0" w:type="dxa"/>
              <w:left w:w="0" w:type="dxa"/>
              <w:bottom w:w="0" w:type="dxa"/>
              <w:right w:w="15" w:type="dxa"/>
            </w:tcMar>
            <w:vAlign w:val="bottom"/>
          </w:tcPr>
          <w:p w14:paraId="07498C5D" w14:textId="77777777" w:rsidR="00DD6FD7" w:rsidRDefault="00CA6234">
            <w:pPr>
              <w:keepNext/>
              <w:tabs>
                <w:tab w:val="left" w:pos="242"/>
              </w:tabs>
              <w:spacing w:before="75" w:after="30"/>
              <w:jc w:val="right"/>
            </w:pPr>
            <w:r>
              <w:rPr>
                <w:color w:val="000000"/>
                <w:sz w:val="22"/>
              </w:rPr>
              <w:tab/>
              <w:t>(86,154)</w:t>
            </w:r>
          </w:p>
        </w:tc>
        <w:tc>
          <w:tcPr>
            <w:tcW w:w="105" w:type="dxa"/>
            <w:tcBorders>
              <w:top w:val="nil"/>
              <w:left w:val="nil"/>
              <w:bottom w:val="nil"/>
              <w:right w:val="nil"/>
            </w:tcBorders>
            <w:shd w:val="clear" w:color="auto" w:fill="FFFFFF"/>
            <w:tcMar>
              <w:top w:w="0" w:type="dxa"/>
              <w:left w:w="0" w:type="dxa"/>
              <w:bottom w:w="0" w:type="dxa"/>
              <w:right w:w="0" w:type="dxa"/>
            </w:tcMar>
            <w:vAlign w:val="bottom"/>
          </w:tcPr>
          <w:p w14:paraId="2B9A7BAA" w14:textId="77777777" w:rsidR="00DD6FD7" w:rsidRDefault="00DD6FD7">
            <w:pPr>
              <w:keepNext/>
            </w:pPr>
          </w:p>
        </w:tc>
        <w:tc>
          <w:tcPr>
            <w:tcW w:w="1080" w:type="dxa"/>
            <w:tcBorders>
              <w:top w:val="nil"/>
              <w:left w:val="nil"/>
              <w:bottom w:val="nil"/>
              <w:right w:val="nil"/>
            </w:tcBorders>
            <w:shd w:val="clear" w:color="auto" w:fill="FFFFFF"/>
            <w:tcMar>
              <w:top w:w="0" w:type="dxa"/>
              <w:left w:w="0" w:type="dxa"/>
              <w:bottom w:w="0" w:type="dxa"/>
              <w:right w:w="15" w:type="dxa"/>
            </w:tcMar>
            <w:vAlign w:val="bottom"/>
          </w:tcPr>
          <w:p w14:paraId="60870538" w14:textId="77777777" w:rsidR="00DD6FD7" w:rsidRDefault="00CA6234">
            <w:pPr>
              <w:keepNext/>
              <w:tabs>
                <w:tab w:val="left" w:pos="242"/>
              </w:tabs>
              <w:spacing w:before="75" w:after="30"/>
              <w:jc w:val="right"/>
            </w:pPr>
            <w:r>
              <w:rPr>
                <w:color w:val="000000"/>
                <w:sz w:val="22"/>
              </w:rPr>
              <w:tab/>
              <w:t>(35,373)</w:t>
            </w:r>
          </w:p>
        </w:tc>
      </w:tr>
      <w:tr w:rsidR="00DD6FD7" w14:paraId="74DC5CE0" w14:textId="77777777">
        <w:trPr>
          <w:cantSplit/>
          <w:trHeight w:hRule="exact" w:val="285"/>
          <w:jc w:val="center"/>
        </w:trPr>
        <w:tc>
          <w:tcPr>
            <w:tcW w:w="75" w:type="dxa"/>
            <w:tcBorders>
              <w:top w:val="nil"/>
              <w:left w:val="nil"/>
              <w:bottom w:val="nil"/>
              <w:right w:val="nil"/>
            </w:tcBorders>
            <w:shd w:val="clear" w:color="auto" w:fill="CCEEFF"/>
            <w:tcMar>
              <w:top w:w="0" w:type="dxa"/>
              <w:left w:w="0" w:type="dxa"/>
              <w:bottom w:w="0" w:type="dxa"/>
              <w:right w:w="0" w:type="dxa"/>
            </w:tcMar>
            <w:vAlign w:val="bottom"/>
          </w:tcPr>
          <w:p w14:paraId="4D88062D" w14:textId="77777777" w:rsidR="00DD6FD7" w:rsidRDefault="00DD6FD7">
            <w:pPr>
              <w:keepNext/>
            </w:pPr>
          </w:p>
        </w:tc>
        <w:tc>
          <w:tcPr>
            <w:tcW w:w="5295" w:type="dxa"/>
            <w:gridSpan w:val="2"/>
            <w:tcBorders>
              <w:top w:val="nil"/>
              <w:left w:val="nil"/>
              <w:bottom w:val="nil"/>
              <w:right w:val="nil"/>
            </w:tcBorders>
            <w:shd w:val="clear" w:color="auto" w:fill="CCEEFF"/>
            <w:tcMar>
              <w:top w:w="0" w:type="dxa"/>
              <w:left w:w="53" w:type="dxa"/>
              <w:bottom w:w="0" w:type="dxa"/>
              <w:right w:w="53" w:type="dxa"/>
            </w:tcMar>
            <w:vAlign w:val="bottom"/>
          </w:tcPr>
          <w:p w14:paraId="7661C7AF" w14:textId="77777777" w:rsidR="00DD6FD7" w:rsidRDefault="00CA6234">
            <w:pPr>
              <w:keepNext/>
              <w:spacing w:before="75" w:after="30"/>
              <w:ind w:left="120"/>
              <w:rPr>
                <w:sz w:val="22"/>
              </w:rPr>
            </w:pPr>
            <w:r>
              <w:rPr>
                <w:sz w:val="22"/>
              </w:rPr>
              <w:t>(Loss)/Gain on divestiture of business and other assets</w:t>
            </w:r>
          </w:p>
        </w:tc>
        <w:tc>
          <w:tcPr>
            <w:tcW w:w="1080" w:type="dxa"/>
            <w:tcBorders>
              <w:top w:val="nil"/>
              <w:left w:val="nil"/>
              <w:bottom w:val="nil"/>
              <w:right w:val="nil"/>
            </w:tcBorders>
            <w:shd w:val="clear" w:color="auto" w:fill="CCEEFF"/>
            <w:tcMar>
              <w:top w:w="0" w:type="dxa"/>
              <w:left w:w="0" w:type="dxa"/>
              <w:bottom w:w="0" w:type="dxa"/>
              <w:right w:w="15" w:type="dxa"/>
            </w:tcMar>
            <w:vAlign w:val="bottom"/>
          </w:tcPr>
          <w:p w14:paraId="20366E86" w14:textId="77777777" w:rsidR="00DD6FD7" w:rsidRDefault="00CA6234">
            <w:pPr>
              <w:keepNext/>
              <w:tabs>
                <w:tab w:val="left" w:pos="352"/>
              </w:tabs>
              <w:spacing w:before="75" w:after="30"/>
              <w:jc w:val="right"/>
            </w:pPr>
            <w:r>
              <w:rPr>
                <w:color w:val="000000"/>
                <w:sz w:val="22"/>
              </w:rPr>
              <w:tab/>
              <w:t>(2,083)</w:t>
            </w:r>
          </w:p>
        </w:tc>
        <w:tc>
          <w:tcPr>
            <w:tcW w:w="165" w:type="dxa"/>
            <w:tcBorders>
              <w:top w:val="nil"/>
              <w:left w:val="nil"/>
              <w:bottom w:val="nil"/>
              <w:right w:val="nil"/>
            </w:tcBorders>
            <w:shd w:val="clear" w:color="auto" w:fill="CCEEFF"/>
            <w:tcMar>
              <w:top w:w="0" w:type="dxa"/>
              <w:left w:w="0" w:type="dxa"/>
              <w:bottom w:w="0" w:type="dxa"/>
              <w:right w:w="0" w:type="dxa"/>
            </w:tcMar>
            <w:vAlign w:val="bottom"/>
          </w:tcPr>
          <w:p w14:paraId="633ADE86" w14:textId="77777777" w:rsidR="00DD6FD7" w:rsidRDefault="00DD6FD7">
            <w:pPr>
              <w:keepNext/>
            </w:pPr>
          </w:p>
        </w:tc>
        <w:tc>
          <w:tcPr>
            <w:tcW w:w="1080" w:type="dxa"/>
            <w:tcBorders>
              <w:top w:val="nil"/>
              <w:left w:val="nil"/>
              <w:bottom w:val="nil"/>
              <w:right w:val="nil"/>
            </w:tcBorders>
            <w:shd w:val="clear" w:color="auto" w:fill="CCEEFF"/>
            <w:tcMar>
              <w:top w:w="0" w:type="dxa"/>
              <w:left w:w="0" w:type="dxa"/>
              <w:bottom w:w="0" w:type="dxa"/>
              <w:right w:w="15" w:type="dxa"/>
            </w:tcMar>
            <w:vAlign w:val="bottom"/>
          </w:tcPr>
          <w:p w14:paraId="64779E55" w14:textId="77777777" w:rsidR="00DD6FD7" w:rsidRDefault="00CA6234">
            <w:pPr>
              <w:keepNext/>
              <w:tabs>
                <w:tab w:val="left" w:pos="446"/>
                <w:tab w:val="left" w:pos="1012"/>
              </w:tabs>
              <w:spacing w:before="75" w:after="30"/>
              <w:jc w:val="right"/>
            </w:pPr>
            <w:r>
              <w:rPr>
                <w:color w:val="000000"/>
                <w:sz w:val="22"/>
              </w:rPr>
              <w:tab/>
              <w:t>4,478</w:t>
            </w:r>
            <w:r>
              <w:rPr>
                <w:color w:val="000000"/>
                <w:sz w:val="22"/>
              </w:rPr>
              <w:tab/>
            </w:r>
          </w:p>
        </w:tc>
        <w:tc>
          <w:tcPr>
            <w:tcW w:w="165" w:type="dxa"/>
            <w:tcBorders>
              <w:top w:val="nil"/>
              <w:left w:val="nil"/>
              <w:bottom w:val="nil"/>
              <w:right w:val="nil"/>
            </w:tcBorders>
            <w:shd w:val="clear" w:color="auto" w:fill="CCEEFF"/>
            <w:tcMar>
              <w:top w:w="0" w:type="dxa"/>
              <w:left w:w="0" w:type="dxa"/>
              <w:bottom w:w="0" w:type="dxa"/>
              <w:right w:w="0" w:type="dxa"/>
            </w:tcMar>
            <w:vAlign w:val="bottom"/>
          </w:tcPr>
          <w:p w14:paraId="5C02130C" w14:textId="77777777" w:rsidR="00DD6FD7" w:rsidRDefault="00DD6FD7">
            <w:pPr>
              <w:keepNext/>
            </w:pPr>
          </w:p>
        </w:tc>
        <w:tc>
          <w:tcPr>
            <w:tcW w:w="1080" w:type="dxa"/>
            <w:tcBorders>
              <w:top w:val="nil"/>
              <w:left w:val="nil"/>
              <w:bottom w:val="nil"/>
              <w:right w:val="nil"/>
            </w:tcBorders>
            <w:shd w:val="clear" w:color="auto" w:fill="CCEEFF"/>
            <w:tcMar>
              <w:top w:w="0" w:type="dxa"/>
              <w:left w:w="0" w:type="dxa"/>
              <w:bottom w:w="0" w:type="dxa"/>
              <w:right w:w="15" w:type="dxa"/>
            </w:tcMar>
            <w:vAlign w:val="bottom"/>
          </w:tcPr>
          <w:p w14:paraId="56A189FA" w14:textId="77777777" w:rsidR="00DD6FD7" w:rsidRDefault="00CA6234">
            <w:pPr>
              <w:keepNext/>
              <w:tabs>
                <w:tab w:val="left" w:pos="352"/>
              </w:tabs>
              <w:spacing w:before="75" w:after="30"/>
              <w:jc w:val="right"/>
            </w:pPr>
            <w:r>
              <w:rPr>
                <w:color w:val="000000"/>
                <w:sz w:val="22"/>
              </w:rPr>
              <w:tab/>
              <w:t>(6,266)</w:t>
            </w:r>
          </w:p>
        </w:tc>
        <w:tc>
          <w:tcPr>
            <w:tcW w:w="105" w:type="dxa"/>
            <w:tcBorders>
              <w:top w:val="nil"/>
              <w:left w:val="nil"/>
              <w:bottom w:val="nil"/>
              <w:right w:val="nil"/>
            </w:tcBorders>
            <w:shd w:val="clear" w:color="auto" w:fill="CCEEFF"/>
            <w:tcMar>
              <w:top w:w="0" w:type="dxa"/>
              <w:left w:w="0" w:type="dxa"/>
              <w:bottom w:w="0" w:type="dxa"/>
              <w:right w:w="0" w:type="dxa"/>
            </w:tcMar>
            <w:vAlign w:val="bottom"/>
          </w:tcPr>
          <w:p w14:paraId="0E3714C3" w14:textId="77777777" w:rsidR="00DD6FD7" w:rsidRDefault="00DD6FD7">
            <w:pPr>
              <w:keepNext/>
            </w:pPr>
          </w:p>
        </w:tc>
        <w:tc>
          <w:tcPr>
            <w:tcW w:w="1080" w:type="dxa"/>
            <w:tcBorders>
              <w:top w:val="nil"/>
              <w:left w:val="nil"/>
              <w:bottom w:val="nil"/>
              <w:right w:val="nil"/>
            </w:tcBorders>
            <w:shd w:val="clear" w:color="auto" w:fill="CCEEFF"/>
            <w:tcMar>
              <w:top w:w="0" w:type="dxa"/>
              <w:left w:w="0" w:type="dxa"/>
              <w:bottom w:w="0" w:type="dxa"/>
              <w:right w:w="15" w:type="dxa"/>
            </w:tcMar>
            <w:vAlign w:val="bottom"/>
          </w:tcPr>
          <w:p w14:paraId="7224479E" w14:textId="77777777" w:rsidR="00DD6FD7" w:rsidRDefault="00CA6234">
            <w:pPr>
              <w:keepNext/>
              <w:tabs>
                <w:tab w:val="left" w:pos="446"/>
                <w:tab w:val="left" w:pos="1012"/>
              </w:tabs>
              <w:spacing w:before="75" w:after="30"/>
              <w:jc w:val="right"/>
            </w:pPr>
            <w:r>
              <w:rPr>
                <w:color w:val="000000"/>
                <w:sz w:val="22"/>
              </w:rPr>
              <w:tab/>
              <w:t>4,478</w:t>
            </w:r>
            <w:r>
              <w:rPr>
                <w:color w:val="000000"/>
                <w:sz w:val="22"/>
              </w:rPr>
              <w:tab/>
            </w:r>
          </w:p>
        </w:tc>
      </w:tr>
      <w:tr w:rsidR="00DD6FD7" w14:paraId="5DBBC680" w14:textId="77777777">
        <w:trPr>
          <w:cantSplit/>
          <w:trHeight w:hRule="exact" w:val="270"/>
          <w:jc w:val="center"/>
        </w:trPr>
        <w:tc>
          <w:tcPr>
            <w:tcW w:w="75" w:type="dxa"/>
            <w:tcBorders>
              <w:top w:val="nil"/>
              <w:left w:val="nil"/>
              <w:bottom w:val="nil"/>
              <w:right w:val="nil"/>
            </w:tcBorders>
            <w:shd w:val="clear" w:color="auto" w:fill="FFFFFF"/>
            <w:tcMar>
              <w:top w:w="0" w:type="dxa"/>
              <w:left w:w="0" w:type="dxa"/>
              <w:bottom w:w="0" w:type="dxa"/>
              <w:right w:w="0" w:type="dxa"/>
            </w:tcMar>
            <w:vAlign w:val="bottom"/>
          </w:tcPr>
          <w:p w14:paraId="44E3ED8B" w14:textId="77777777" w:rsidR="00DD6FD7" w:rsidRDefault="00DD6FD7">
            <w:pPr>
              <w:keepNext/>
            </w:pPr>
          </w:p>
        </w:tc>
        <w:tc>
          <w:tcPr>
            <w:tcW w:w="5295" w:type="dxa"/>
            <w:gridSpan w:val="2"/>
            <w:tcBorders>
              <w:top w:val="nil"/>
              <w:left w:val="nil"/>
              <w:bottom w:val="nil"/>
              <w:right w:val="nil"/>
            </w:tcBorders>
            <w:shd w:val="clear" w:color="auto" w:fill="FFFFFF"/>
            <w:tcMar>
              <w:top w:w="0" w:type="dxa"/>
              <w:left w:w="53" w:type="dxa"/>
              <w:bottom w:w="0" w:type="dxa"/>
              <w:right w:w="53" w:type="dxa"/>
            </w:tcMar>
            <w:vAlign w:val="bottom"/>
          </w:tcPr>
          <w:p w14:paraId="771CC42F" w14:textId="77777777" w:rsidR="00DD6FD7" w:rsidRDefault="00CA6234">
            <w:pPr>
              <w:keepNext/>
              <w:spacing w:before="75" w:after="30"/>
              <w:ind w:left="120"/>
            </w:pPr>
            <w:r>
              <w:rPr>
                <w:color w:val="000000"/>
                <w:sz w:val="22"/>
              </w:rPr>
              <w:t xml:space="preserve">Acquisition, integration, and </w:t>
            </w:r>
            <w:r>
              <w:rPr>
                <w:color w:val="000000"/>
                <w:sz w:val="22"/>
              </w:rPr>
              <w:t>divestiture-related costs</w:t>
            </w:r>
          </w:p>
        </w:tc>
        <w:tc>
          <w:tcPr>
            <w:tcW w:w="1080" w:type="dxa"/>
            <w:tcBorders>
              <w:top w:val="nil"/>
              <w:left w:val="nil"/>
              <w:bottom w:val="nil"/>
              <w:right w:val="nil"/>
            </w:tcBorders>
            <w:shd w:val="clear" w:color="auto" w:fill="FFFFFF"/>
            <w:tcMar>
              <w:top w:w="0" w:type="dxa"/>
              <w:left w:w="0" w:type="dxa"/>
              <w:bottom w:w="0" w:type="dxa"/>
              <w:right w:w="15" w:type="dxa"/>
            </w:tcMar>
            <w:vAlign w:val="bottom"/>
          </w:tcPr>
          <w:p w14:paraId="259F4559" w14:textId="77777777" w:rsidR="00DD6FD7" w:rsidRDefault="00CA6234">
            <w:pPr>
              <w:keepNext/>
              <w:tabs>
                <w:tab w:val="left" w:pos="242"/>
              </w:tabs>
              <w:spacing w:before="75" w:after="30"/>
              <w:jc w:val="right"/>
            </w:pPr>
            <w:r>
              <w:rPr>
                <w:color w:val="000000"/>
                <w:sz w:val="22"/>
              </w:rPr>
              <w:tab/>
              <w:t>(11,161)</w:t>
            </w:r>
          </w:p>
        </w:tc>
        <w:tc>
          <w:tcPr>
            <w:tcW w:w="165" w:type="dxa"/>
            <w:tcBorders>
              <w:top w:val="nil"/>
              <w:left w:val="nil"/>
              <w:bottom w:val="nil"/>
              <w:right w:val="nil"/>
            </w:tcBorders>
            <w:shd w:val="clear" w:color="auto" w:fill="FFFFFF"/>
            <w:tcMar>
              <w:top w:w="0" w:type="dxa"/>
              <w:left w:w="0" w:type="dxa"/>
              <w:bottom w:w="0" w:type="dxa"/>
              <w:right w:w="0" w:type="dxa"/>
            </w:tcMar>
            <w:vAlign w:val="bottom"/>
          </w:tcPr>
          <w:p w14:paraId="6A342DFD" w14:textId="77777777" w:rsidR="00DD6FD7" w:rsidRDefault="00DD6FD7">
            <w:pPr>
              <w:keepNext/>
            </w:pPr>
          </w:p>
        </w:tc>
        <w:tc>
          <w:tcPr>
            <w:tcW w:w="1080" w:type="dxa"/>
            <w:tcBorders>
              <w:top w:val="nil"/>
              <w:left w:val="nil"/>
              <w:bottom w:val="nil"/>
              <w:right w:val="nil"/>
            </w:tcBorders>
            <w:shd w:val="clear" w:color="auto" w:fill="FFFFFF"/>
            <w:tcMar>
              <w:top w:w="0" w:type="dxa"/>
              <w:left w:w="0" w:type="dxa"/>
              <w:bottom w:w="0" w:type="dxa"/>
              <w:right w:w="15" w:type="dxa"/>
            </w:tcMar>
            <w:vAlign w:val="bottom"/>
          </w:tcPr>
          <w:p w14:paraId="6ED527C3" w14:textId="77777777" w:rsidR="00DD6FD7" w:rsidRDefault="00CA6234">
            <w:pPr>
              <w:keepNext/>
              <w:tabs>
                <w:tab w:val="left" w:pos="242"/>
              </w:tabs>
              <w:spacing w:before="75" w:after="30"/>
              <w:jc w:val="right"/>
            </w:pPr>
            <w:r>
              <w:rPr>
                <w:color w:val="000000"/>
                <w:sz w:val="22"/>
              </w:rPr>
              <w:tab/>
              <w:t>(22,092)</w:t>
            </w:r>
          </w:p>
        </w:tc>
        <w:tc>
          <w:tcPr>
            <w:tcW w:w="165" w:type="dxa"/>
            <w:tcBorders>
              <w:top w:val="nil"/>
              <w:left w:val="nil"/>
              <w:bottom w:val="nil"/>
              <w:right w:val="nil"/>
            </w:tcBorders>
            <w:shd w:val="clear" w:color="auto" w:fill="FFFFFF"/>
            <w:tcMar>
              <w:top w:w="0" w:type="dxa"/>
              <w:left w:w="0" w:type="dxa"/>
              <w:bottom w:w="0" w:type="dxa"/>
              <w:right w:w="0" w:type="dxa"/>
            </w:tcMar>
            <w:vAlign w:val="bottom"/>
          </w:tcPr>
          <w:p w14:paraId="0263506A" w14:textId="77777777" w:rsidR="00DD6FD7" w:rsidRDefault="00DD6FD7">
            <w:pPr>
              <w:keepNext/>
            </w:pPr>
          </w:p>
        </w:tc>
        <w:tc>
          <w:tcPr>
            <w:tcW w:w="1080" w:type="dxa"/>
            <w:tcBorders>
              <w:top w:val="nil"/>
              <w:left w:val="nil"/>
              <w:bottom w:val="nil"/>
              <w:right w:val="nil"/>
            </w:tcBorders>
            <w:shd w:val="clear" w:color="auto" w:fill="FFFFFF"/>
            <w:tcMar>
              <w:top w:w="0" w:type="dxa"/>
              <w:left w:w="0" w:type="dxa"/>
              <w:bottom w:w="0" w:type="dxa"/>
              <w:right w:w="15" w:type="dxa"/>
            </w:tcMar>
            <w:vAlign w:val="bottom"/>
          </w:tcPr>
          <w:p w14:paraId="3710ADA1" w14:textId="77777777" w:rsidR="00DD6FD7" w:rsidRDefault="00CA6234">
            <w:pPr>
              <w:keepNext/>
              <w:tabs>
                <w:tab w:val="left" w:pos="242"/>
              </w:tabs>
              <w:spacing w:before="75" w:after="30"/>
              <w:jc w:val="right"/>
            </w:pPr>
            <w:r>
              <w:rPr>
                <w:color w:val="000000"/>
                <w:sz w:val="22"/>
              </w:rPr>
              <w:tab/>
              <w:t>(38,427)</w:t>
            </w:r>
          </w:p>
        </w:tc>
        <w:tc>
          <w:tcPr>
            <w:tcW w:w="105" w:type="dxa"/>
            <w:tcBorders>
              <w:top w:val="nil"/>
              <w:left w:val="nil"/>
              <w:bottom w:val="nil"/>
              <w:right w:val="nil"/>
            </w:tcBorders>
            <w:shd w:val="clear" w:color="auto" w:fill="FFFFFF"/>
            <w:tcMar>
              <w:top w:w="0" w:type="dxa"/>
              <w:left w:w="0" w:type="dxa"/>
              <w:bottom w:w="0" w:type="dxa"/>
              <w:right w:w="0" w:type="dxa"/>
            </w:tcMar>
            <w:vAlign w:val="bottom"/>
          </w:tcPr>
          <w:p w14:paraId="15E1B908" w14:textId="77777777" w:rsidR="00DD6FD7" w:rsidRDefault="00DD6FD7">
            <w:pPr>
              <w:keepNext/>
            </w:pPr>
          </w:p>
        </w:tc>
        <w:tc>
          <w:tcPr>
            <w:tcW w:w="1080" w:type="dxa"/>
            <w:tcBorders>
              <w:top w:val="nil"/>
              <w:left w:val="nil"/>
              <w:bottom w:val="nil"/>
              <w:right w:val="nil"/>
            </w:tcBorders>
            <w:shd w:val="clear" w:color="auto" w:fill="FFFFFF"/>
            <w:tcMar>
              <w:top w:w="0" w:type="dxa"/>
              <w:left w:w="0" w:type="dxa"/>
              <w:bottom w:w="0" w:type="dxa"/>
              <w:right w:w="15" w:type="dxa"/>
            </w:tcMar>
            <w:vAlign w:val="bottom"/>
          </w:tcPr>
          <w:p w14:paraId="0F843396" w14:textId="77777777" w:rsidR="00DD6FD7" w:rsidRDefault="00CA6234">
            <w:pPr>
              <w:keepNext/>
              <w:tabs>
                <w:tab w:val="left" w:pos="242"/>
              </w:tabs>
              <w:spacing w:before="75" w:after="30"/>
              <w:jc w:val="right"/>
            </w:pPr>
            <w:r>
              <w:rPr>
                <w:color w:val="000000"/>
                <w:sz w:val="22"/>
              </w:rPr>
              <w:tab/>
              <w:t>(27,596)</w:t>
            </w:r>
          </w:p>
        </w:tc>
      </w:tr>
      <w:tr w:rsidR="00DD6FD7" w14:paraId="68241BEC" w14:textId="77777777">
        <w:trPr>
          <w:cantSplit/>
          <w:trHeight w:hRule="exact" w:val="270"/>
          <w:jc w:val="center"/>
        </w:trPr>
        <w:tc>
          <w:tcPr>
            <w:tcW w:w="75" w:type="dxa"/>
            <w:tcBorders>
              <w:top w:val="nil"/>
              <w:left w:val="nil"/>
              <w:bottom w:val="nil"/>
              <w:right w:val="nil"/>
            </w:tcBorders>
            <w:shd w:val="clear" w:color="auto" w:fill="CCEEFF"/>
            <w:tcMar>
              <w:top w:w="0" w:type="dxa"/>
              <w:left w:w="0" w:type="dxa"/>
              <w:bottom w:w="0" w:type="dxa"/>
              <w:right w:w="0" w:type="dxa"/>
            </w:tcMar>
            <w:vAlign w:val="bottom"/>
          </w:tcPr>
          <w:p w14:paraId="07BB0182" w14:textId="77777777" w:rsidR="00DD6FD7" w:rsidRDefault="00DD6FD7">
            <w:pPr>
              <w:keepNext/>
            </w:pPr>
          </w:p>
        </w:tc>
        <w:tc>
          <w:tcPr>
            <w:tcW w:w="5295" w:type="dxa"/>
            <w:gridSpan w:val="2"/>
            <w:tcBorders>
              <w:top w:val="nil"/>
              <w:left w:val="nil"/>
              <w:bottom w:val="nil"/>
              <w:right w:val="nil"/>
            </w:tcBorders>
            <w:shd w:val="clear" w:color="auto" w:fill="CCEEFF"/>
            <w:tcMar>
              <w:top w:w="0" w:type="dxa"/>
              <w:left w:w="53" w:type="dxa"/>
              <w:bottom w:w="0" w:type="dxa"/>
              <w:right w:w="53" w:type="dxa"/>
            </w:tcMar>
            <w:vAlign w:val="bottom"/>
          </w:tcPr>
          <w:p w14:paraId="2C358602" w14:textId="77777777" w:rsidR="00DD6FD7" w:rsidRDefault="00CA6234">
            <w:pPr>
              <w:keepNext/>
              <w:spacing w:before="75" w:after="30"/>
              <w:ind w:left="120"/>
            </w:pPr>
            <w:r>
              <w:rPr>
                <w:color w:val="000000"/>
                <w:sz w:val="22"/>
              </w:rPr>
              <w:t>Other corporate costs</w:t>
            </w:r>
          </w:p>
        </w:tc>
        <w:tc>
          <w:tcPr>
            <w:tcW w:w="1080" w:type="dxa"/>
            <w:tcBorders>
              <w:top w:val="nil"/>
              <w:left w:val="nil"/>
              <w:bottom w:val="nil"/>
              <w:right w:val="nil"/>
            </w:tcBorders>
            <w:shd w:val="clear" w:color="auto" w:fill="CCEEFF"/>
            <w:tcMar>
              <w:top w:w="0" w:type="dxa"/>
              <w:left w:w="0" w:type="dxa"/>
              <w:bottom w:w="0" w:type="dxa"/>
              <w:right w:w="15" w:type="dxa"/>
            </w:tcMar>
            <w:vAlign w:val="bottom"/>
          </w:tcPr>
          <w:p w14:paraId="1C62D3E5" w14:textId="77777777" w:rsidR="00DD6FD7" w:rsidRDefault="00CA6234">
            <w:pPr>
              <w:keepNext/>
              <w:tabs>
                <w:tab w:val="left" w:pos="352"/>
              </w:tabs>
              <w:spacing w:before="75" w:after="30"/>
              <w:jc w:val="right"/>
            </w:pPr>
            <w:r>
              <w:rPr>
                <w:color w:val="000000"/>
                <w:sz w:val="22"/>
              </w:rPr>
              <w:tab/>
              <w:t>(7,755)</w:t>
            </w:r>
          </w:p>
        </w:tc>
        <w:tc>
          <w:tcPr>
            <w:tcW w:w="165" w:type="dxa"/>
            <w:tcBorders>
              <w:top w:val="nil"/>
              <w:left w:val="nil"/>
              <w:bottom w:val="nil"/>
              <w:right w:val="nil"/>
            </w:tcBorders>
            <w:shd w:val="clear" w:color="auto" w:fill="CCEEFF"/>
            <w:tcMar>
              <w:top w:w="0" w:type="dxa"/>
              <w:left w:w="0" w:type="dxa"/>
              <w:bottom w:w="0" w:type="dxa"/>
              <w:right w:w="0" w:type="dxa"/>
            </w:tcMar>
            <w:vAlign w:val="bottom"/>
          </w:tcPr>
          <w:p w14:paraId="1667B184" w14:textId="77777777" w:rsidR="00DD6FD7" w:rsidRDefault="00DD6FD7">
            <w:pPr>
              <w:keepNext/>
            </w:pPr>
          </w:p>
        </w:tc>
        <w:tc>
          <w:tcPr>
            <w:tcW w:w="1080" w:type="dxa"/>
            <w:tcBorders>
              <w:top w:val="nil"/>
              <w:left w:val="nil"/>
              <w:bottom w:val="nil"/>
              <w:right w:val="nil"/>
            </w:tcBorders>
            <w:shd w:val="clear" w:color="auto" w:fill="CCEEFF"/>
            <w:tcMar>
              <w:top w:w="0" w:type="dxa"/>
              <w:left w:w="0" w:type="dxa"/>
              <w:bottom w:w="0" w:type="dxa"/>
              <w:right w:w="15" w:type="dxa"/>
            </w:tcMar>
            <w:vAlign w:val="bottom"/>
          </w:tcPr>
          <w:p w14:paraId="2311C6B5" w14:textId="77777777" w:rsidR="00DD6FD7" w:rsidRDefault="00CA6234">
            <w:pPr>
              <w:keepNext/>
              <w:tabs>
                <w:tab w:val="left" w:pos="242"/>
              </w:tabs>
              <w:spacing w:before="75" w:after="30"/>
              <w:jc w:val="right"/>
            </w:pPr>
            <w:r>
              <w:rPr>
                <w:color w:val="000000"/>
                <w:sz w:val="22"/>
              </w:rPr>
              <w:tab/>
              <w:t>(12,634)</w:t>
            </w:r>
          </w:p>
        </w:tc>
        <w:tc>
          <w:tcPr>
            <w:tcW w:w="165" w:type="dxa"/>
            <w:tcBorders>
              <w:top w:val="nil"/>
              <w:left w:val="nil"/>
              <w:bottom w:val="nil"/>
              <w:right w:val="nil"/>
            </w:tcBorders>
            <w:shd w:val="clear" w:color="auto" w:fill="CCEEFF"/>
            <w:tcMar>
              <w:top w:w="0" w:type="dxa"/>
              <w:left w:w="0" w:type="dxa"/>
              <w:bottom w:w="0" w:type="dxa"/>
              <w:right w:w="0" w:type="dxa"/>
            </w:tcMar>
            <w:vAlign w:val="bottom"/>
          </w:tcPr>
          <w:p w14:paraId="7C00D89B" w14:textId="77777777" w:rsidR="00DD6FD7" w:rsidRDefault="00DD6FD7">
            <w:pPr>
              <w:keepNext/>
            </w:pPr>
          </w:p>
        </w:tc>
        <w:tc>
          <w:tcPr>
            <w:tcW w:w="1080" w:type="dxa"/>
            <w:tcBorders>
              <w:top w:val="nil"/>
              <w:left w:val="nil"/>
              <w:bottom w:val="nil"/>
              <w:right w:val="nil"/>
            </w:tcBorders>
            <w:shd w:val="clear" w:color="auto" w:fill="CCEEFF"/>
            <w:tcMar>
              <w:top w:w="0" w:type="dxa"/>
              <w:left w:w="0" w:type="dxa"/>
              <w:bottom w:w="0" w:type="dxa"/>
              <w:right w:w="15" w:type="dxa"/>
            </w:tcMar>
            <w:vAlign w:val="bottom"/>
          </w:tcPr>
          <w:p w14:paraId="47829DC1" w14:textId="77777777" w:rsidR="00DD6FD7" w:rsidRDefault="00CA6234">
            <w:pPr>
              <w:keepNext/>
              <w:tabs>
                <w:tab w:val="left" w:pos="242"/>
              </w:tabs>
              <w:spacing w:before="75" w:after="30"/>
              <w:jc w:val="right"/>
            </w:pPr>
            <w:r>
              <w:rPr>
                <w:color w:val="000000"/>
                <w:sz w:val="22"/>
              </w:rPr>
              <w:tab/>
              <w:t>(18,853)</w:t>
            </w:r>
          </w:p>
        </w:tc>
        <w:tc>
          <w:tcPr>
            <w:tcW w:w="105" w:type="dxa"/>
            <w:tcBorders>
              <w:top w:val="nil"/>
              <w:left w:val="nil"/>
              <w:bottom w:val="nil"/>
              <w:right w:val="nil"/>
            </w:tcBorders>
            <w:shd w:val="clear" w:color="auto" w:fill="CCEEFF"/>
            <w:tcMar>
              <w:top w:w="0" w:type="dxa"/>
              <w:left w:w="0" w:type="dxa"/>
              <w:bottom w:w="0" w:type="dxa"/>
              <w:right w:w="0" w:type="dxa"/>
            </w:tcMar>
            <w:vAlign w:val="bottom"/>
          </w:tcPr>
          <w:p w14:paraId="78EAE13B" w14:textId="77777777" w:rsidR="00DD6FD7" w:rsidRDefault="00DD6FD7">
            <w:pPr>
              <w:keepNext/>
            </w:pPr>
          </w:p>
        </w:tc>
        <w:tc>
          <w:tcPr>
            <w:tcW w:w="1080" w:type="dxa"/>
            <w:tcBorders>
              <w:top w:val="nil"/>
              <w:left w:val="nil"/>
              <w:bottom w:val="nil"/>
              <w:right w:val="nil"/>
            </w:tcBorders>
            <w:shd w:val="clear" w:color="auto" w:fill="CCEEFF"/>
            <w:tcMar>
              <w:top w:w="0" w:type="dxa"/>
              <w:left w:w="0" w:type="dxa"/>
              <w:bottom w:w="0" w:type="dxa"/>
              <w:right w:w="15" w:type="dxa"/>
            </w:tcMar>
            <w:vAlign w:val="bottom"/>
          </w:tcPr>
          <w:p w14:paraId="65CF98C1" w14:textId="77777777" w:rsidR="00DD6FD7" w:rsidRDefault="00CA6234">
            <w:pPr>
              <w:keepNext/>
              <w:tabs>
                <w:tab w:val="left" w:pos="242"/>
              </w:tabs>
              <w:spacing w:before="75" w:after="30"/>
              <w:jc w:val="right"/>
            </w:pPr>
            <w:r>
              <w:rPr>
                <w:color w:val="000000"/>
                <w:sz w:val="22"/>
              </w:rPr>
              <w:tab/>
              <w:t>(23,722)</w:t>
            </w:r>
          </w:p>
        </w:tc>
      </w:tr>
      <w:tr w:rsidR="00DD6FD7" w14:paraId="3290225F" w14:textId="77777777">
        <w:trPr>
          <w:cantSplit/>
          <w:trHeight w:hRule="exact" w:val="270"/>
          <w:jc w:val="center"/>
        </w:trPr>
        <w:tc>
          <w:tcPr>
            <w:tcW w:w="75" w:type="dxa"/>
            <w:tcBorders>
              <w:top w:val="nil"/>
              <w:left w:val="nil"/>
              <w:bottom w:val="nil"/>
              <w:right w:val="nil"/>
            </w:tcBorders>
            <w:shd w:val="clear" w:color="auto" w:fill="FFFFFF"/>
            <w:tcMar>
              <w:top w:w="0" w:type="dxa"/>
              <w:left w:w="0" w:type="dxa"/>
              <w:bottom w:w="0" w:type="dxa"/>
              <w:right w:w="0" w:type="dxa"/>
            </w:tcMar>
            <w:vAlign w:val="bottom"/>
          </w:tcPr>
          <w:p w14:paraId="4C501795" w14:textId="77777777" w:rsidR="00DD6FD7" w:rsidRDefault="00DD6FD7">
            <w:pPr>
              <w:keepNext/>
            </w:pPr>
          </w:p>
        </w:tc>
        <w:tc>
          <w:tcPr>
            <w:tcW w:w="5295" w:type="dxa"/>
            <w:gridSpan w:val="2"/>
            <w:tcBorders>
              <w:top w:val="nil"/>
              <w:left w:val="nil"/>
              <w:bottom w:val="nil"/>
              <w:right w:val="nil"/>
            </w:tcBorders>
            <w:shd w:val="clear" w:color="auto" w:fill="FFFFFF"/>
            <w:tcMar>
              <w:top w:w="0" w:type="dxa"/>
              <w:left w:w="53" w:type="dxa"/>
              <w:bottom w:w="0" w:type="dxa"/>
              <w:right w:w="53" w:type="dxa"/>
            </w:tcMar>
            <w:vAlign w:val="bottom"/>
          </w:tcPr>
          <w:p w14:paraId="37A589B8" w14:textId="77777777" w:rsidR="00DD6FD7" w:rsidRDefault="00CA6234">
            <w:pPr>
              <w:keepNext/>
              <w:spacing w:before="75" w:after="30"/>
              <w:ind w:firstLine="90"/>
              <w:rPr>
                <w:sz w:val="22"/>
              </w:rPr>
            </w:pPr>
            <w:r>
              <w:rPr>
                <w:sz w:val="22"/>
              </w:rPr>
              <w:t>Other operating (charges)/income, net</w:t>
            </w:r>
          </w:p>
        </w:tc>
        <w:tc>
          <w:tcPr>
            <w:tcW w:w="108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64A12278" w14:textId="77777777" w:rsidR="00DD6FD7" w:rsidRDefault="00CA6234">
            <w:pPr>
              <w:keepNext/>
              <w:tabs>
                <w:tab w:val="left" w:pos="352"/>
              </w:tabs>
              <w:spacing w:before="75" w:after="30"/>
              <w:jc w:val="right"/>
            </w:pPr>
            <w:r>
              <w:rPr>
                <w:color w:val="000000"/>
                <w:sz w:val="22"/>
              </w:rPr>
              <w:tab/>
              <w:t>(4,082)</w:t>
            </w:r>
          </w:p>
        </w:tc>
        <w:tc>
          <w:tcPr>
            <w:tcW w:w="165" w:type="dxa"/>
            <w:tcBorders>
              <w:top w:val="nil"/>
              <w:left w:val="nil"/>
              <w:bottom w:val="nil"/>
              <w:right w:val="nil"/>
            </w:tcBorders>
            <w:shd w:val="clear" w:color="auto" w:fill="FFFFFF"/>
            <w:tcMar>
              <w:top w:w="0" w:type="dxa"/>
              <w:left w:w="0" w:type="dxa"/>
              <w:bottom w:w="0" w:type="dxa"/>
              <w:right w:w="0" w:type="dxa"/>
            </w:tcMar>
            <w:vAlign w:val="bottom"/>
          </w:tcPr>
          <w:p w14:paraId="14B45281" w14:textId="77777777" w:rsidR="00DD6FD7" w:rsidRDefault="00DD6FD7">
            <w:pPr>
              <w:keepNext/>
            </w:pPr>
          </w:p>
        </w:tc>
        <w:tc>
          <w:tcPr>
            <w:tcW w:w="108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64CDCA78" w14:textId="77777777" w:rsidR="00DD6FD7" w:rsidRDefault="00CA6234">
            <w:pPr>
              <w:keepNext/>
              <w:tabs>
                <w:tab w:val="left" w:pos="446"/>
                <w:tab w:val="left" w:pos="1012"/>
              </w:tabs>
              <w:spacing w:before="75" w:after="30"/>
              <w:jc w:val="right"/>
            </w:pPr>
            <w:r>
              <w:rPr>
                <w:color w:val="000000"/>
                <w:sz w:val="22"/>
              </w:rPr>
              <w:tab/>
              <w:t>6,922</w:t>
            </w:r>
            <w:r>
              <w:rPr>
                <w:color w:val="000000"/>
                <w:sz w:val="22"/>
              </w:rPr>
              <w:tab/>
            </w:r>
          </w:p>
        </w:tc>
        <w:tc>
          <w:tcPr>
            <w:tcW w:w="165" w:type="dxa"/>
            <w:tcBorders>
              <w:top w:val="nil"/>
              <w:left w:val="nil"/>
              <w:bottom w:val="nil"/>
              <w:right w:val="nil"/>
            </w:tcBorders>
            <w:shd w:val="clear" w:color="auto" w:fill="FFFFFF"/>
            <w:tcMar>
              <w:top w:w="0" w:type="dxa"/>
              <w:left w:w="0" w:type="dxa"/>
              <w:bottom w:w="0" w:type="dxa"/>
              <w:right w:w="0" w:type="dxa"/>
            </w:tcMar>
            <w:vAlign w:val="bottom"/>
          </w:tcPr>
          <w:p w14:paraId="45DD52DB" w14:textId="77777777" w:rsidR="00DD6FD7" w:rsidRDefault="00DD6FD7">
            <w:pPr>
              <w:keepNext/>
            </w:pPr>
          </w:p>
        </w:tc>
        <w:tc>
          <w:tcPr>
            <w:tcW w:w="108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56C07FA9" w14:textId="77777777" w:rsidR="00DD6FD7" w:rsidRDefault="00CA6234">
            <w:pPr>
              <w:keepNext/>
              <w:tabs>
                <w:tab w:val="left" w:pos="352"/>
              </w:tabs>
              <w:spacing w:before="75" w:after="30"/>
              <w:jc w:val="right"/>
            </w:pPr>
            <w:r>
              <w:rPr>
                <w:color w:val="000000"/>
                <w:sz w:val="22"/>
              </w:rPr>
              <w:tab/>
              <w:t>(2,954)</w:t>
            </w:r>
          </w:p>
        </w:tc>
        <w:tc>
          <w:tcPr>
            <w:tcW w:w="105" w:type="dxa"/>
            <w:tcBorders>
              <w:top w:val="nil"/>
              <w:left w:val="nil"/>
              <w:bottom w:val="nil"/>
              <w:right w:val="nil"/>
            </w:tcBorders>
            <w:shd w:val="clear" w:color="auto" w:fill="FFFFFF"/>
            <w:tcMar>
              <w:top w:w="0" w:type="dxa"/>
              <w:left w:w="0" w:type="dxa"/>
              <w:bottom w:w="0" w:type="dxa"/>
              <w:right w:w="0" w:type="dxa"/>
            </w:tcMar>
            <w:vAlign w:val="bottom"/>
          </w:tcPr>
          <w:p w14:paraId="31EE6A03" w14:textId="77777777" w:rsidR="00DD6FD7" w:rsidRDefault="00DD6FD7">
            <w:pPr>
              <w:keepNext/>
            </w:pPr>
          </w:p>
        </w:tc>
        <w:tc>
          <w:tcPr>
            <w:tcW w:w="108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2265B2FC" w14:textId="77777777" w:rsidR="00DD6FD7" w:rsidRDefault="00CA6234">
            <w:pPr>
              <w:keepNext/>
              <w:tabs>
                <w:tab w:val="left" w:pos="446"/>
                <w:tab w:val="left" w:pos="1012"/>
              </w:tabs>
              <w:spacing w:before="75" w:after="30"/>
              <w:jc w:val="right"/>
            </w:pPr>
            <w:r>
              <w:rPr>
                <w:color w:val="000000"/>
                <w:sz w:val="22"/>
              </w:rPr>
              <w:tab/>
              <w:t>3,454</w:t>
            </w:r>
            <w:r>
              <w:rPr>
                <w:color w:val="000000"/>
                <w:sz w:val="22"/>
              </w:rPr>
              <w:tab/>
            </w:r>
          </w:p>
        </w:tc>
      </w:tr>
      <w:tr w:rsidR="00DD6FD7" w14:paraId="066F4AB9" w14:textId="77777777">
        <w:trPr>
          <w:cantSplit/>
          <w:trHeight w:hRule="exact" w:val="270"/>
          <w:jc w:val="center"/>
        </w:trPr>
        <w:tc>
          <w:tcPr>
            <w:tcW w:w="75" w:type="dxa"/>
            <w:tcBorders>
              <w:top w:val="nil"/>
              <w:left w:val="nil"/>
              <w:bottom w:val="nil"/>
              <w:right w:val="nil"/>
            </w:tcBorders>
            <w:shd w:val="clear" w:color="auto" w:fill="CCEEFF"/>
            <w:tcMar>
              <w:top w:w="0" w:type="dxa"/>
              <w:left w:w="0" w:type="dxa"/>
              <w:bottom w:w="0" w:type="dxa"/>
              <w:right w:w="0" w:type="dxa"/>
            </w:tcMar>
            <w:vAlign w:val="bottom"/>
          </w:tcPr>
          <w:p w14:paraId="5E837286" w14:textId="77777777" w:rsidR="00DD6FD7" w:rsidRDefault="00DD6FD7"/>
        </w:tc>
        <w:tc>
          <w:tcPr>
            <w:tcW w:w="5295" w:type="dxa"/>
            <w:gridSpan w:val="2"/>
            <w:tcBorders>
              <w:top w:val="nil"/>
              <w:left w:val="nil"/>
              <w:bottom w:val="nil"/>
              <w:right w:val="nil"/>
            </w:tcBorders>
            <w:shd w:val="clear" w:color="auto" w:fill="CCEEFF"/>
            <w:tcMar>
              <w:top w:w="0" w:type="dxa"/>
              <w:left w:w="53" w:type="dxa"/>
              <w:bottom w:w="0" w:type="dxa"/>
              <w:right w:w="53" w:type="dxa"/>
            </w:tcMar>
            <w:vAlign w:val="bottom"/>
          </w:tcPr>
          <w:p w14:paraId="73CD5A9D" w14:textId="77777777" w:rsidR="00DD6FD7" w:rsidRDefault="00CA6234">
            <w:pPr>
              <w:spacing w:before="55" w:after="30"/>
            </w:pPr>
            <w:r>
              <w:rPr>
                <w:color w:val="000000"/>
                <w:sz w:val="22"/>
              </w:rPr>
              <w:t xml:space="preserve">     Operating profit</w:t>
            </w:r>
          </w:p>
        </w:tc>
        <w:tc>
          <w:tcPr>
            <w:tcW w:w="1080"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14:paraId="281A345E" w14:textId="77777777" w:rsidR="00DD6FD7" w:rsidRDefault="00CA6234">
            <w:pPr>
              <w:tabs>
                <w:tab w:val="left" w:pos="226"/>
                <w:tab w:val="left" w:pos="1012"/>
              </w:tabs>
              <w:spacing w:before="55" w:after="30"/>
              <w:jc w:val="right"/>
            </w:pPr>
            <w:r>
              <w:rPr>
                <w:color w:val="000000"/>
                <w:sz w:val="22"/>
              </w:rPr>
              <w:t>$</w:t>
            </w:r>
            <w:r>
              <w:rPr>
                <w:color w:val="000000"/>
                <w:sz w:val="22"/>
              </w:rPr>
              <w:tab/>
              <w:t>175,667</w:t>
            </w:r>
            <w:r>
              <w:rPr>
                <w:color w:val="000000"/>
                <w:sz w:val="22"/>
              </w:rPr>
              <w:tab/>
            </w:r>
          </w:p>
        </w:tc>
        <w:tc>
          <w:tcPr>
            <w:tcW w:w="165" w:type="dxa"/>
            <w:tcBorders>
              <w:top w:val="nil"/>
              <w:left w:val="nil"/>
              <w:bottom w:val="nil"/>
              <w:right w:val="nil"/>
            </w:tcBorders>
            <w:shd w:val="clear" w:color="auto" w:fill="CCEEFF"/>
            <w:tcMar>
              <w:top w:w="0" w:type="dxa"/>
              <w:left w:w="0" w:type="dxa"/>
              <w:bottom w:w="0" w:type="dxa"/>
              <w:right w:w="0" w:type="dxa"/>
            </w:tcMar>
            <w:vAlign w:val="bottom"/>
          </w:tcPr>
          <w:p w14:paraId="1057D364" w14:textId="77777777" w:rsidR="00DD6FD7" w:rsidRDefault="00DD6FD7"/>
        </w:tc>
        <w:tc>
          <w:tcPr>
            <w:tcW w:w="1080"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14:paraId="1455639F" w14:textId="77777777" w:rsidR="00DD6FD7" w:rsidRDefault="00CA6234">
            <w:pPr>
              <w:tabs>
                <w:tab w:val="left" w:pos="336"/>
                <w:tab w:val="left" w:pos="1012"/>
              </w:tabs>
              <w:spacing w:before="55" w:after="30"/>
              <w:jc w:val="right"/>
            </w:pPr>
            <w:r>
              <w:rPr>
                <w:color w:val="000000"/>
                <w:sz w:val="22"/>
              </w:rPr>
              <w:t>$</w:t>
            </w:r>
            <w:r>
              <w:rPr>
                <w:color w:val="000000"/>
                <w:sz w:val="22"/>
              </w:rPr>
              <w:tab/>
              <w:t>95,811</w:t>
            </w:r>
            <w:r>
              <w:rPr>
                <w:color w:val="000000"/>
                <w:sz w:val="22"/>
              </w:rPr>
              <w:tab/>
            </w:r>
          </w:p>
        </w:tc>
        <w:tc>
          <w:tcPr>
            <w:tcW w:w="165" w:type="dxa"/>
            <w:tcBorders>
              <w:top w:val="nil"/>
              <w:left w:val="nil"/>
              <w:bottom w:val="nil"/>
              <w:right w:val="nil"/>
            </w:tcBorders>
            <w:shd w:val="clear" w:color="auto" w:fill="CCEEFF"/>
            <w:tcMar>
              <w:top w:w="0" w:type="dxa"/>
              <w:left w:w="0" w:type="dxa"/>
              <w:bottom w:w="0" w:type="dxa"/>
              <w:right w:w="0" w:type="dxa"/>
            </w:tcMar>
            <w:vAlign w:val="bottom"/>
          </w:tcPr>
          <w:p w14:paraId="2ADB7865" w14:textId="77777777" w:rsidR="00DD6FD7" w:rsidRDefault="00DD6FD7"/>
        </w:tc>
        <w:tc>
          <w:tcPr>
            <w:tcW w:w="1080"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14:paraId="40A685EB" w14:textId="77777777" w:rsidR="00DD6FD7" w:rsidRDefault="00CA6234">
            <w:pPr>
              <w:tabs>
                <w:tab w:val="left" w:pos="226"/>
                <w:tab w:val="left" w:pos="1012"/>
              </w:tabs>
              <w:spacing w:before="55" w:after="30"/>
              <w:jc w:val="right"/>
            </w:pPr>
            <w:r>
              <w:rPr>
                <w:color w:val="000000"/>
                <w:sz w:val="22"/>
              </w:rPr>
              <w:t>$</w:t>
            </w:r>
            <w:r>
              <w:rPr>
                <w:color w:val="000000"/>
                <w:sz w:val="22"/>
              </w:rPr>
              <w:tab/>
              <w:t>302,527</w:t>
            </w:r>
            <w:r>
              <w:rPr>
                <w:color w:val="000000"/>
                <w:sz w:val="22"/>
              </w:rPr>
              <w:tab/>
            </w:r>
          </w:p>
        </w:tc>
        <w:tc>
          <w:tcPr>
            <w:tcW w:w="105" w:type="dxa"/>
            <w:tcBorders>
              <w:top w:val="nil"/>
              <w:left w:val="nil"/>
              <w:bottom w:val="nil"/>
              <w:right w:val="nil"/>
            </w:tcBorders>
            <w:shd w:val="clear" w:color="auto" w:fill="CCEEFF"/>
            <w:tcMar>
              <w:top w:w="0" w:type="dxa"/>
              <w:left w:w="0" w:type="dxa"/>
              <w:bottom w:w="0" w:type="dxa"/>
              <w:right w:w="0" w:type="dxa"/>
            </w:tcMar>
            <w:vAlign w:val="bottom"/>
          </w:tcPr>
          <w:p w14:paraId="4F6C704C" w14:textId="77777777" w:rsidR="00DD6FD7" w:rsidRDefault="00DD6FD7"/>
        </w:tc>
        <w:tc>
          <w:tcPr>
            <w:tcW w:w="1080"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14:paraId="0E1CEAFB" w14:textId="77777777" w:rsidR="00DD6FD7" w:rsidRDefault="00CA6234">
            <w:pPr>
              <w:tabs>
                <w:tab w:val="left" w:pos="226"/>
                <w:tab w:val="left" w:pos="1012"/>
              </w:tabs>
              <w:spacing w:before="55" w:after="30"/>
              <w:jc w:val="right"/>
            </w:pPr>
            <w:r>
              <w:rPr>
                <w:color w:val="000000"/>
                <w:sz w:val="22"/>
              </w:rPr>
              <w:t>$</w:t>
            </w:r>
            <w:r>
              <w:rPr>
                <w:color w:val="000000"/>
                <w:sz w:val="22"/>
              </w:rPr>
              <w:tab/>
              <w:t>168,383</w:t>
            </w:r>
            <w:r>
              <w:rPr>
                <w:color w:val="000000"/>
                <w:sz w:val="22"/>
              </w:rPr>
              <w:tab/>
            </w:r>
          </w:p>
        </w:tc>
      </w:tr>
    </w:tbl>
    <w:p w14:paraId="76923CC6" w14:textId="77777777" w:rsidR="00DD6FD7" w:rsidRDefault="00DD6FD7">
      <w:pPr>
        <w:widowControl w:val="0"/>
        <w:spacing w:line="288" w:lineRule="auto"/>
        <w:jc w:val="center"/>
        <w:rPr>
          <w:i/>
          <w:sz w:val="22"/>
        </w:rPr>
      </w:pPr>
    </w:p>
    <w:tbl>
      <w:tblPr>
        <w:tblW w:w="10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0"/>
        <w:gridCol w:w="2460"/>
        <w:gridCol w:w="2460"/>
        <w:gridCol w:w="1425"/>
        <w:gridCol w:w="60"/>
        <w:gridCol w:w="1305"/>
      </w:tblGrid>
      <w:tr w:rsidR="00DD6FD7" w14:paraId="1E9FAB7C" w14:textId="77777777">
        <w:trPr>
          <w:cantSplit/>
          <w:trHeight w:hRule="exact" w:val="300"/>
          <w:jc w:val="center"/>
        </w:trPr>
        <w:tc>
          <w:tcPr>
            <w:tcW w:w="10170" w:type="dxa"/>
            <w:gridSpan w:val="6"/>
            <w:tcBorders>
              <w:top w:val="nil"/>
              <w:left w:val="nil"/>
              <w:bottom w:val="nil"/>
              <w:right w:val="nil"/>
            </w:tcBorders>
            <w:tcMar>
              <w:top w:w="0" w:type="dxa"/>
              <w:left w:w="53" w:type="dxa"/>
              <w:bottom w:w="0" w:type="dxa"/>
              <w:right w:w="53" w:type="dxa"/>
            </w:tcMar>
            <w:vAlign w:val="bottom"/>
          </w:tcPr>
          <w:p w14:paraId="63326027" w14:textId="77777777" w:rsidR="00DD6FD7" w:rsidRDefault="00CA6234">
            <w:pPr>
              <w:keepNext/>
              <w:spacing w:before="75" w:after="30"/>
              <w:ind w:left="-450" w:hanging="450"/>
              <w:jc w:val="center"/>
              <w:rPr>
                <w:b/>
                <w:sz w:val="22"/>
              </w:rPr>
            </w:pPr>
            <w:r>
              <w:rPr>
                <w:b/>
                <w:sz w:val="22"/>
              </w:rPr>
              <w:t>CONDENSED CONSOLIDATED STATEMENTS OF CASH FLOWS (Unaudited)</w:t>
            </w:r>
          </w:p>
        </w:tc>
      </w:tr>
      <w:tr w:rsidR="00DD6FD7" w14:paraId="1EEC4D46" w14:textId="77777777">
        <w:trPr>
          <w:cantSplit/>
          <w:trHeight w:hRule="exact" w:val="300"/>
          <w:jc w:val="center"/>
        </w:trPr>
        <w:tc>
          <w:tcPr>
            <w:tcW w:w="10170" w:type="dxa"/>
            <w:gridSpan w:val="6"/>
            <w:tcBorders>
              <w:top w:val="nil"/>
              <w:left w:val="nil"/>
              <w:bottom w:val="nil"/>
              <w:right w:val="nil"/>
            </w:tcBorders>
            <w:tcMar>
              <w:top w:w="0" w:type="dxa"/>
              <w:left w:w="53" w:type="dxa"/>
              <w:bottom w:w="0" w:type="dxa"/>
              <w:right w:w="53" w:type="dxa"/>
            </w:tcMar>
            <w:vAlign w:val="bottom"/>
          </w:tcPr>
          <w:p w14:paraId="6E827C6D" w14:textId="77777777" w:rsidR="00DD6FD7" w:rsidRDefault="00CA6234">
            <w:pPr>
              <w:keepNext/>
              <w:spacing w:before="75" w:after="30"/>
              <w:jc w:val="center"/>
            </w:pPr>
            <w:r>
              <w:rPr>
                <w:color w:val="000000"/>
                <w:sz w:val="22"/>
              </w:rPr>
              <w:t>(Dollars in thousands)</w:t>
            </w:r>
          </w:p>
        </w:tc>
      </w:tr>
      <w:tr w:rsidR="00DD6FD7" w14:paraId="258846CC" w14:textId="77777777">
        <w:trPr>
          <w:cantSplit/>
          <w:trHeight w:hRule="exact" w:val="60"/>
          <w:jc w:val="center"/>
        </w:trPr>
        <w:tc>
          <w:tcPr>
            <w:tcW w:w="2460" w:type="dxa"/>
            <w:tcBorders>
              <w:top w:val="nil"/>
              <w:left w:val="nil"/>
              <w:bottom w:val="nil"/>
              <w:right w:val="nil"/>
            </w:tcBorders>
            <w:tcMar>
              <w:top w:w="0" w:type="dxa"/>
              <w:left w:w="0" w:type="dxa"/>
              <w:bottom w:w="0" w:type="dxa"/>
              <w:right w:w="0" w:type="dxa"/>
            </w:tcMar>
            <w:vAlign w:val="bottom"/>
          </w:tcPr>
          <w:p w14:paraId="6A5D2AA7" w14:textId="77777777" w:rsidR="00DD6FD7" w:rsidRDefault="00DD6FD7">
            <w:pPr>
              <w:keepNext/>
            </w:pPr>
          </w:p>
        </w:tc>
        <w:tc>
          <w:tcPr>
            <w:tcW w:w="2460" w:type="dxa"/>
            <w:tcBorders>
              <w:top w:val="nil"/>
              <w:left w:val="nil"/>
              <w:bottom w:val="nil"/>
              <w:right w:val="nil"/>
            </w:tcBorders>
            <w:tcMar>
              <w:top w:w="0" w:type="dxa"/>
              <w:left w:w="0" w:type="dxa"/>
              <w:bottom w:w="0" w:type="dxa"/>
              <w:right w:w="0" w:type="dxa"/>
            </w:tcMar>
            <w:vAlign w:val="bottom"/>
          </w:tcPr>
          <w:p w14:paraId="133A39AA" w14:textId="77777777" w:rsidR="00DD6FD7" w:rsidRDefault="00DD6FD7">
            <w:pPr>
              <w:keepNext/>
            </w:pPr>
          </w:p>
        </w:tc>
        <w:tc>
          <w:tcPr>
            <w:tcW w:w="2460" w:type="dxa"/>
            <w:tcBorders>
              <w:top w:val="nil"/>
              <w:left w:val="nil"/>
              <w:bottom w:val="nil"/>
              <w:right w:val="nil"/>
            </w:tcBorders>
            <w:tcMar>
              <w:top w:w="0" w:type="dxa"/>
              <w:left w:w="0" w:type="dxa"/>
              <w:bottom w:w="0" w:type="dxa"/>
              <w:right w:w="0" w:type="dxa"/>
            </w:tcMar>
            <w:vAlign w:val="bottom"/>
          </w:tcPr>
          <w:p w14:paraId="3BC2DEF0" w14:textId="77777777" w:rsidR="00DD6FD7" w:rsidRDefault="00DD6FD7">
            <w:pPr>
              <w:keepNext/>
            </w:pPr>
          </w:p>
        </w:tc>
        <w:tc>
          <w:tcPr>
            <w:tcW w:w="2790" w:type="dxa"/>
            <w:gridSpan w:val="3"/>
            <w:tcBorders>
              <w:top w:val="nil"/>
              <w:left w:val="nil"/>
              <w:bottom w:val="nil"/>
              <w:right w:val="nil"/>
            </w:tcBorders>
            <w:tcMar>
              <w:top w:w="0" w:type="dxa"/>
              <w:left w:w="0" w:type="dxa"/>
              <w:bottom w:w="0" w:type="dxa"/>
              <w:right w:w="0" w:type="dxa"/>
            </w:tcMar>
            <w:vAlign w:val="bottom"/>
          </w:tcPr>
          <w:p w14:paraId="3DEF6F29" w14:textId="77777777" w:rsidR="00DD6FD7" w:rsidRDefault="00DD6FD7">
            <w:pPr>
              <w:keepNext/>
            </w:pPr>
          </w:p>
        </w:tc>
      </w:tr>
      <w:tr w:rsidR="00DD6FD7" w14:paraId="2651F19B" w14:textId="77777777">
        <w:trPr>
          <w:cantSplit/>
          <w:trHeight w:hRule="exact" w:val="270"/>
          <w:jc w:val="center"/>
        </w:trPr>
        <w:tc>
          <w:tcPr>
            <w:tcW w:w="2460" w:type="dxa"/>
            <w:tcBorders>
              <w:top w:val="nil"/>
              <w:left w:val="nil"/>
              <w:bottom w:val="nil"/>
              <w:right w:val="nil"/>
            </w:tcBorders>
            <w:tcMar>
              <w:top w:w="0" w:type="dxa"/>
              <w:left w:w="0" w:type="dxa"/>
              <w:bottom w:w="0" w:type="dxa"/>
              <w:right w:w="0" w:type="dxa"/>
            </w:tcMar>
            <w:vAlign w:val="bottom"/>
          </w:tcPr>
          <w:p w14:paraId="7810BDD9" w14:textId="77777777" w:rsidR="00DD6FD7" w:rsidRDefault="00DD6FD7">
            <w:pPr>
              <w:keepNext/>
            </w:pPr>
          </w:p>
        </w:tc>
        <w:tc>
          <w:tcPr>
            <w:tcW w:w="2460" w:type="dxa"/>
            <w:tcBorders>
              <w:top w:val="nil"/>
              <w:left w:val="nil"/>
              <w:bottom w:val="nil"/>
              <w:right w:val="nil"/>
            </w:tcBorders>
            <w:tcMar>
              <w:top w:w="0" w:type="dxa"/>
              <w:left w:w="0" w:type="dxa"/>
              <w:bottom w:w="0" w:type="dxa"/>
              <w:right w:w="0" w:type="dxa"/>
            </w:tcMar>
            <w:vAlign w:val="bottom"/>
          </w:tcPr>
          <w:p w14:paraId="35502173" w14:textId="77777777" w:rsidR="00DD6FD7" w:rsidRDefault="00DD6FD7">
            <w:pPr>
              <w:keepNext/>
            </w:pPr>
          </w:p>
        </w:tc>
        <w:tc>
          <w:tcPr>
            <w:tcW w:w="2460" w:type="dxa"/>
            <w:tcBorders>
              <w:top w:val="nil"/>
              <w:left w:val="nil"/>
              <w:bottom w:val="nil"/>
              <w:right w:val="nil"/>
            </w:tcBorders>
            <w:tcMar>
              <w:top w:w="0" w:type="dxa"/>
              <w:left w:w="0" w:type="dxa"/>
              <w:bottom w:w="0" w:type="dxa"/>
              <w:right w:w="0" w:type="dxa"/>
            </w:tcMar>
            <w:vAlign w:val="bottom"/>
          </w:tcPr>
          <w:p w14:paraId="5E1FF6BE" w14:textId="77777777" w:rsidR="00DD6FD7" w:rsidRDefault="00DD6FD7">
            <w:pPr>
              <w:keepNext/>
            </w:pPr>
          </w:p>
        </w:tc>
        <w:tc>
          <w:tcPr>
            <w:tcW w:w="2790" w:type="dxa"/>
            <w:gridSpan w:val="3"/>
            <w:tcBorders>
              <w:top w:val="nil"/>
              <w:left w:val="nil"/>
              <w:bottom w:val="single" w:sz="8" w:space="0" w:color="000000"/>
              <w:right w:val="nil"/>
            </w:tcBorders>
            <w:tcMar>
              <w:top w:w="0" w:type="dxa"/>
              <w:left w:w="53" w:type="dxa"/>
              <w:bottom w:w="0" w:type="dxa"/>
              <w:right w:w="53" w:type="dxa"/>
            </w:tcMar>
            <w:vAlign w:val="bottom"/>
          </w:tcPr>
          <w:p w14:paraId="0B49B92F" w14:textId="77777777" w:rsidR="00DD6FD7" w:rsidRDefault="00CA6234">
            <w:pPr>
              <w:keepNext/>
              <w:spacing w:before="75" w:after="30"/>
              <w:jc w:val="center"/>
            </w:pPr>
            <w:r>
              <w:rPr>
                <w:color w:val="000000"/>
                <w:sz w:val="22"/>
              </w:rPr>
              <w:t>Six Months Ended</w:t>
            </w:r>
          </w:p>
        </w:tc>
      </w:tr>
      <w:tr w:rsidR="00DD6FD7" w14:paraId="04BA1AFA" w14:textId="77777777">
        <w:trPr>
          <w:cantSplit/>
          <w:trHeight w:hRule="exact" w:val="600"/>
          <w:jc w:val="center"/>
        </w:trPr>
        <w:tc>
          <w:tcPr>
            <w:tcW w:w="2460" w:type="dxa"/>
            <w:tcBorders>
              <w:top w:val="nil"/>
              <w:left w:val="nil"/>
              <w:bottom w:val="nil"/>
              <w:right w:val="nil"/>
            </w:tcBorders>
            <w:tcMar>
              <w:top w:w="0" w:type="dxa"/>
              <w:left w:w="0" w:type="dxa"/>
              <w:bottom w:w="0" w:type="dxa"/>
              <w:right w:w="0" w:type="dxa"/>
            </w:tcMar>
            <w:vAlign w:val="bottom"/>
          </w:tcPr>
          <w:p w14:paraId="30AE7D42" w14:textId="77777777" w:rsidR="00DD6FD7" w:rsidRDefault="00DD6FD7">
            <w:pPr>
              <w:keepNext/>
            </w:pPr>
          </w:p>
        </w:tc>
        <w:tc>
          <w:tcPr>
            <w:tcW w:w="2460" w:type="dxa"/>
            <w:tcBorders>
              <w:top w:val="nil"/>
              <w:left w:val="nil"/>
              <w:bottom w:val="nil"/>
              <w:right w:val="nil"/>
            </w:tcBorders>
            <w:tcMar>
              <w:top w:w="0" w:type="dxa"/>
              <w:left w:w="0" w:type="dxa"/>
              <w:bottom w:w="0" w:type="dxa"/>
              <w:right w:w="0" w:type="dxa"/>
            </w:tcMar>
            <w:vAlign w:val="bottom"/>
          </w:tcPr>
          <w:p w14:paraId="31081E6D" w14:textId="77777777" w:rsidR="00DD6FD7" w:rsidRDefault="00DD6FD7">
            <w:pPr>
              <w:keepNext/>
            </w:pPr>
          </w:p>
        </w:tc>
        <w:tc>
          <w:tcPr>
            <w:tcW w:w="2460" w:type="dxa"/>
            <w:tcBorders>
              <w:top w:val="nil"/>
              <w:left w:val="nil"/>
              <w:bottom w:val="nil"/>
              <w:right w:val="nil"/>
            </w:tcBorders>
            <w:tcMar>
              <w:top w:w="0" w:type="dxa"/>
              <w:left w:w="0" w:type="dxa"/>
              <w:bottom w:w="0" w:type="dxa"/>
              <w:right w:w="0" w:type="dxa"/>
            </w:tcMar>
            <w:vAlign w:val="bottom"/>
          </w:tcPr>
          <w:p w14:paraId="1F840016" w14:textId="77777777" w:rsidR="00DD6FD7" w:rsidRDefault="00DD6FD7">
            <w:pPr>
              <w:keepNext/>
            </w:pPr>
          </w:p>
        </w:tc>
        <w:tc>
          <w:tcPr>
            <w:tcW w:w="1425" w:type="dxa"/>
            <w:tcBorders>
              <w:top w:val="nil"/>
              <w:left w:val="nil"/>
              <w:bottom w:val="single" w:sz="8" w:space="0" w:color="000000"/>
              <w:right w:val="nil"/>
            </w:tcBorders>
            <w:tcMar>
              <w:top w:w="0" w:type="dxa"/>
              <w:left w:w="53" w:type="dxa"/>
              <w:bottom w:w="0" w:type="dxa"/>
              <w:right w:w="53" w:type="dxa"/>
            </w:tcMar>
            <w:vAlign w:val="bottom"/>
          </w:tcPr>
          <w:p w14:paraId="26040038" w14:textId="77777777" w:rsidR="00DD6FD7" w:rsidRDefault="00CA6234">
            <w:pPr>
              <w:keepNext/>
              <w:spacing w:before="55" w:after="30"/>
              <w:jc w:val="center"/>
            </w:pPr>
            <w:r>
              <w:rPr>
                <w:color w:val="000000"/>
                <w:sz w:val="22"/>
              </w:rPr>
              <w:t>June 29, 2025</w:t>
            </w:r>
          </w:p>
        </w:tc>
        <w:tc>
          <w:tcPr>
            <w:tcW w:w="60" w:type="dxa"/>
            <w:tcBorders>
              <w:top w:val="single" w:sz="8" w:space="0" w:color="000000"/>
              <w:left w:val="nil"/>
              <w:bottom w:val="nil"/>
              <w:right w:val="nil"/>
            </w:tcBorders>
            <w:tcMar>
              <w:top w:w="0" w:type="dxa"/>
              <w:left w:w="0" w:type="dxa"/>
              <w:bottom w:w="0" w:type="dxa"/>
              <w:right w:w="0" w:type="dxa"/>
            </w:tcMar>
            <w:vAlign w:val="bottom"/>
          </w:tcPr>
          <w:p w14:paraId="02892EFA" w14:textId="77777777" w:rsidR="00DD6FD7" w:rsidRDefault="00DD6FD7">
            <w:pPr>
              <w:keepNext/>
            </w:pPr>
          </w:p>
        </w:tc>
        <w:tc>
          <w:tcPr>
            <w:tcW w:w="1305" w:type="dxa"/>
            <w:tcBorders>
              <w:top w:val="single" w:sz="8" w:space="0" w:color="000000"/>
              <w:left w:val="nil"/>
              <w:bottom w:val="single" w:sz="8" w:space="0" w:color="000000"/>
              <w:right w:val="nil"/>
            </w:tcBorders>
            <w:tcMar>
              <w:top w:w="0" w:type="dxa"/>
              <w:left w:w="53" w:type="dxa"/>
              <w:bottom w:w="0" w:type="dxa"/>
              <w:right w:w="53" w:type="dxa"/>
            </w:tcMar>
            <w:vAlign w:val="bottom"/>
          </w:tcPr>
          <w:p w14:paraId="63DBDCFF" w14:textId="77777777" w:rsidR="00DD6FD7" w:rsidRDefault="00CA6234">
            <w:pPr>
              <w:keepNext/>
              <w:spacing w:before="55" w:after="30"/>
              <w:jc w:val="center"/>
            </w:pPr>
            <w:r>
              <w:rPr>
                <w:color w:val="000000"/>
                <w:sz w:val="22"/>
              </w:rPr>
              <w:t>June 30, 2024</w:t>
            </w:r>
          </w:p>
        </w:tc>
      </w:tr>
      <w:tr w:rsidR="00DD6FD7" w14:paraId="62D70C1B" w14:textId="77777777">
        <w:trPr>
          <w:cantSplit/>
          <w:trHeight w:hRule="exact" w:val="60"/>
          <w:jc w:val="center"/>
        </w:trPr>
        <w:tc>
          <w:tcPr>
            <w:tcW w:w="2460" w:type="dxa"/>
            <w:tcBorders>
              <w:top w:val="nil"/>
              <w:left w:val="nil"/>
              <w:bottom w:val="nil"/>
              <w:right w:val="nil"/>
            </w:tcBorders>
            <w:tcMar>
              <w:top w:w="0" w:type="dxa"/>
              <w:left w:w="0" w:type="dxa"/>
              <w:bottom w:w="0" w:type="dxa"/>
              <w:right w:w="0" w:type="dxa"/>
            </w:tcMar>
            <w:vAlign w:val="bottom"/>
          </w:tcPr>
          <w:p w14:paraId="72A9A85B" w14:textId="77777777" w:rsidR="00DD6FD7" w:rsidRDefault="00DD6FD7">
            <w:pPr>
              <w:keepNext/>
            </w:pPr>
          </w:p>
        </w:tc>
        <w:tc>
          <w:tcPr>
            <w:tcW w:w="2460" w:type="dxa"/>
            <w:tcBorders>
              <w:top w:val="nil"/>
              <w:left w:val="nil"/>
              <w:bottom w:val="nil"/>
              <w:right w:val="nil"/>
            </w:tcBorders>
            <w:tcMar>
              <w:top w:w="0" w:type="dxa"/>
              <w:left w:w="0" w:type="dxa"/>
              <w:bottom w:w="0" w:type="dxa"/>
              <w:right w:w="0" w:type="dxa"/>
            </w:tcMar>
            <w:vAlign w:val="bottom"/>
          </w:tcPr>
          <w:p w14:paraId="71ACAC75" w14:textId="77777777" w:rsidR="00DD6FD7" w:rsidRDefault="00DD6FD7">
            <w:pPr>
              <w:keepNext/>
            </w:pPr>
          </w:p>
        </w:tc>
        <w:tc>
          <w:tcPr>
            <w:tcW w:w="2460" w:type="dxa"/>
            <w:tcBorders>
              <w:top w:val="nil"/>
              <w:left w:val="nil"/>
              <w:bottom w:val="nil"/>
              <w:right w:val="nil"/>
            </w:tcBorders>
            <w:tcMar>
              <w:top w:w="0" w:type="dxa"/>
              <w:left w:w="0" w:type="dxa"/>
              <w:bottom w:w="0" w:type="dxa"/>
              <w:right w:w="0" w:type="dxa"/>
            </w:tcMar>
            <w:vAlign w:val="bottom"/>
          </w:tcPr>
          <w:p w14:paraId="0860F905" w14:textId="77777777" w:rsidR="00DD6FD7" w:rsidRDefault="00DD6FD7">
            <w:pPr>
              <w:keepNext/>
            </w:pPr>
          </w:p>
        </w:tc>
        <w:tc>
          <w:tcPr>
            <w:tcW w:w="1425" w:type="dxa"/>
            <w:tcBorders>
              <w:top w:val="single" w:sz="8" w:space="0" w:color="000000"/>
              <w:left w:val="nil"/>
              <w:bottom w:val="nil"/>
              <w:right w:val="nil"/>
            </w:tcBorders>
            <w:tcMar>
              <w:top w:w="0" w:type="dxa"/>
              <w:left w:w="0" w:type="dxa"/>
              <w:bottom w:w="0" w:type="dxa"/>
              <w:right w:w="0" w:type="dxa"/>
            </w:tcMar>
            <w:vAlign w:val="bottom"/>
          </w:tcPr>
          <w:p w14:paraId="0B3DF9AE" w14:textId="77777777" w:rsidR="00DD6FD7" w:rsidRDefault="00DD6FD7">
            <w:pPr>
              <w:keepNext/>
            </w:pPr>
          </w:p>
        </w:tc>
        <w:tc>
          <w:tcPr>
            <w:tcW w:w="60" w:type="dxa"/>
            <w:tcBorders>
              <w:top w:val="nil"/>
              <w:left w:val="nil"/>
              <w:bottom w:val="nil"/>
              <w:right w:val="nil"/>
            </w:tcBorders>
            <w:tcMar>
              <w:top w:w="0" w:type="dxa"/>
              <w:left w:w="0" w:type="dxa"/>
              <w:bottom w:w="0" w:type="dxa"/>
              <w:right w:w="0" w:type="dxa"/>
            </w:tcMar>
            <w:vAlign w:val="bottom"/>
          </w:tcPr>
          <w:p w14:paraId="63A038EA" w14:textId="77777777" w:rsidR="00DD6FD7" w:rsidRDefault="00DD6FD7">
            <w:pPr>
              <w:keepNext/>
            </w:pPr>
          </w:p>
        </w:tc>
        <w:tc>
          <w:tcPr>
            <w:tcW w:w="1305" w:type="dxa"/>
            <w:tcBorders>
              <w:top w:val="single" w:sz="8" w:space="0" w:color="000000"/>
              <w:left w:val="nil"/>
              <w:bottom w:val="nil"/>
              <w:right w:val="nil"/>
            </w:tcBorders>
            <w:tcMar>
              <w:top w:w="0" w:type="dxa"/>
              <w:left w:w="0" w:type="dxa"/>
              <w:bottom w:w="0" w:type="dxa"/>
              <w:right w:w="0" w:type="dxa"/>
            </w:tcMar>
            <w:vAlign w:val="bottom"/>
          </w:tcPr>
          <w:p w14:paraId="14B44566" w14:textId="77777777" w:rsidR="00DD6FD7" w:rsidRDefault="00DD6FD7">
            <w:pPr>
              <w:keepNext/>
            </w:pPr>
          </w:p>
        </w:tc>
      </w:tr>
      <w:tr w:rsidR="00DD6FD7" w14:paraId="03C93879" w14:textId="77777777">
        <w:trPr>
          <w:cantSplit/>
          <w:trHeight w:hRule="exact" w:val="270"/>
          <w:jc w:val="center"/>
        </w:trPr>
        <w:tc>
          <w:tcPr>
            <w:tcW w:w="7380" w:type="dxa"/>
            <w:gridSpan w:val="3"/>
            <w:tcBorders>
              <w:top w:val="nil"/>
              <w:left w:val="nil"/>
              <w:bottom w:val="nil"/>
              <w:right w:val="nil"/>
            </w:tcBorders>
            <w:shd w:val="clear" w:color="auto" w:fill="CCEEFF"/>
            <w:tcMar>
              <w:top w:w="0" w:type="dxa"/>
              <w:left w:w="53" w:type="dxa"/>
              <w:bottom w:w="0" w:type="dxa"/>
              <w:right w:w="15" w:type="dxa"/>
            </w:tcMar>
            <w:vAlign w:val="bottom"/>
          </w:tcPr>
          <w:p w14:paraId="6EF84E88" w14:textId="77777777" w:rsidR="00DD6FD7" w:rsidRDefault="00CA6234">
            <w:pPr>
              <w:keepNext/>
              <w:spacing w:before="75" w:after="30"/>
            </w:pPr>
            <w:r>
              <w:rPr>
                <w:color w:val="000000"/>
                <w:sz w:val="22"/>
              </w:rPr>
              <w:t>Net income</w:t>
            </w:r>
          </w:p>
        </w:tc>
        <w:tc>
          <w:tcPr>
            <w:tcW w:w="1425" w:type="dxa"/>
            <w:tcBorders>
              <w:top w:val="nil"/>
              <w:left w:val="nil"/>
              <w:bottom w:val="nil"/>
              <w:right w:val="nil"/>
            </w:tcBorders>
            <w:shd w:val="clear" w:color="auto" w:fill="CCEEFF"/>
            <w:tcMar>
              <w:top w:w="0" w:type="dxa"/>
              <w:left w:w="0" w:type="dxa"/>
              <w:bottom w:w="0" w:type="dxa"/>
              <w:right w:w="15" w:type="dxa"/>
            </w:tcMar>
            <w:vAlign w:val="bottom"/>
          </w:tcPr>
          <w:p w14:paraId="46E9B8BB" w14:textId="77777777" w:rsidR="00DD6FD7" w:rsidRDefault="00CA6234">
            <w:pPr>
              <w:keepNext/>
              <w:tabs>
                <w:tab w:val="left" w:pos="571"/>
                <w:tab w:val="left" w:pos="1357"/>
              </w:tabs>
              <w:spacing w:before="75" w:after="30"/>
              <w:jc w:val="right"/>
            </w:pPr>
            <w:r>
              <w:rPr>
                <w:color w:val="000000"/>
                <w:sz w:val="22"/>
              </w:rPr>
              <w:t>$</w:t>
            </w:r>
            <w:r>
              <w:rPr>
                <w:color w:val="000000"/>
                <w:sz w:val="22"/>
              </w:rPr>
              <w:tab/>
              <w:t>547,688</w:t>
            </w:r>
            <w:r>
              <w:rPr>
                <w:color w:val="000000"/>
                <w:sz w:val="22"/>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F60CB8F" w14:textId="77777777" w:rsidR="00DD6FD7" w:rsidRDefault="00DD6FD7">
            <w:pPr>
              <w:keepNext/>
            </w:pP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14:paraId="0F6DD676" w14:textId="77777777" w:rsidR="00DD6FD7" w:rsidRDefault="00CA6234">
            <w:pPr>
              <w:keepNext/>
              <w:tabs>
                <w:tab w:val="left" w:pos="451"/>
                <w:tab w:val="left" w:pos="1237"/>
              </w:tabs>
              <w:spacing w:before="75" w:after="30"/>
              <w:jc w:val="right"/>
            </w:pPr>
            <w:r>
              <w:rPr>
                <w:color w:val="000000"/>
                <w:sz w:val="22"/>
              </w:rPr>
              <w:t>$</w:t>
            </w:r>
            <w:r>
              <w:rPr>
                <w:color w:val="000000"/>
                <w:sz w:val="22"/>
              </w:rPr>
              <w:tab/>
              <w:t>156,224</w:t>
            </w:r>
            <w:r>
              <w:rPr>
                <w:color w:val="000000"/>
                <w:sz w:val="22"/>
              </w:rPr>
              <w:tab/>
            </w:r>
          </w:p>
        </w:tc>
      </w:tr>
      <w:tr w:rsidR="00DD6FD7" w14:paraId="76BFAE6B" w14:textId="77777777">
        <w:trPr>
          <w:cantSplit/>
          <w:trHeight w:hRule="exact" w:val="585"/>
          <w:jc w:val="center"/>
        </w:trPr>
        <w:tc>
          <w:tcPr>
            <w:tcW w:w="7380" w:type="dxa"/>
            <w:gridSpan w:val="3"/>
            <w:tcBorders>
              <w:top w:val="nil"/>
              <w:left w:val="nil"/>
              <w:bottom w:val="nil"/>
              <w:right w:val="nil"/>
            </w:tcBorders>
            <w:shd w:val="clear" w:color="auto" w:fill="FFFFFF"/>
            <w:tcMar>
              <w:top w:w="0" w:type="dxa"/>
              <w:left w:w="53" w:type="dxa"/>
              <w:bottom w:w="0" w:type="dxa"/>
              <w:right w:w="53" w:type="dxa"/>
            </w:tcMar>
            <w:vAlign w:val="bottom"/>
          </w:tcPr>
          <w:p w14:paraId="598837FF" w14:textId="77777777" w:rsidR="00DD6FD7" w:rsidRDefault="00CA6234">
            <w:pPr>
              <w:keepNext/>
              <w:spacing w:before="75" w:after="30"/>
              <w:rPr>
                <w:sz w:val="22"/>
              </w:rPr>
            </w:pPr>
            <w:r>
              <w:rPr>
                <w:sz w:val="22"/>
              </w:rPr>
              <w:t>Net (gain)/loss on asset impairments, disposition of assets and divestiture of business and other assets</w:t>
            </w:r>
          </w:p>
        </w:tc>
        <w:tc>
          <w:tcPr>
            <w:tcW w:w="1425" w:type="dxa"/>
            <w:tcBorders>
              <w:top w:val="nil"/>
              <w:left w:val="nil"/>
              <w:bottom w:val="nil"/>
              <w:right w:val="nil"/>
            </w:tcBorders>
            <w:shd w:val="clear" w:color="auto" w:fill="FFFFFF"/>
            <w:tcMar>
              <w:top w:w="0" w:type="dxa"/>
              <w:left w:w="0" w:type="dxa"/>
              <w:bottom w:w="0" w:type="dxa"/>
              <w:right w:w="15" w:type="dxa"/>
            </w:tcMar>
            <w:vAlign w:val="bottom"/>
          </w:tcPr>
          <w:p w14:paraId="59D91AC3" w14:textId="77777777" w:rsidR="00DD6FD7" w:rsidRDefault="00CA6234">
            <w:pPr>
              <w:keepNext/>
              <w:tabs>
                <w:tab w:val="left" w:pos="477"/>
              </w:tabs>
              <w:spacing w:before="75" w:after="30"/>
              <w:jc w:val="right"/>
            </w:pPr>
            <w:r>
              <w:rPr>
                <w:color w:val="000000"/>
                <w:sz w:val="22"/>
              </w:rPr>
              <w:tab/>
              <w:t>(612,543)</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78E47E9B" w14:textId="77777777" w:rsidR="00DD6FD7" w:rsidRDefault="00DD6FD7">
            <w:pPr>
              <w:keepNext/>
            </w:pP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14:paraId="70DA035B" w14:textId="77777777" w:rsidR="00DD6FD7" w:rsidRDefault="00CA6234">
            <w:pPr>
              <w:keepNext/>
              <w:tabs>
                <w:tab w:val="left" w:pos="561"/>
                <w:tab w:val="left" w:pos="1237"/>
              </w:tabs>
              <w:spacing w:before="75" w:after="30"/>
              <w:jc w:val="right"/>
            </w:pPr>
            <w:r>
              <w:rPr>
                <w:color w:val="000000"/>
                <w:sz w:val="22"/>
              </w:rPr>
              <w:tab/>
              <w:t>11,509</w:t>
            </w:r>
            <w:r>
              <w:rPr>
                <w:color w:val="000000"/>
                <w:sz w:val="22"/>
              </w:rPr>
              <w:tab/>
            </w:r>
          </w:p>
        </w:tc>
      </w:tr>
      <w:tr w:rsidR="00DD6FD7" w14:paraId="10FE7577" w14:textId="77777777">
        <w:trPr>
          <w:cantSplit/>
          <w:trHeight w:hRule="exact" w:val="270"/>
          <w:jc w:val="center"/>
        </w:trPr>
        <w:tc>
          <w:tcPr>
            <w:tcW w:w="7380" w:type="dxa"/>
            <w:gridSpan w:val="3"/>
            <w:tcBorders>
              <w:top w:val="nil"/>
              <w:left w:val="nil"/>
              <w:bottom w:val="nil"/>
              <w:right w:val="nil"/>
            </w:tcBorders>
            <w:shd w:val="clear" w:color="auto" w:fill="CCEEFF"/>
            <w:tcMar>
              <w:top w:w="0" w:type="dxa"/>
              <w:left w:w="53" w:type="dxa"/>
              <w:bottom w:w="0" w:type="dxa"/>
              <w:right w:w="53" w:type="dxa"/>
            </w:tcMar>
            <w:vAlign w:val="bottom"/>
          </w:tcPr>
          <w:p w14:paraId="32934285" w14:textId="77777777" w:rsidR="00DD6FD7" w:rsidRDefault="00CA6234">
            <w:pPr>
              <w:keepNext/>
              <w:spacing w:before="75" w:after="30"/>
              <w:rPr>
                <w:sz w:val="22"/>
              </w:rPr>
            </w:pPr>
            <w:r>
              <w:rPr>
                <w:sz w:val="22"/>
              </w:rPr>
              <w:t>Depreciation and amortization</w:t>
            </w:r>
          </w:p>
        </w:tc>
        <w:tc>
          <w:tcPr>
            <w:tcW w:w="1425" w:type="dxa"/>
            <w:tcBorders>
              <w:top w:val="nil"/>
              <w:left w:val="nil"/>
              <w:bottom w:val="nil"/>
              <w:right w:val="nil"/>
            </w:tcBorders>
            <w:shd w:val="clear" w:color="auto" w:fill="CCEEFF"/>
            <w:tcMar>
              <w:top w:w="0" w:type="dxa"/>
              <w:left w:w="0" w:type="dxa"/>
              <w:bottom w:w="0" w:type="dxa"/>
              <w:right w:w="15" w:type="dxa"/>
            </w:tcMar>
            <w:vAlign w:val="bottom"/>
          </w:tcPr>
          <w:p w14:paraId="566BC7B3" w14:textId="77777777" w:rsidR="00DD6FD7" w:rsidRDefault="00CA6234">
            <w:pPr>
              <w:keepNext/>
              <w:tabs>
                <w:tab w:val="left" w:pos="571"/>
                <w:tab w:val="left" w:pos="1357"/>
              </w:tabs>
              <w:spacing w:before="75" w:after="30"/>
              <w:jc w:val="right"/>
            </w:pPr>
            <w:r>
              <w:rPr>
                <w:color w:val="000000"/>
                <w:sz w:val="22"/>
              </w:rPr>
              <w:tab/>
              <w:t>250,967</w:t>
            </w:r>
            <w:r>
              <w:rPr>
                <w:color w:val="000000"/>
                <w:sz w:val="22"/>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7FD900A1" w14:textId="77777777" w:rsidR="00DD6FD7" w:rsidRDefault="00DD6FD7">
            <w:pPr>
              <w:keepNext/>
            </w:pP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14:paraId="42FA2230" w14:textId="77777777" w:rsidR="00DD6FD7" w:rsidRDefault="00CA6234">
            <w:pPr>
              <w:keepNext/>
              <w:tabs>
                <w:tab w:val="left" w:pos="451"/>
                <w:tab w:val="left" w:pos="1237"/>
              </w:tabs>
              <w:spacing w:before="75" w:after="30"/>
              <w:jc w:val="right"/>
            </w:pPr>
            <w:r>
              <w:rPr>
                <w:color w:val="000000"/>
                <w:sz w:val="22"/>
              </w:rPr>
              <w:tab/>
              <w:t>180,045</w:t>
            </w:r>
            <w:r>
              <w:rPr>
                <w:color w:val="000000"/>
                <w:sz w:val="22"/>
              </w:rPr>
              <w:tab/>
            </w:r>
          </w:p>
        </w:tc>
      </w:tr>
      <w:tr w:rsidR="00DD6FD7" w14:paraId="5ECA4F87" w14:textId="77777777">
        <w:trPr>
          <w:cantSplit/>
          <w:trHeight w:hRule="exact" w:val="270"/>
          <w:jc w:val="center"/>
        </w:trPr>
        <w:tc>
          <w:tcPr>
            <w:tcW w:w="7380" w:type="dxa"/>
            <w:gridSpan w:val="3"/>
            <w:tcBorders>
              <w:top w:val="nil"/>
              <w:left w:val="nil"/>
              <w:bottom w:val="nil"/>
              <w:right w:val="nil"/>
            </w:tcBorders>
            <w:shd w:val="clear" w:color="auto" w:fill="FFFFFF"/>
            <w:tcMar>
              <w:top w:w="0" w:type="dxa"/>
              <w:left w:w="53" w:type="dxa"/>
              <w:bottom w:w="0" w:type="dxa"/>
              <w:right w:w="15" w:type="dxa"/>
            </w:tcMar>
            <w:vAlign w:val="bottom"/>
          </w:tcPr>
          <w:p w14:paraId="0CED0A89" w14:textId="77777777" w:rsidR="00DD6FD7" w:rsidRDefault="00CA6234">
            <w:pPr>
              <w:keepNext/>
              <w:spacing w:before="75" w:after="30"/>
            </w:pPr>
            <w:r>
              <w:rPr>
                <w:color w:val="000000"/>
                <w:sz w:val="22"/>
              </w:rPr>
              <w:t xml:space="preserve">Pension and </w:t>
            </w:r>
            <w:r>
              <w:rPr>
                <w:color w:val="000000"/>
                <w:sz w:val="22"/>
              </w:rPr>
              <w:t>postretirement plan contributions, net of non-cash expense</w:t>
            </w:r>
          </w:p>
        </w:tc>
        <w:tc>
          <w:tcPr>
            <w:tcW w:w="1425" w:type="dxa"/>
            <w:tcBorders>
              <w:top w:val="nil"/>
              <w:left w:val="nil"/>
              <w:bottom w:val="nil"/>
              <w:right w:val="nil"/>
            </w:tcBorders>
            <w:shd w:val="clear" w:color="auto" w:fill="FFFFFF"/>
            <w:tcMar>
              <w:top w:w="0" w:type="dxa"/>
              <w:left w:w="0" w:type="dxa"/>
              <w:bottom w:w="0" w:type="dxa"/>
              <w:right w:w="15" w:type="dxa"/>
            </w:tcMar>
            <w:vAlign w:val="bottom"/>
          </w:tcPr>
          <w:p w14:paraId="7CB9D500" w14:textId="77777777" w:rsidR="00DD6FD7" w:rsidRDefault="00CA6234">
            <w:pPr>
              <w:keepNext/>
              <w:tabs>
                <w:tab w:val="left" w:pos="697"/>
              </w:tabs>
              <w:spacing w:before="75" w:after="30"/>
              <w:jc w:val="right"/>
            </w:pPr>
            <w:r>
              <w:rPr>
                <w:color w:val="000000"/>
                <w:sz w:val="22"/>
              </w:rPr>
              <w:tab/>
              <w:t>(1,727)</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02D59CA" w14:textId="77777777" w:rsidR="00DD6FD7" w:rsidRDefault="00DD6FD7">
            <w:pPr>
              <w:keepNext/>
            </w:pP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14:paraId="66DA465D" w14:textId="77777777" w:rsidR="00DD6FD7" w:rsidRDefault="00CA6234">
            <w:pPr>
              <w:keepNext/>
              <w:tabs>
                <w:tab w:val="left" w:pos="742"/>
              </w:tabs>
              <w:spacing w:before="75" w:after="30"/>
              <w:jc w:val="right"/>
            </w:pPr>
            <w:r>
              <w:rPr>
                <w:color w:val="000000"/>
                <w:sz w:val="22"/>
              </w:rPr>
              <w:tab/>
              <w:t>(282)</w:t>
            </w:r>
          </w:p>
        </w:tc>
      </w:tr>
      <w:tr w:rsidR="00DD6FD7" w14:paraId="3E39DA22" w14:textId="77777777">
        <w:trPr>
          <w:cantSplit/>
          <w:trHeight w:hRule="exact" w:val="270"/>
          <w:jc w:val="center"/>
        </w:trPr>
        <w:tc>
          <w:tcPr>
            <w:tcW w:w="7380" w:type="dxa"/>
            <w:gridSpan w:val="3"/>
            <w:tcBorders>
              <w:top w:val="nil"/>
              <w:left w:val="nil"/>
              <w:bottom w:val="nil"/>
              <w:right w:val="nil"/>
            </w:tcBorders>
            <w:shd w:val="clear" w:color="auto" w:fill="CCEEFF"/>
            <w:tcMar>
              <w:top w:w="0" w:type="dxa"/>
              <w:left w:w="53" w:type="dxa"/>
              <w:bottom w:w="0" w:type="dxa"/>
              <w:right w:w="15" w:type="dxa"/>
            </w:tcMar>
            <w:vAlign w:val="bottom"/>
          </w:tcPr>
          <w:p w14:paraId="1259CBEE" w14:textId="77777777" w:rsidR="00DD6FD7" w:rsidRDefault="00CA6234">
            <w:pPr>
              <w:keepNext/>
              <w:spacing w:before="75" w:after="30"/>
            </w:pPr>
            <w:r>
              <w:rPr>
                <w:color w:val="000000"/>
                <w:sz w:val="22"/>
              </w:rPr>
              <w:t>Changes in working capital</w:t>
            </w:r>
          </w:p>
        </w:tc>
        <w:tc>
          <w:tcPr>
            <w:tcW w:w="1425" w:type="dxa"/>
            <w:tcBorders>
              <w:top w:val="nil"/>
              <w:left w:val="nil"/>
              <w:bottom w:val="nil"/>
              <w:right w:val="nil"/>
            </w:tcBorders>
            <w:shd w:val="clear" w:color="auto" w:fill="CCEEFF"/>
            <w:tcMar>
              <w:top w:w="0" w:type="dxa"/>
              <w:left w:w="0" w:type="dxa"/>
              <w:bottom w:w="0" w:type="dxa"/>
              <w:right w:w="15" w:type="dxa"/>
            </w:tcMar>
            <w:vAlign w:val="bottom"/>
          </w:tcPr>
          <w:p w14:paraId="19F133CB" w14:textId="77777777" w:rsidR="00DD6FD7" w:rsidRDefault="00CA6234">
            <w:pPr>
              <w:keepNext/>
              <w:tabs>
                <w:tab w:val="left" w:pos="477"/>
              </w:tabs>
              <w:spacing w:before="75" w:after="30"/>
              <w:jc w:val="right"/>
            </w:pPr>
            <w:r>
              <w:rPr>
                <w:color w:val="000000"/>
                <w:sz w:val="22"/>
              </w:rPr>
              <w:tab/>
              <w:t>(263,420)</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555CAD6A" w14:textId="77777777" w:rsidR="00DD6FD7" w:rsidRDefault="00DD6FD7">
            <w:pPr>
              <w:keepNext/>
            </w:pP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14:paraId="5F759DF6" w14:textId="77777777" w:rsidR="00DD6FD7" w:rsidRDefault="00CA6234">
            <w:pPr>
              <w:keepNext/>
              <w:tabs>
                <w:tab w:val="left" w:pos="467"/>
              </w:tabs>
              <w:spacing w:before="75" w:after="30"/>
              <w:jc w:val="right"/>
            </w:pPr>
            <w:r>
              <w:rPr>
                <w:color w:val="000000"/>
                <w:sz w:val="22"/>
              </w:rPr>
              <w:tab/>
              <w:t>(29,202)</w:t>
            </w:r>
          </w:p>
        </w:tc>
      </w:tr>
      <w:tr w:rsidR="00DD6FD7" w14:paraId="55363FB3" w14:textId="77777777">
        <w:trPr>
          <w:cantSplit/>
          <w:trHeight w:hRule="exact" w:val="270"/>
          <w:jc w:val="center"/>
        </w:trPr>
        <w:tc>
          <w:tcPr>
            <w:tcW w:w="7380" w:type="dxa"/>
            <w:gridSpan w:val="3"/>
            <w:tcBorders>
              <w:top w:val="nil"/>
              <w:left w:val="nil"/>
              <w:bottom w:val="nil"/>
              <w:right w:val="nil"/>
            </w:tcBorders>
            <w:shd w:val="clear" w:color="auto" w:fill="FFFFFF"/>
            <w:tcMar>
              <w:top w:w="0" w:type="dxa"/>
              <w:left w:w="53" w:type="dxa"/>
              <w:bottom w:w="0" w:type="dxa"/>
              <w:right w:w="15" w:type="dxa"/>
            </w:tcMar>
            <w:vAlign w:val="bottom"/>
          </w:tcPr>
          <w:p w14:paraId="4C72162E" w14:textId="77777777" w:rsidR="00DD6FD7" w:rsidRDefault="00CA6234">
            <w:pPr>
              <w:keepNext/>
              <w:spacing w:before="75" w:after="30"/>
            </w:pPr>
            <w:r>
              <w:rPr>
                <w:color w:val="000000"/>
                <w:sz w:val="22"/>
              </w:rPr>
              <w:t>Changes in tax accounts</w:t>
            </w:r>
          </w:p>
        </w:tc>
        <w:tc>
          <w:tcPr>
            <w:tcW w:w="1425" w:type="dxa"/>
            <w:tcBorders>
              <w:top w:val="nil"/>
              <w:left w:val="nil"/>
              <w:bottom w:val="nil"/>
              <w:right w:val="nil"/>
            </w:tcBorders>
            <w:shd w:val="clear" w:color="auto" w:fill="FFFFFF"/>
            <w:tcMar>
              <w:top w:w="0" w:type="dxa"/>
              <w:left w:w="0" w:type="dxa"/>
              <w:bottom w:w="0" w:type="dxa"/>
              <w:right w:w="15" w:type="dxa"/>
            </w:tcMar>
            <w:vAlign w:val="bottom"/>
          </w:tcPr>
          <w:p w14:paraId="4FC9B5A8" w14:textId="77777777" w:rsidR="00DD6FD7" w:rsidRDefault="00CA6234">
            <w:pPr>
              <w:keepNext/>
              <w:tabs>
                <w:tab w:val="left" w:pos="571"/>
                <w:tab w:val="left" w:pos="1357"/>
              </w:tabs>
              <w:spacing w:before="75" w:after="30"/>
              <w:jc w:val="right"/>
            </w:pPr>
            <w:r>
              <w:rPr>
                <w:color w:val="000000"/>
                <w:sz w:val="22"/>
              </w:rPr>
              <w:tab/>
              <w:t>142,031</w:t>
            </w:r>
            <w:r>
              <w:rPr>
                <w:color w:val="000000"/>
                <w:sz w:val="22"/>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84ACACC" w14:textId="77777777" w:rsidR="00DD6FD7" w:rsidRDefault="00DD6FD7">
            <w:pPr>
              <w:keepNext/>
            </w:pP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14:paraId="3852A2A4" w14:textId="77777777" w:rsidR="00DD6FD7" w:rsidRDefault="00CA6234">
            <w:pPr>
              <w:keepNext/>
              <w:tabs>
                <w:tab w:val="left" w:pos="577"/>
              </w:tabs>
              <w:spacing w:before="75" w:after="30"/>
              <w:jc w:val="right"/>
            </w:pPr>
            <w:r>
              <w:rPr>
                <w:color w:val="000000"/>
                <w:sz w:val="22"/>
              </w:rPr>
              <w:tab/>
              <w:t>(5,048)</w:t>
            </w:r>
          </w:p>
        </w:tc>
      </w:tr>
      <w:tr w:rsidR="00DD6FD7" w14:paraId="31A3BBB3" w14:textId="77777777">
        <w:trPr>
          <w:cantSplit/>
          <w:trHeight w:hRule="exact" w:val="270"/>
          <w:jc w:val="center"/>
        </w:trPr>
        <w:tc>
          <w:tcPr>
            <w:tcW w:w="7380" w:type="dxa"/>
            <w:gridSpan w:val="3"/>
            <w:tcBorders>
              <w:top w:val="nil"/>
              <w:left w:val="nil"/>
              <w:bottom w:val="nil"/>
              <w:right w:val="nil"/>
            </w:tcBorders>
            <w:shd w:val="clear" w:color="auto" w:fill="CCEEFF"/>
            <w:tcMar>
              <w:top w:w="0" w:type="dxa"/>
              <w:left w:w="53" w:type="dxa"/>
              <w:bottom w:w="0" w:type="dxa"/>
              <w:right w:w="15" w:type="dxa"/>
            </w:tcMar>
            <w:vAlign w:val="bottom"/>
          </w:tcPr>
          <w:p w14:paraId="1D3692DE" w14:textId="77777777" w:rsidR="00DD6FD7" w:rsidRDefault="00CA6234">
            <w:pPr>
              <w:keepNext/>
              <w:spacing w:before="75" w:after="30"/>
            </w:pPr>
            <w:r>
              <w:rPr>
                <w:color w:val="000000"/>
                <w:sz w:val="22"/>
              </w:rPr>
              <w:t>Other operating activity</w:t>
            </w:r>
          </w:p>
        </w:tc>
        <w:tc>
          <w:tcPr>
            <w:tcW w:w="142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51AD0426" w14:textId="77777777" w:rsidR="00DD6FD7" w:rsidRDefault="00CA6234">
            <w:pPr>
              <w:keepNext/>
              <w:tabs>
                <w:tab w:val="left" w:pos="587"/>
              </w:tabs>
              <w:spacing w:before="75" w:after="30"/>
              <w:jc w:val="right"/>
            </w:pPr>
            <w:r>
              <w:rPr>
                <w:color w:val="000000"/>
                <w:sz w:val="22"/>
              </w:rPr>
              <w:tab/>
              <w:t>(77,649)</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7584F3CD" w14:textId="77777777" w:rsidR="00DD6FD7" w:rsidRDefault="00DD6FD7">
            <w:pPr>
              <w:keepNext/>
            </w:pPr>
          </w:p>
        </w:tc>
        <w:tc>
          <w:tcPr>
            <w:tcW w:w="130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088A030D" w14:textId="77777777" w:rsidR="00DD6FD7" w:rsidRDefault="00CA6234">
            <w:pPr>
              <w:keepNext/>
              <w:tabs>
                <w:tab w:val="left" w:pos="467"/>
              </w:tabs>
              <w:spacing w:before="75" w:after="30"/>
              <w:jc w:val="right"/>
            </w:pPr>
            <w:r>
              <w:rPr>
                <w:color w:val="000000"/>
                <w:sz w:val="22"/>
              </w:rPr>
              <w:tab/>
              <w:t>(37,757)</w:t>
            </w:r>
          </w:p>
        </w:tc>
      </w:tr>
      <w:tr w:rsidR="00DD6FD7" w14:paraId="62D6C0FB" w14:textId="77777777">
        <w:trPr>
          <w:cantSplit/>
          <w:trHeight w:hRule="exact" w:val="345"/>
          <w:jc w:val="center"/>
        </w:trPr>
        <w:tc>
          <w:tcPr>
            <w:tcW w:w="7380" w:type="dxa"/>
            <w:gridSpan w:val="3"/>
            <w:tcBorders>
              <w:top w:val="nil"/>
              <w:left w:val="nil"/>
              <w:bottom w:val="nil"/>
              <w:right w:val="nil"/>
            </w:tcBorders>
            <w:shd w:val="clear" w:color="auto" w:fill="FFFFFF"/>
            <w:tcMar>
              <w:top w:w="0" w:type="dxa"/>
              <w:left w:w="53" w:type="dxa"/>
              <w:bottom w:w="0" w:type="dxa"/>
              <w:right w:w="53" w:type="dxa"/>
            </w:tcMar>
            <w:vAlign w:val="bottom"/>
          </w:tcPr>
          <w:p w14:paraId="7164A1C8" w14:textId="77777777" w:rsidR="00DD6FD7" w:rsidRDefault="00CA6234">
            <w:pPr>
              <w:keepNext/>
              <w:spacing w:before="55" w:after="30"/>
            </w:pPr>
            <w:r>
              <w:rPr>
                <w:b/>
                <w:color w:val="000000"/>
                <w:sz w:val="22"/>
              </w:rPr>
              <w:t xml:space="preserve">Net cash </w:t>
            </w:r>
            <w:r>
              <w:rPr>
                <w:b/>
                <w:color w:val="000000"/>
                <w:sz w:val="22"/>
              </w:rPr>
              <w:t>(used)/provided by operating activities</w:t>
            </w:r>
          </w:p>
        </w:tc>
        <w:tc>
          <w:tcPr>
            <w:tcW w:w="1425" w:type="dxa"/>
            <w:tcBorders>
              <w:top w:val="single" w:sz="8" w:space="0" w:color="000000"/>
              <w:left w:val="nil"/>
              <w:bottom w:val="nil"/>
              <w:right w:val="nil"/>
            </w:tcBorders>
            <w:shd w:val="clear" w:color="auto" w:fill="FFFFFF"/>
            <w:tcMar>
              <w:top w:w="0" w:type="dxa"/>
              <w:left w:w="0" w:type="dxa"/>
              <w:bottom w:w="0" w:type="dxa"/>
              <w:right w:w="15" w:type="dxa"/>
            </w:tcMar>
            <w:vAlign w:val="bottom"/>
          </w:tcPr>
          <w:p w14:paraId="3C9F7B1B" w14:textId="77777777" w:rsidR="00DD6FD7" w:rsidRDefault="00CA6234">
            <w:pPr>
              <w:keepNext/>
              <w:tabs>
                <w:tab w:val="left" w:pos="587"/>
              </w:tabs>
              <w:spacing w:before="55" w:after="30"/>
              <w:jc w:val="right"/>
            </w:pPr>
            <w:r>
              <w:rPr>
                <w:color w:val="000000"/>
                <w:sz w:val="22"/>
              </w:rPr>
              <w:tab/>
              <w:t>(14,653)</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4D42819E" w14:textId="77777777" w:rsidR="00DD6FD7" w:rsidRDefault="00DD6FD7">
            <w:pPr>
              <w:keepNext/>
            </w:pPr>
          </w:p>
        </w:tc>
        <w:tc>
          <w:tcPr>
            <w:tcW w:w="1305" w:type="dxa"/>
            <w:tcBorders>
              <w:top w:val="single" w:sz="8" w:space="0" w:color="000000"/>
              <w:left w:val="nil"/>
              <w:bottom w:val="nil"/>
              <w:right w:val="nil"/>
            </w:tcBorders>
            <w:shd w:val="clear" w:color="auto" w:fill="FFFFFF"/>
            <w:tcMar>
              <w:top w:w="0" w:type="dxa"/>
              <w:left w:w="0" w:type="dxa"/>
              <w:bottom w:w="0" w:type="dxa"/>
              <w:right w:w="15" w:type="dxa"/>
            </w:tcMar>
            <w:vAlign w:val="bottom"/>
          </w:tcPr>
          <w:p w14:paraId="0B7356D4" w14:textId="77777777" w:rsidR="00DD6FD7" w:rsidRDefault="00CA6234">
            <w:pPr>
              <w:keepNext/>
              <w:tabs>
                <w:tab w:val="left" w:pos="451"/>
                <w:tab w:val="left" w:pos="1237"/>
              </w:tabs>
              <w:spacing w:before="55" w:after="30"/>
              <w:jc w:val="right"/>
            </w:pPr>
            <w:r>
              <w:rPr>
                <w:color w:val="000000"/>
                <w:sz w:val="22"/>
              </w:rPr>
              <w:tab/>
              <w:t>275,489</w:t>
            </w:r>
            <w:r>
              <w:rPr>
                <w:color w:val="000000"/>
                <w:sz w:val="22"/>
              </w:rPr>
              <w:tab/>
            </w:r>
          </w:p>
        </w:tc>
      </w:tr>
      <w:tr w:rsidR="00DD6FD7" w14:paraId="317098FA" w14:textId="77777777">
        <w:trPr>
          <w:cantSplit/>
          <w:trHeight w:hRule="exact" w:val="60"/>
          <w:jc w:val="center"/>
        </w:trPr>
        <w:tc>
          <w:tcPr>
            <w:tcW w:w="2460" w:type="dxa"/>
            <w:tcBorders>
              <w:top w:val="nil"/>
              <w:left w:val="nil"/>
              <w:bottom w:val="nil"/>
              <w:right w:val="nil"/>
            </w:tcBorders>
            <w:shd w:val="clear" w:color="auto" w:fill="CCEEFF"/>
            <w:tcMar>
              <w:top w:w="0" w:type="dxa"/>
              <w:left w:w="0" w:type="dxa"/>
              <w:bottom w:w="0" w:type="dxa"/>
              <w:right w:w="0" w:type="dxa"/>
            </w:tcMar>
            <w:vAlign w:val="bottom"/>
          </w:tcPr>
          <w:p w14:paraId="63B63F56" w14:textId="77777777" w:rsidR="00DD6FD7" w:rsidRDefault="00DD6FD7">
            <w:pPr>
              <w:keepNext/>
            </w:pPr>
          </w:p>
        </w:tc>
        <w:tc>
          <w:tcPr>
            <w:tcW w:w="2460" w:type="dxa"/>
            <w:tcBorders>
              <w:top w:val="nil"/>
              <w:left w:val="nil"/>
              <w:bottom w:val="nil"/>
              <w:right w:val="nil"/>
            </w:tcBorders>
            <w:shd w:val="clear" w:color="auto" w:fill="CCEEFF"/>
            <w:tcMar>
              <w:top w:w="0" w:type="dxa"/>
              <w:left w:w="0" w:type="dxa"/>
              <w:bottom w:w="0" w:type="dxa"/>
              <w:right w:w="0" w:type="dxa"/>
            </w:tcMar>
            <w:vAlign w:val="bottom"/>
          </w:tcPr>
          <w:p w14:paraId="61A8C47F" w14:textId="77777777" w:rsidR="00DD6FD7" w:rsidRDefault="00DD6FD7">
            <w:pPr>
              <w:keepNext/>
            </w:pPr>
          </w:p>
        </w:tc>
        <w:tc>
          <w:tcPr>
            <w:tcW w:w="2460" w:type="dxa"/>
            <w:tcBorders>
              <w:top w:val="nil"/>
              <w:left w:val="nil"/>
              <w:bottom w:val="nil"/>
              <w:right w:val="nil"/>
            </w:tcBorders>
            <w:shd w:val="clear" w:color="auto" w:fill="CCEEFF"/>
            <w:tcMar>
              <w:top w:w="0" w:type="dxa"/>
              <w:left w:w="0" w:type="dxa"/>
              <w:bottom w:w="0" w:type="dxa"/>
              <w:right w:w="0" w:type="dxa"/>
            </w:tcMar>
            <w:vAlign w:val="bottom"/>
          </w:tcPr>
          <w:p w14:paraId="22871873" w14:textId="77777777" w:rsidR="00DD6FD7" w:rsidRDefault="00DD6FD7">
            <w:pPr>
              <w:keepNext/>
            </w:pPr>
          </w:p>
        </w:tc>
        <w:tc>
          <w:tcPr>
            <w:tcW w:w="1425" w:type="dxa"/>
            <w:tcBorders>
              <w:top w:val="nil"/>
              <w:left w:val="nil"/>
              <w:bottom w:val="nil"/>
              <w:right w:val="nil"/>
            </w:tcBorders>
            <w:shd w:val="clear" w:color="auto" w:fill="CCEEFF"/>
            <w:tcMar>
              <w:top w:w="0" w:type="dxa"/>
              <w:left w:w="0" w:type="dxa"/>
              <w:bottom w:w="0" w:type="dxa"/>
              <w:right w:w="0" w:type="dxa"/>
            </w:tcMar>
            <w:vAlign w:val="bottom"/>
          </w:tcPr>
          <w:p w14:paraId="33C1C53A" w14:textId="77777777" w:rsidR="00DD6FD7" w:rsidRDefault="00DD6FD7">
            <w:pPr>
              <w:keepNext/>
            </w:pP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2BB8068E" w14:textId="77777777" w:rsidR="00DD6FD7" w:rsidRDefault="00DD6FD7">
            <w:pPr>
              <w:keepNext/>
            </w:pPr>
          </w:p>
        </w:tc>
        <w:tc>
          <w:tcPr>
            <w:tcW w:w="1305" w:type="dxa"/>
            <w:tcBorders>
              <w:top w:val="nil"/>
              <w:left w:val="nil"/>
              <w:bottom w:val="nil"/>
              <w:right w:val="nil"/>
            </w:tcBorders>
            <w:shd w:val="clear" w:color="auto" w:fill="CCEEFF"/>
            <w:tcMar>
              <w:top w:w="0" w:type="dxa"/>
              <w:left w:w="0" w:type="dxa"/>
              <w:bottom w:w="0" w:type="dxa"/>
              <w:right w:w="0" w:type="dxa"/>
            </w:tcMar>
            <w:vAlign w:val="bottom"/>
          </w:tcPr>
          <w:p w14:paraId="4DE0502C" w14:textId="77777777" w:rsidR="00DD6FD7" w:rsidRDefault="00DD6FD7">
            <w:pPr>
              <w:keepNext/>
            </w:pPr>
          </w:p>
        </w:tc>
      </w:tr>
      <w:tr w:rsidR="00DD6FD7" w14:paraId="75B3DB6F" w14:textId="77777777">
        <w:trPr>
          <w:cantSplit/>
          <w:trHeight w:hRule="exact" w:val="300"/>
          <w:jc w:val="center"/>
        </w:trPr>
        <w:tc>
          <w:tcPr>
            <w:tcW w:w="7380" w:type="dxa"/>
            <w:gridSpan w:val="3"/>
            <w:tcBorders>
              <w:top w:val="nil"/>
              <w:left w:val="nil"/>
              <w:bottom w:val="nil"/>
              <w:right w:val="nil"/>
            </w:tcBorders>
            <w:shd w:val="clear" w:color="auto" w:fill="FFFFFF"/>
            <w:tcMar>
              <w:top w:w="0" w:type="dxa"/>
              <w:left w:w="53" w:type="dxa"/>
              <w:bottom w:w="0" w:type="dxa"/>
              <w:right w:w="15" w:type="dxa"/>
            </w:tcMar>
            <w:vAlign w:val="bottom"/>
          </w:tcPr>
          <w:p w14:paraId="47A9855D" w14:textId="77777777" w:rsidR="00DD6FD7" w:rsidRDefault="00CA6234">
            <w:pPr>
              <w:keepNext/>
              <w:spacing w:before="75" w:after="30"/>
            </w:pPr>
            <w:r>
              <w:rPr>
                <w:color w:val="000000"/>
                <w:sz w:val="22"/>
              </w:rPr>
              <w:t>Purchases of property, plant and equipment, net</w:t>
            </w:r>
          </w:p>
        </w:tc>
        <w:tc>
          <w:tcPr>
            <w:tcW w:w="1425" w:type="dxa"/>
            <w:tcBorders>
              <w:top w:val="nil"/>
              <w:left w:val="nil"/>
              <w:bottom w:val="nil"/>
              <w:right w:val="nil"/>
            </w:tcBorders>
            <w:shd w:val="clear" w:color="auto" w:fill="FFFFFF"/>
            <w:tcMar>
              <w:top w:w="0" w:type="dxa"/>
              <w:left w:w="0" w:type="dxa"/>
              <w:bottom w:w="0" w:type="dxa"/>
              <w:right w:w="15" w:type="dxa"/>
            </w:tcMar>
            <w:vAlign w:val="bottom"/>
          </w:tcPr>
          <w:p w14:paraId="4D6E12C2" w14:textId="77777777" w:rsidR="00DD6FD7" w:rsidRDefault="00CA6234">
            <w:pPr>
              <w:keepNext/>
              <w:tabs>
                <w:tab w:val="left" w:pos="477"/>
              </w:tabs>
              <w:spacing w:before="75" w:after="30"/>
              <w:jc w:val="right"/>
            </w:pPr>
            <w:r>
              <w:rPr>
                <w:color w:val="000000"/>
                <w:sz w:val="22"/>
              </w:rPr>
              <w:tab/>
              <w:t>(186,393)</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12D26B61" w14:textId="77777777" w:rsidR="00DD6FD7" w:rsidRDefault="00DD6FD7">
            <w:pPr>
              <w:keepNext/>
            </w:pP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14:paraId="2D6E25FB" w14:textId="77777777" w:rsidR="00DD6FD7" w:rsidRDefault="00CA6234">
            <w:pPr>
              <w:keepNext/>
              <w:tabs>
                <w:tab w:val="left" w:pos="357"/>
              </w:tabs>
              <w:spacing w:before="75" w:after="30"/>
              <w:jc w:val="right"/>
            </w:pPr>
            <w:r>
              <w:rPr>
                <w:color w:val="000000"/>
                <w:sz w:val="22"/>
              </w:rPr>
              <w:tab/>
              <w:t>(179,361)</w:t>
            </w:r>
          </w:p>
        </w:tc>
      </w:tr>
      <w:tr w:rsidR="00DD6FD7" w14:paraId="30E4A26D" w14:textId="77777777">
        <w:trPr>
          <w:cantSplit/>
          <w:trHeight w:hRule="exact" w:val="270"/>
          <w:jc w:val="center"/>
        </w:trPr>
        <w:tc>
          <w:tcPr>
            <w:tcW w:w="7380" w:type="dxa"/>
            <w:gridSpan w:val="3"/>
            <w:tcBorders>
              <w:top w:val="nil"/>
              <w:left w:val="nil"/>
              <w:bottom w:val="nil"/>
              <w:right w:val="nil"/>
            </w:tcBorders>
            <w:shd w:val="clear" w:color="auto" w:fill="CCEEFF"/>
            <w:tcMar>
              <w:top w:w="0" w:type="dxa"/>
              <w:left w:w="53" w:type="dxa"/>
              <w:bottom w:w="0" w:type="dxa"/>
              <w:right w:w="15" w:type="dxa"/>
            </w:tcMar>
            <w:vAlign w:val="bottom"/>
          </w:tcPr>
          <w:p w14:paraId="0FF61595" w14:textId="77777777" w:rsidR="00DD6FD7" w:rsidRDefault="00CA6234">
            <w:pPr>
              <w:keepNext/>
              <w:spacing w:before="75" w:after="30"/>
            </w:pPr>
            <w:r>
              <w:rPr>
                <w:color w:val="000000"/>
                <w:sz w:val="22"/>
              </w:rPr>
              <w:t>Proceeds from the sale of business, net</w:t>
            </w:r>
          </w:p>
        </w:tc>
        <w:tc>
          <w:tcPr>
            <w:tcW w:w="1425" w:type="dxa"/>
            <w:tcBorders>
              <w:top w:val="nil"/>
              <w:left w:val="nil"/>
              <w:bottom w:val="nil"/>
              <w:right w:val="nil"/>
            </w:tcBorders>
            <w:shd w:val="clear" w:color="auto" w:fill="CCEEFF"/>
            <w:tcMar>
              <w:top w:w="0" w:type="dxa"/>
              <w:left w:w="0" w:type="dxa"/>
              <w:bottom w:w="0" w:type="dxa"/>
              <w:right w:w="15" w:type="dxa"/>
            </w:tcMar>
            <w:vAlign w:val="bottom"/>
          </w:tcPr>
          <w:p w14:paraId="6EA6AA1A" w14:textId="77777777" w:rsidR="00DD6FD7" w:rsidRDefault="00CA6234">
            <w:pPr>
              <w:keepNext/>
              <w:tabs>
                <w:tab w:val="left" w:pos="406"/>
                <w:tab w:val="left" w:pos="1357"/>
              </w:tabs>
              <w:spacing w:before="75" w:after="30"/>
              <w:jc w:val="right"/>
            </w:pPr>
            <w:r>
              <w:rPr>
                <w:color w:val="000000"/>
                <w:sz w:val="22"/>
              </w:rPr>
              <w:tab/>
              <w:t>1,814,930</w:t>
            </w:r>
            <w:r>
              <w:rPr>
                <w:color w:val="000000"/>
                <w:sz w:val="22"/>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AD89166" w14:textId="77777777" w:rsidR="00DD6FD7" w:rsidRDefault="00DD6FD7">
            <w:pPr>
              <w:keepNext/>
            </w:pP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14:paraId="314EA38A" w14:textId="77777777" w:rsidR="00DD6FD7" w:rsidRDefault="00CA6234">
            <w:pPr>
              <w:keepNext/>
              <w:tabs>
                <w:tab w:val="left" w:pos="561"/>
                <w:tab w:val="left" w:pos="1237"/>
              </w:tabs>
              <w:spacing w:before="75" w:after="30"/>
              <w:jc w:val="right"/>
            </w:pPr>
            <w:r>
              <w:rPr>
                <w:color w:val="000000"/>
                <w:sz w:val="22"/>
              </w:rPr>
              <w:tab/>
              <w:t>81,517</w:t>
            </w:r>
            <w:r>
              <w:rPr>
                <w:color w:val="000000"/>
                <w:sz w:val="22"/>
              </w:rPr>
              <w:tab/>
            </w:r>
          </w:p>
        </w:tc>
      </w:tr>
      <w:tr w:rsidR="00DD6FD7" w14:paraId="636C0A2B" w14:textId="77777777">
        <w:trPr>
          <w:cantSplit/>
          <w:trHeight w:hRule="exact" w:val="270"/>
          <w:jc w:val="center"/>
        </w:trPr>
        <w:tc>
          <w:tcPr>
            <w:tcW w:w="7380" w:type="dxa"/>
            <w:gridSpan w:val="3"/>
            <w:tcBorders>
              <w:top w:val="nil"/>
              <w:left w:val="nil"/>
              <w:bottom w:val="nil"/>
              <w:right w:val="nil"/>
            </w:tcBorders>
            <w:shd w:val="clear" w:color="auto" w:fill="FFFFFF"/>
            <w:tcMar>
              <w:top w:w="0" w:type="dxa"/>
              <w:left w:w="53" w:type="dxa"/>
              <w:bottom w:w="0" w:type="dxa"/>
              <w:right w:w="53" w:type="dxa"/>
            </w:tcMar>
            <w:vAlign w:val="bottom"/>
          </w:tcPr>
          <w:p w14:paraId="4E37F967" w14:textId="77777777" w:rsidR="00DD6FD7" w:rsidRDefault="00CA6234">
            <w:pPr>
              <w:keepNext/>
              <w:spacing w:before="75" w:after="30"/>
              <w:rPr>
                <w:sz w:val="22"/>
              </w:rPr>
            </w:pPr>
            <w:r>
              <w:rPr>
                <w:sz w:val="22"/>
              </w:rPr>
              <w:t>Cost of acquisitions, net of cash acquired*</w:t>
            </w:r>
          </w:p>
        </w:tc>
        <w:tc>
          <w:tcPr>
            <w:tcW w:w="1425" w:type="dxa"/>
            <w:tcBorders>
              <w:top w:val="nil"/>
              <w:left w:val="nil"/>
              <w:bottom w:val="nil"/>
              <w:right w:val="nil"/>
            </w:tcBorders>
            <w:shd w:val="clear" w:color="auto" w:fill="FFFFFF"/>
            <w:tcMar>
              <w:top w:w="0" w:type="dxa"/>
              <w:left w:w="0" w:type="dxa"/>
              <w:bottom w:w="0" w:type="dxa"/>
              <w:right w:w="15" w:type="dxa"/>
            </w:tcMar>
            <w:vAlign w:val="bottom"/>
          </w:tcPr>
          <w:p w14:paraId="5467BB09" w14:textId="77777777" w:rsidR="00DD6FD7" w:rsidRDefault="00CA6234">
            <w:pPr>
              <w:keepNext/>
              <w:tabs>
                <w:tab w:val="left" w:pos="681"/>
                <w:tab w:val="left" w:pos="1357"/>
              </w:tabs>
              <w:spacing w:before="75" w:after="30"/>
              <w:jc w:val="right"/>
            </w:pPr>
            <w:r>
              <w:rPr>
                <w:color w:val="000000"/>
                <w:sz w:val="22"/>
              </w:rPr>
              <w:tab/>
            </w:r>
            <w:r>
              <w:rPr>
                <w:color w:val="000000"/>
                <w:sz w:val="22"/>
              </w:rPr>
              <w:t>16,528</w:t>
            </w:r>
            <w:r>
              <w:rPr>
                <w:color w:val="000000"/>
                <w:sz w:val="22"/>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2A7F2136" w14:textId="77777777" w:rsidR="00DD6FD7" w:rsidRDefault="00DD6FD7">
            <w:pPr>
              <w:keepNext/>
            </w:pP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14:paraId="6A29DF65" w14:textId="77777777" w:rsidR="00DD6FD7" w:rsidRDefault="00CA6234">
            <w:pPr>
              <w:keepNext/>
              <w:tabs>
                <w:tab w:val="left" w:pos="577"/>
              </w:tabs>
              <w:spacing w:before="75" w:after="30"/>
              <w:jc w:val="right"/>
            </w:pPr>
            <w:r>
              <w:rPr>
                <w:color w:val="000000"/>
                <w:sz w:val="22"/>
              </w:rPr>
              <w:tab/>
              <w:t>(3,281)</w:t>
            </w:r>
          </w:p>
        </w:tc>
      </w:tr>
      <w:tr w:rsidR="00DD6FD7" w14:paraId="172882B4" w14:textId="77777777">
        <w:trPr>
          <w:cantSplit/>
          <w:trHeight w:hRule="exact" w:val="270"/>
          <w:jc w:val="center"/>
        </w:trPr>
        <w:tc>
          <w:tcPr>
            <w:tcW w:w="7380" w:type="dxa"/>
            <w:gridSpan w:val="3"/>
            <w:tcBorders>
              <w:top w:val="nil"/>
              <w:left w:val="nil"/>
              <w:bottom w:val="nil"/>
              <w:right w:val="nil"/>
            </w:tcBorders>
            <w:shd w:val="clear" w:color="auto" w:fill="CCEEFF"/>
            <w:tcMar>
              <w:top w:w="0" w:type="dxa"/>
              <w:left w:w="53" w:type="dxa"/>
              <w:bottom w:w="0" w:type="dxa"/>
              <w:right w:w="53" w:type="dxa"/>
            </w:tcMar>
            <w:vAlign w:val="bottom"/>
          </w:tcPr>
          <w:p w14:paraId="42CF03B7" w14:textId="77777777" w:rsidR="00DD6FD7" w:rsidRDefault="00CA6234">
            <w:pPr>
              <w:keepNext/>
              <w:spacing w:before="75" w:after="30"/>
              <w:rPr>
                <w:sz w:val="22"/>
              </w:rPr>
            </w:pPr>
            <w:r>
              <w:rPr>
                <w:sz w:val="22"/>
              </w:rPr>
              <w:t>Net debt repayments</w:t>
            </w:r>
          </w:p>
        </w:tc>
        <w:tc>
          <w:tcPr>
            <w:tcW w:w="1425" w:type="dxa"/>
            <w:tcBorders>
              <w:top w:val="nil"/>
              <w:left w:val="nil"/>
              <w:bottom w:val="nil"/>
              <w:right w:val="nil"/>
            </w:tcBorders>
            <w:shd w:val="clear" w:color="auto" w:fill="CCEEFF"/>
            <w:tcMar>
              <w:top w:w="0" w:type="dxa"/>
              <w:left w:w="0" w:type="dxa"/>
              <w:bottom w:w="0" w:type="dxa"/>
              <w:right w:w="15" w:type="dxa"/>
            </w:tcMar>
            <w:vAlign w:val="bottom"/>
          </w:tcPr>
          <w:p w14:paraId="1ACE5322" w14:textId="77777777" w:rsidR="00DD6FD7" w:rsidRDefault="00CA6234">
            <w:pPr>
              <w:keepNext/>
              <w:tabs>
                <w:tab w:val="left" w:pos="312"/>
              </w:tabs>
              <w:spacing w:before="75" w:after="30"/>
              <w:jc w:val="right"/>
            </w:pPr>
            <w:r>
              <w:rPr>
                <w:color w:val="000000"/>
                <w:sz w:val="22"/>
              </w:rPr>
              <w:tab/>
              <w:t>(1,668,876)</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7857F60C" w14:textId="77777777" w:rsidR="00DD6FD7" w:rsidRDefault="00DD6FD7">
            <w:pPr>
              <w:keepNext/>
            </w:pP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14:paraId="61871B20" w14:textId="77777777" w:rsidR="00DD6FD7" w:rsidRDefault="00CA6234">
            <w:pPr>
              <w:keepNext/>
              <w:tabs>
                <w:tab w:val="left" w:pos="467"/>
              </w:tabs>
              <w:spacing w:before="75" w:after="30"/>
              <w:jc w:val="right"/>
            </w:pPr>
            <w:r>
              <w:rPr>
                <w:color w:val="000000"/>
                <w:sz w:val="22"/>
              </w:rPr>
              <w:tab/>
              <w:t>(71,244)</w:t>
            </w:r>
          </w:p>
        </w:tc>
      </w:tr>
      <w:tr w:rsidR="00DD6FD7" w14:paraId="1F249324" w14:textId="77777777">
        <w:trPr>
          <w:cantSplit/>
          <w:trHeight w:hRule="exact" w:val="270"/>
          <w:jc w:val="center"/>
        </w:trPr>
        <w:tc>
          <w:tcPr>
            <w:tcW w:w="7380" w:type="dxa"/>
            <w:gridSpan w:val="3"/>
            <w:tcBorders>
              <w:top w:val="nil"/>
              <w:left w:val="nil"/>
              <w:bottom w:val="nil"/>
              <w:right w:val="nil"/>
            </w:tcBorders>
            <w:shd w:val="clear" w:color="auto" w:fill="FFFFFF"/>
            <w:tcMar>
              <w:top w:w="0" w:type="dxa"/>
              <w:left w:w="53" w:type="dxa"/>
              <w:bottom w:w="0" w:type="dxa"/>
              <w:right w:w="15" w:type="dxa"/>
            </w:tcMar>
            <w:vAlign w:val="bottom"/>
          </w:tcPr>
          <w:p w14:paraId="082AF256" w14:textId="77777777" w:rsidR="00DD6FD7" w:rsidRDefault="00CA6234">
            <w:pPr>
              <w:keepNext/>
              <w:spacing w:before="75" w:after="30"/>
            </w:pPr>
            <w:r>
              <w:rPr>
                <w:color w:val="000000"/>
                <w:sz w:val="22"/>
              </w:rPr>
              <w:t>Cash dividends</w:t>
            </w:r>
          </w:p>
        </w:tc>
        <w:tc>
          <w:tcPr>
            <w:tcW w:w="1425" w:type="dxa"/>
            <w:tcBorders>
              <w:top w:val="nil"/>
              <w:left w:val="nil"/>
              <w:bottom w:val="nil"/>
              <w:right w:val="nil"/>
            </w:tcBorders>
            <w:shd w:val="clear" w:color="auto" w:fill="FFFFFF"/>
            <w:tcMar>
              <w:top w:w="0" w:type="dxa"/>
              <w:left w:w="0" w:type="dxa"/>
              <w:bottom w:w="0" w:type="dxa"/>
              <w:right w:w="15" w:type="dxa"/>
            </w:tcMar>
            <w:vAlign w:val="bottom"/>
          </w:tcPr>
          <w:p w14:paraId="729F7088" w14:textId="77777777" w:rsidR="00DD6FD7" w:rsidRDefault="00CA6234">
            <w:pPr>
              <w:keepNext/>
              <w:tabs>
                <w:tab w:val="left" w:pos="477"/>
              </w:tabs>
              <w:spacing w:before="75" w:after="30"/>
              <w:jc w:val="right"/>
            </w:pPr>
            <w:r>
              <w:rPr>
                <w:color w:val="000000"/>
                <w:sz w:val="22"/>
              </w:rPr>
              <w:tab/>
              <w:t>(103,558)</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69AD0073" w14:textId="77777777" w:rsidR="00DD6FD7" w:rsidRDefault="00DD6FD7">
            <w:pPr>
              <w:keepNext/>
            </w:pP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14:paraId="2CF71D1C" w14:textId="77777777" w:rsidR="00DD6FD7" w:rsidRDefault="00CA6234">
            <w:pPr>
              <w:keepNext/>
              <w:tabs>
                <w:tab w:val="left" w:pos="357"/>
              </w:tabs>
              <w:spacing w:before="75" w:after="30"/>
              <w:jc w:val="right"/>
            </w:pPr>
            <w:r>
              <w:rPr>
                <w:color w:val="000000"/>
                <w:sz w:val="22"/>
              </w:rPr>
              <w:tab/>
              <w:t>(101,310)</w:t>
            </w:r>
          </w:p>
        </w:tc>
      </w:tr>
      <w:tr w:rsidR="00DD6FD7" w14:paraId="08B59420" w14:textId="77777777">
        <w:trPr>
          <w:cantSplit/>
          <w:trHeight w:hRule="exact" w:val="315"/>
          <w:jc w:val="center"/>
        </w:trPr>
        <w:tc>
          <w:tcPr>
            <w:tcW w:w="7380" w:type="dxa"/>
            <w:gridSpan w:val="3"/>
            <w:tcBorders>
              <w:top w:val="nil"/>
              <w:left w:val="nil"/>
              <w:bottom w:val="nil"/>
              <w:right w:val="nil"/>
            </w:tcBorders>
            <w:shd w:val="clear" w:color="auto" w:fill="CCEEFF"/>
            <w:tcMar>
              <w:top w:w="0" w:type="dxa"/>
              <w:left w:w="53" w:type="dxa"/>
              <w:bottom w:w="0" w:type="dxa"/>
              <w:right w:w="15" w:type="dxa"/>
            </w:tcMar>
            <w:vAlign w:val="bottom"/>
          </w:tcPr>
          <w:p w14:paraId="592D88FE" w14:textId="77777777" w:rsidR="00DD6FD7" w:rsidRDefault="00CA6234">
            <w:pPr>
              <w:keepNext/>
              <w:spacing w:before="75" w:after="30"/>
            </w:pPr>
            <w:r>
              <w:rPr>
                <w:color w:val="000000"/>
                <w:sz w:val="22"/>
              </w:rPr>
              <w:t>Payments for share repurchases</w:t>
            </w:r>
          </w:p>
        </w:tc>
        <w:tc>
          <w:tcPr>
            <w:tcW w:w="1425" w:type="dxa"/>
            <w:tcBorders>
              <w:top w:val="nil"/>
              <w:left w:val="nil"/>
              <w:bottom w:val="nil"/>
              <w:right w:val="nil"/>
            </w:tcBorders>
            <w:shd w:val="clear" w:color="auto" w:fill="CCEEFF"/>
            <w:tcMar>
              <w:top w:w="0" w:type="dxa"/>
              <w:left w:w="0" w:type="dxa"/>
              <w:bottom w:w="0" w:type="dxa"/>
              <w:right w:w="15" w:type="dxa"/>
            </w:tcMar>
            <w:vAlign w:val="bottom"/>
          </w:tcPr>
          <w:p w14:paraId="42ED6BF6" w14:textId="77777777" w:rsidR="00DD6FD7" w:rsidRDefault="00CA6234">
            <w:pPr>
              <w:keepNext/>
              <w:tabs>
                <w:tab w:val="left" w:pos="587"/>
              </w:tabs>
              <w:spacing w:before="75" w:after="30"/>
              <w:jc w:val="right"/>
            </w:pPr>
            <w:r>
              <w:rPr>
                <w:color w:val="000000"/>
                <w:sz w:val="22"/>
              </w:rPr>
              <w:tab/>
              <w:t>(10,576)</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2953A797" w14:textId="77777777" w:rsidR="00DD6FD7" w:rsidRDefault="00DD6FD7">
            <w:pPr>
              <w:keepNext/>
            </w:pP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14:paraId="095122ED" w14:textId="77777777" w:rsidR="00DD6FD7" w:rsidRDefault="00CA6234">
            <w:pPr>
              <w:keepNext/>
              <w:tabs>
                <w:tab w:val="left" w:pos="577"/>
              </w:tabs>
              <w:spacing w:before="75" w:after="30"/>
              <w:jc w:val="right"/>
            </w:pPr>
            <w:r>
              <w:rPr>
                <w:color w:val="000000"/>
                <w:sz w:val="22"/>
              </w:rPr>
              <w:tab/>
              <w:t>(9,162)</w:t>
            </w:r>
          </w:p>
        </w:tc>
      </w:tr>
      <w:tr w:rsidR="00DD6FD7" w14:paraId="26DA90EA" w14:textId="77777777">
        <w:trPr>
          <w:cantSplit/>
          <w:trHeight w:hRule="exact" w:val="270"/>
          <w:jc w:val="center"/>
        </w:trPr>
        <w:tc>
          <w:tcPr>
            <w:tcW w:w="7380" w:type="dxa"/>
            <w:gridSpan w:val="3"/>
            <w:tcBorders>
              <w:top w:val="nil"/>
              <w:left w:val="nil"/>
              <w:bottom w:val="nil"/>
              <w:right w:val="nil"/>
            </w:tcBorders>
            <w:shd w:val="clear" w:color="auto" w:fill="FFFFFF"/>
            <w:tcMar>
              <w:top w:w="0" w:type="dxa"/>
              <w:left w:w="53" w:type="dxa"/>
              <w:bottom w:w="0" w:type="dxa"/>
              <w:right w:w="53" w:type="dxa"/>
            </w:tcMar>
            <w:vAlign w:val="bottom"/>
          </w:tcPr>
          <w:p w14:paraId="390041AE" w14:textId="77777777" w:rsidR="00DD6FD7" w:rsidRDefault="00CA6234">
            <w:pPr>
              <w:keepNext/>
              <w:spacing w:before="75" w:after="30"/>
              <w:rPr>
                <w:sz w:val="22"/>
              </w:rPr>
            </w:pPr>
            <w:r>
              <w:rPr>
                <w:sz w:val="22"/>
              </w:rPr>
              <w:t>Other inflow/(outflow), including effects of exchange rates on cash</w:t>
            </w:r>
          </w:p>
        </w:tc>
        <w:tc>
          <w:tcPr>
            <w:tcW w:w="1425" w:type="dxa"/>
            <w:tcBorders>
              <w:top w:val="nil"/>
              <w:left w:val="nil"/>
              <w:bottom w:val="nil"/>
              <w:right w:val="nil"/>
            </w:tcBorders>
            <w:shd w:val="clear" w:color="auto" w:fill="FFFFFF"/>
            <w:tcMar>
              <w:top w:w="0" w:type="dxa"/>
              <w:left w:w="0" w:type="dxa"/>
              <w:bottom w:w="0" w:type="dxa"/>
              <w:right w:w="15" w:type="dxa"/>
            </w:tcMar>
            <w:vAlign w:val="bottom"/>
          </w:tcPr>
          <w:p w14:paraId="59E47093" w14:textId="77777777" w:rsidR="00DD6FD7" w:rsidRDefault="00CA6234">
            <w:pPr>
              <w:keepNext/>
              <w:tabs>
                <w:tab w:val="left" w:pos="681"/>
                <w:tab w:val="left" w:pos="1357"/>
              </w:tabs>
              <w:spacing w:before="75" w:after="30"/>
              <w:jc w:val="right"/>
            </w:pPr>
            <w:r>
              <w:rPr>
                <w:color w:val="000000"/>
                <w:sz w:val="22"/>
              </w:rPr>
              <w:tab/>
              <w:t>39,338</w:t>
            </w:r>
            <w:r>
              <w:rPr>
                <w:color w:val="000000"/>
                <w:sz w:val="22"/>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2BBF925E" w14:textId="77777777" w:rsidR="00DD6FD7" w:rsidRDefault="00DD6FD7">
            <w:pPr>
              <w:keepNext/>
            </w:pP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14:paraId="6F5EE741" w14:textId="77777777" w:rsidR="00DD6FD7" w:rsidRDefault="00CA6234">
            <w:pPr>
              <w:keepNext/>
              <w:tabs>
                <w:tab w:val="left" w:pos="577"/>
              </w:tabs>
              <w:spacing w:before="75" w:after="30"/>
              <w:jc w:val="right"/>
            </w:pPr>
            <w:r>
              <w:rPr>
                <w:color w:val="000000"/>
                <w:sz w:val="22"/>
              </w:rPr>
              <w:tab/>
              <w:t>(4,352)</w:t>
            </w:r>
          </w:p>
        </w:tc>
      </w:tr>
      <w:tr w:rsidR="00DD6FD7" w14:paraId="01645B58" w14:textId="77777777">
        <w:trPr>
          <w:cantSplit/>
          <w:trHeight w:hRule="exact" w:val="345"/>
          <w:jc w:val="center"/>
        </w:trPr>
        <w:tc>
          <w:tcPr>
            <w:tcW w:w="7380" w:type="dxa"/>
            <w:gridSpan w:val="3"/>
            <w:tcBorders>
              <w:top w:val="nil"/>
              <w:left w:val="nil"/>
              <w:bottom w:val="nil"/>
              <w:right w:val="nil"/>
            </w:tcBorders>
            <w:shd w:val="clear" w:color="auto" w:fill="CCEEFF"/>
            <w:tcMar>
              <w:top w:w="0" w:type="dxa"/>
              <w:left w:w="53" w:type="dxa"/>
              <w:bottom w:w="0" w:type="dxa"/>
              <w:right w:w="53" w:type="dxa"/>
            </w:tcMar>
            <w:vAlign w:val="bottom"/>
          </w:tcPr>
          <w:p w14:paraId="29F634DB" w14:textId="77777777" w:rsidR="00DD6FD7" w:rsidRDefault="00CA6234">
            <w:pPr>
              <w:keepNext/>
              <w:spacing w:before="55" w:after="30"/>
              <w:rPr>
                <w:sz w:val="22"/>
              </w:rPr>
            </w:pPr>
            <w:r>
              <w:rPr>
                <w:sz w:val="22"/>
              </w:rPr>
              <w:t xml:space="preserve">Net </w:t>
            </w:r>
            <w:r>
              <w:rPr>
                <w:sz w:val="22"/>
              </w:rPr>
              <w:t>decrease in cash and cash equivalents</w:t>
            </w:r>
          </w:p>
        </w:tc>
        <w:tc>
          <w:tcPr>
            <w:tcW w:w="142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655672D9" w14:textId="77777777" w:rsidR="00DD6FD7" w:rsidRDefault="00CA6234">
            <w:pPr>
              <w:keepNext/>
              <w:tabs>
                <w:tab w:val="left" w:pos="477"/>
              </w:tabs>
              <w:spacing w:before="55" w:after="30"/>
              <w:jc w:val="right"/>
            </w:pPr>
            <w:r>
              <w:rPr>
                <w:color w:val="000000"/>
                <w:sz w:val="22"/>
              </w:rPr>
              <w:tab/>
              <w:t>(113,260)</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4080DF00" w14:textId="77777777" w:rsidR="00DD6FD7" w:rsidRDefault="00DD6FD7">
            <w:pPr>
              <w:keepNext/>
            </w:pPr>
          </w:p>
        </w:tc>
        <w:tc>
          <w:tcPr>
            <w:tcW w:w="130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2AF7D99E" w14:textId="77777777" w:rsidR="00DD6FD7" w:rsidRDefault="00CA6234">
            <w:pPr>
              <w:keepNext/>
              <w:tabs>
                <w:tab w:val="left" w:pos="467"/>
              </w:tabs>
              <w:spacing w:before="55" w:after="30"/>
              <w:jc w:val="right"/>
            </w:pPr>
            <w:r>
              <w:rPr>
                <w:color w:val="000000"/>
                <w:sz w:val="22"/>
              </w:rPr>
              <w:tab/>
              <w:t>(11,704)</w:t>
            </w:r>
          </w:p>
        </w:tc>
      </w:tr>
      <w:tr w:rsidR="00DD6FD7" w14:paraId="40747875" w14:textId="77777777">
        <w:trPr>
          <w:cantSplit/>
          <w:trHeight w:hRule="exact" w:val="270"/>
          <w:jc w:val="center"/>
        </w:trPr>
        <w:tc>
          <w:tcPr>
            <w:tcW w:w="7380" w:type="dxa"/>
            <w:gridSpan w:val="3"/>
            <w:tcBorders>
              <w:top w:val="nil"/>
              <w:left w:val="nil"/>
              <w:bottom w:val="nil"/>
              <w:right w:val="nil"/>
            </w:tcBorders>
            <w:shd w:val="clear" w:color="auto" w:fill="FFFFFF"/>
            <w:tcMar>
              <w:top w:w="0" w:type="dxa"/>
              <w:left w:w="53" w:type="dxa"/>
              <w:bottom w:w="0" w:type="dxa"/>
              <w:right w:w="15" w:type="dxa"/>
            </w:tcMar>
            <w:vAlign w:val="bottom"/>
          </w:tcPr>
          <w:p w14:paraId="0210E363" w14:textId="77777777" w:rsidR="00DD6FD7" w:rsidRDefault="00CA6234">
            <w:pPr>
              <w:keepNext/>
              <w:spacing w:before="75" w:after="30"/>
            </w:pPr>
            <w:r>
              <w:rPr>
                <w:color w:val="000000"/>
                <w:sz w:val="22"/>
              </w:rPr>
              <w:t>Cash and cash equivalents at beginning of period</w:t>
            </w:r>
          </w:p>
        </w:tc>
        <w:tc>
          <w:tcPr>
            <w:tcW w:w="142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5CF00B15" w14:textId="77777777" w:rsidR="00DD6FD7" w:rsidRDefault="00CA6234">
            <w:pPr>
              <w:keepNext/>
              <w:tabs>
                <w:tab w:val="left" w:pos="571"/>
                <w:tab w:val="left" w:pos="1357"/>
              </w:tabs>
              <w:spacing w:before="75" w:after="30"/>
              <w:jc w:val="right"/>
            </w:pPr>
            <w:r>
              <w:rPr>
                <w:color w:val="000000"/>
                <w:sz w:val="22"/>
              </w:rPr>
              <w:tab/>
              <w:t>443,060</w:t>
            </w:r>
            <w:r>
              <w:rPr>
                <w:color w:val="000000"/>
                <w:sz w:val="22"/>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7FE5F9DB" w14:textId="77777777" w:rsidR="00DD6FD7" w:rsidRDefault="00DD6FD7">
            <w:pPr>
              <w:keepNext/>
            </w:pPr>
          </w:p>
        </w:tc>
        <w:tc>
          <w:tcPr>
            <w:tcW w:w="130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34AF3441" w14:textId="77777777" w:rsidR="00DD6FD7" w:rsidRDefault="00CA6234">
            <w:pPr>
              <w:keepNext/>
              <w:tabs>
                <w:tab w:val="left" w:pos="451"/>
                <w:tab w:val="left" w:pos="1237"/>
              </w:tabs>
              <w:spacing w:before="75" w:after="30"/>
              <w:jc w:val="right"/>
            </w:pPr>
            <w:r>
              <w:rPr>
                <w:color w:val="000000"/>
                <w:sz w:val="22"/>
              </w:rPr>
              <w:tab/>
              <w:t>151,937</w:t>
            </w:r>
            <w:r>
              <w:rPr>
                <w:color w:val="000000"/>
                <w:sz w:val="22"/>
              </w:rPr>
              <w:tab/>
            </w:r>
          </w:p>
        </w:tc>
      </w:tr>
      <w:tr w:rsidR="00DD6FD7" w14:paraId="20B8FB24" w14:textId="77777777">
        <w:trPr>
          <w:cantSplit/>
          <w:trHeight w:hRule="exact" w:val="270"/>
          <w:jc w:val="center"/>
        </w:trPr>
        <w:tc>
          <w:tcPr>
            <w:tcW w:w="7380" w:type="dxa"/>
            <w:gridSpan w:val="3"/>
            <w:tcBorders>
              <w:top w:val="nil"/>
              <w:left w:val="nil"/>
              <w:bottom w:val="nil"/>
              <w:right w:val="nil"/>
            </w:tcBorders>
            <w:shd w:val="clear" w:color="auto" w:fill="CCEEFF"/>
            <w:tcMar>
              <w:top w:w="0" w:type="dxa"/>
              <w:left w:w="53" w:type="dxa"/>
              <w:bottom w:w="0" w:type="dxa"/>
              <w:right w:w="15" w:type="dxa"/>
            </w:tcMar>
            <w:vAlign w:val="bottom"/>
          </w:tcPr>
          <w:p w14:paraId="4F3DE7FC" w14:textId="77777777" w:rsidR="00DD6FD7" w:rsidRDefault="00CA6234">
            <w:pPr>
              <w:keepNext/>
              <w:spacing w:before="55" w:after="30"/>
            </w:pPr>
            <w:r>
              <w:rPr>
                <w:color w:val="000000"/>
                <w:sz w:val="22"/>
              </w:rPr>
              <w:t>Cash and cash equivalents at end of period</w:t>
            </w:r>
          </w:p>
        </w:tc>
        <w:tc>
          <w:tcPr>
            <w:tcW w:w="142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14:paraId="14F99354" w14:textId="77777777" w:rsidR="00DD6FD7" w:rsidRDefault="00CA6234">
            <w:pPr>
              <w:keepNext/>
              <w:tabs>
                <w:tab w:val="left" w:pos="571"/>
                <w:tab w:val="left" w:pos="1357"/>
              </w:tabs>
              <w:spacing w:before="55" w:after="30"/>
              <w:jc w:val="right"/>
            </w:pPr>
            <w:r>
              <w:rPr>
                <w:color w:val="000000"/>
                <w:sz w:val="22"/>
              </w:rPr>
              <w:t>$</w:t>
            </w:r>
            <w:r>
              <w:rPr>
                <w:color w:val="000000"/>
                <w:sz w:val="22"/>
              </w:rPr>
              <w:tab/>
              <w:t>329,800</w:t>
            </w:r>
            <w:r>
              <w:rPr>
                <w:color w:val="000000"/>
                <w:sz w:val="22"/>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4595BCC1" w14:textId="77777777" w:rsidR="00DD6FD7" w:rsidRDefault="00DD6FD7">
            <w:pPr>
              <w:keepNext/>
            </w:pPr>
          </w:p>
        </w:tc>
        <w:tc>
          <w:tcPr>
            <w:tcW w:w="130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14:paraId="1C771DA5" w14:textId="77777777" w:rsidR="00DD6FD7" w:rsidRDefault="00CA6234">
            <w:pPr>
              <w:keepNext/>
              <w:tabs>
                <w:tab w:val="left" w:pos="451"/>
                <w:tab w:val="left" w:pos="1237"/>
              </w:tabs>
              <w:spacing w:before="55" w:after="30"/>
              <w:jc w:val="right"/>
            </w:pPr>
            <w:r>
              <w:rPr>
                <w:color w:val="000000"/>
                <w:sz w:val="22"/>
              </w:rPr>
              <w:t>$</w:t>
            </w:r>
            <w:r>
              <w:rPr>
                <w:color w:val="000000"/>
                <w:sz w:val="22"/>
              </w:rPr>
              <w:tab/>
              <w:t>140,233</w:t>
            </w:r>
            <w:r>
              <w:rPr>
                <w:color w:val="000000"/>
                <w:sz w:val="22"/>
              </w:rPr>
              <w:tab/>
            </w:r>
          </w:p>
        </w:tc>
      </w:tr>
      <w:tr w:rsidR="00DD6FD7" w14:paraId="29241500" w14:textId="77777777">
        <w:trPr>
          <w:cantSplit/>
          <w:trHeight w:hRule="exact" w:val="285"/>
          <w:jc w:val="center"/>
        </w:trPr>
        <w:tc>
          <w:tcPr>
            <w:tcW w:w="10170" w:type="dxa"/>
            <w:gridSpan w:val="6"/>
            <w:tcBorders>
              <w:top w:val="nil"/>
              <w:left w:val="nil"/>
              <w:bottom w:val="nil"/>
              <w:right w:val="nil"/>
            </w:tcBorders>
            <w:tcMar>
              <w:top w:w="0" w:type="dxa"/>
              <w:left w:w="53" w:type="dxa"/>
              <w:bottom w:w="0" w:type="dxa"/>
              <w:right w:w="53" w:type="dxa"/>
            </w:tcMar>
            <w:vAlign w:val="bottom"/>
          </w:tcPr>
          <w:p w14:paraId="73875065" w14:textId="77777777" w:rsidR="00DD6FD7" w:rsidRDefault="00CA6234">
            <w:pPr>
              <w:spacing w:before="15" w:after="30"/>
              <w:rPr>
                <w:sz w:val="18"/>
              </w:rPr>
            </w:pPr>
            <w:r>
              <w:rPr>
                <w:sz w:val="18"/>
              </w:rPr>
              <w:t xml:space="preserve">*During 2025, the Company received $16,528 in a </w:t>
            </w:r>
            <w:r>
              <w:rPr>
                <w:sz w:val="18"/>
              </w:rPr>
              <w:t>final net working capital settlement related to the acquisition of Eviosys.</w:t>
            </w:r>
          </w:p>
        </w:tc>
      </w:tr>
    </w:tbl>
    <w:p w14:paraId="68466076" w14:textId="77777777" w:rsidR="00DD6FD7" w:rsidRDefault="00DD6FD7">
      <w:pPr>
        <w:spacing w:line="288" w:lineRule="auto"/>
        <w:jc w:val="center"/>
        <w:rPr>
          <w:sz w:val="20"/>
        </w:rPr>
      </w:pPr>
    </w:p>
    <w:p w14:paraId="6EEF894C" w14:textId="77777777" w:rsidR="00DD6FD7" w:rsidRDefault="00DD6FD7">
      <w:pPr>
        <w:spacing w:line="288" w:lineRule="auto"/>
        <w:jc w:val="center"/>
        <w:rPr>
          <w:i/>
          <w:sz w:val="22"/>
        </w:rPr>
      </w:pPr>
    </w:p>
    <w:p w14:paraId="7673212A" w14:textId="77777777" w:rsidR="00DD6FD7" w:rsidRDefault="00DD6FD7">
      <w:pPr>
        <w:spacing w:line="288" w:lineRule="auto"/>
        <w:jc w:val="center"/>
        <w:rPr>
          <w:sz w:val="20"/>
        </w:rPr>
      </w:pPr>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
        <w:gridCol w:w="75"/>
        <w:gridCol w:w="7125"/>
        <w:gridCol w:w="1455"/>
        <w:gridCol w:w="75"/>
        <w:gridCol w:w="1455"/>
      </w:tblGrid>
      <w:tr w:rsidR="00DD6FD7" w14:paraId="6E85D748" w14:textId="77777777">
        <w:trPr>
          <w:cantSplit/>
          <w:trHeight w:hRule="exact" w:val="300"/>
          <w:jc w:val="center"/>
        </w:trPr>
        <w:tc>
          <w:tcPr>
            <w:tcW w:w="10260" w:type="dxa"/>
            <w:gridSpan w:val="6"/>
            <w:tcBorders>
              <w:top w:val="nil"/>
              <w:left w:val="nil"/>
              <w:bottom w:val="nil"/>
              <w:right w:val="nil"/>
            </w:tcBorders>
            <w:shd w:val="clear" w:color="auto" w:fill="FFFFFF"/>
            <w:tcMar>
              <w:top w:w="0" w:type="dxa"/>
              <w:left w:w="38" w:type="dxa"/>
              <w:bottom w:w="0" w:type="dxa"/>
              <w:right w:w="38" w:type="dxa"/>
            </w:tcMar>
            <w:vAlign w:val="bottom"/>
          </w:tcPr>
          <w:p w14:paraId="39CC5280" w14:textId="77777777" w:rsidR="00DD6FD7" w:rsidRDefault="00CA6234">
            <w:pPr>
              <w:keepNext/>
              <w:spacing w:before="75" w:after="30"/>
              <w:jc w:val="center"/>
            </w:pPr>
            <w:r>
              <w:rPr>
                <w:b/>
                <w:color w:val="000000"/>
                <w:sz w:val="22"/>
              </w:rPr>
              <w:t>CONDENSED CONSOLIDATED BALANCE SHEETS (Unaudited)</w:t>
            </w:r>
          </w:p>
        </w:tc>
      </w:tr>
      <w:tr w:rsidR="00DD6FD7" w14:paraId="79413AF7" w14:textId="77777777">
        <w:trPr>
          <w:cantSplit/>
          <w:trHeight w:hRule="exact" w:val="300"/>
          <w:jc w:val="center"/>
        </w:trPr>
        <w:tc>
          <w:tcPr>
            <w:tcW w:w="10260" w:type="dxa"/>
            <w:gridSpan w:val="6"/>
            <w:tcBorders>
              <w:top w:val="nil"/>
              <w:left w:val="nil"/>
              <w:bottom w:val="nil"/>
              <w:right w:val="nil"/>
            </w:tcBorders>
            <w:tcMar>
              <w:top w:w="0" w:type="dxa"/>
              <w:left w:w="38" w:type="dxa"/>
              <w:bottom w:w="0" w:type="dxa"/>
              <w:right w:w="38" w:type="dxa"/>
            </w:tcMar>
            <w:vAlign w:val="bottom"/>
          </w:tcPr>
          <w:p w14:paraId="1FA0DCBE" w14:textId="77777777" w:rsidR="00DD6FD7" w:rsidRDefault="00CA6234">
            <w:pPr>
              <w:keepNext/>
              <w:spacing w:before="75" w:after="30"/>
              <w:jc w:val="center"/>
            </w:pPr>
            <w:r>
              <w:rPr>
                <w:b/>
                <w:color w:val="000000"/>
                <w:sz w:val="22"/>
              </w:rPr>
              <w:t>(Dollars in thousands)</w:t>
            </w:r>
          </w:p>
        </w:tc>
      </w:tr>
      <w:tr w:rsidR="00DD6FD7" w14:paraId="13CDEE59" w14:textId="77777777">
        <w:trPr>
          <w:cantSplit/>
          <w:trHeight w:hRule="exact" w:val="600"/>
          <w:jc w:val="center"/>
        </w:trPr>
        <w:tc>
          <w:tcPr>
            <w:tcW w:w="75" w:type="dxa"/>
            <w:tcBorders>
              <w:top w:val="nil"/>
              <w:left w:val="nil"/>
              <w:bottom w:val="nil"/>
              <w:right w:val="nil"/>
            </w:tcBorders>
            <w:tcMar>
              <w:top w:w="0" w:type="dxa"/>
              <w:left w:w="0" w:type="dxa"/>
              <w:bottom w:w="0" w:type="dxa"/>
              <w:right w:w="0" w:type="dxa"/>
            </w:tcMar>
            <w:vAlign w:val="bottom"/>
          </w:tcPr>
          <w:p w14:paraId="567FFCAE" w14:textId="77777777" w:rsidR="00DD6FD7" w:rsidRDefault="00DD6FD7">
            <w:pPr>
              <w:keepNext/>
            </w:pPr>
          </w:p>
        </w:tc>
        <w:tc>
          <w:tcPr>
            <w:tcW w:w="75" w:type="dxa"/>
            <w:tcBorders>
              <w:top w:val="nil"/>
              <w:left w:val="nil"/>
              <w:bottom w:val="nil"/>
              <w:right w:val="nil"/>
            </w:tcBorders>
            <w:tcMar>
              <w:top w:w="0" w:type="dxa"/>
              <w:left w:w="0" w:type="dxa"/>
              <w:bottom w:w="0" w:type="dxa"/>
              <w:right w:w="0" w:type="dxa"/>
            </w:tcMar>
            <w:vAlign w:val="bottom"/>
          </w:tcPr>
          <w:p w14:paraId="070D8F3C" w14:textId="77777777" w:rsidR="00DD6FD7" w:rsidRDefault="00DD6FD7">
            <w:pPr>
              <w:keepNext/>
            </w:pPr>
          </w:p>
        </w:tc>
        <w:tc>
          <w:tcPr>
            <w:tcW w:w="7125" w:type="dxa"/>
            <w:tcBorders>
              <w:top w:val="nil"/>
              <w:left w:val="nil"/>
              <w:bottom w:val="nil"/>
              <w:right w:val="nil"/>
            </w:tcBorders>
            <w:tcMar>
              <w:top w:w="0" w:type="dxa"/>
              <w:left w:w="0" w:type="dxa"/>
              <w:bottom w:w="0" w:type="dxa"/>
              <w:right w:w="0" w:type="dxa"/>
            </w:tcMar>
            <w:vAlign w:val="bottom"/>
          </w:tcPr>
          <w:p w14:paraId="2E3C931E" w14:textId="77777777" w:rsidR="00DD6FD7" w:rsidRDefault="00DD6FD7">
            <w:pPr>
              <w:keepNext/>
            </w:pPr>
          </w:p>
        </w:tc>
        <w:tc>
          <w:tcPr>
            <w:tcW w:w="1455" w:type="dxa"/>
            <w:tcBorders>
              <w:top w:val="nil"/>
              <w:left w:val="nil"/>
              <w:bottom w:val="single" w:sz="8" w:space="0" w:color="000000"/>
              <w:right w:val="nil"/>
            </w:tcBorders>
            <w:tcMar>
              <w:top w:w="0" w:type="dxa"/>
              <w:left w:w="53" w:type="dxa"/>
              <w:bottom w:w="0" w:type="dxa"/>
              <w:right w:w="53" w:type="dxa"/>
            </w:tcMar>
            <w:vAlign w:val="bottom"/>
          </w:tcPr>
          <w:p w14:paraId="64E4A0B7" w14:textId="77777777" w:rsidR="00DD6FD7" w:rsidRDefault="00CA6234">
            <w:pPr>
              <w:keepNext/>
              <w:spacing w:before="75" w:after="30"/>
              <w:jc w:val="center"/>
            </w:pPr>
            <w:r>
              <w:rPr>
                <w:color w:val="000000"/>
                <w:sz w:val="22"/>
              </w:rPr>
              <w:t>June 29, 2025</w:t>
            </w:r>
          </w:p>
        </w:tc>
        <w:tc>
          <w:tcPr>
            <w:tcW w:w="75" w:type="dxa"/>
            <w:tcBorders>
              <w:top w:val="nil"/>
              <w:left w:val="nil"/>
              <w:bottom w:val="nil"/>
              <w:right w:val="nil"/>
            </w:tcBorders>
            <w:tcMar>
              <w:top w:w="0" w:type="dxa"/>
              <w:left w:w="0" w:type="dxa"/>
              <w:bottom w:w="0" w:type="dxa"/>
              <w:right w:w="0" w:type="dxa"/>
            </w:tcMar>
            <w:vAlign w:val="bottom"/>
          </w:tcPr>
          <w:p w14:paraId="31F67CE0" w14:textId="77777777" w:rsidR="00DD6FD7" w:rsidRDefault="00DD6FD7">
            <w:pPr>
              <w:keepNext/>
            </w:pPr>
          </w:p>
        </w:tc>
        <w:tc>
          <w:tcPr>
            <w:tcW w:w="1455" w:type="dxa"/>
            <w:tcBorders>
              <w:top w:val="nil"/>
              <w:left w:val="nil"/>
              <w:bottom w:val="single" w:sz="8" w:space="0" w:color="000000"/>
              <w:right w:val="nil"/>
            </w:tcBorders>
            <w:tcMar>
              <w:top w:w="0" w:type="dxa"/>
              <w:left w:w="53" w:type="dxa"/>
              <w:bottom w:w="0" w:type="dxa"/>
              <w:right w:w="53" w:type="dxa"/>
            </w:tcMar>
            <w:vAlign w:val="bottom"/>
          </w:tcPr>
          <w:p w14:paraId="58216288" w14:textId="77777777" w:rsidR="00DD6FD7" w:rsidRDefault="00CA6234">
            <w:pPr>
              <w:keepNext/>
              <w:spacing w:before="75" w:after="30"/>
              <w:jc w:val="center"/>
            </w:pPr>
            <w:r>
              <w:rPr>
                <w:color w:val="000000"/>
                <w:sz w:val="22"/>
              </w:rPr>
              <w:t>December 31, 2024</w:t>
            </w:r>
          </w:p>
        </w:tc>
      </w:tr>
      <w:tr w:rsidR="00DD6FD7" w14:paraId="092B11DC" w14:textId="77777777">
        <w:trPr>
          <w:cantSplit/>
          <w:trHeight w:hRule="exact" w:val="300"/>
          <w:jc w:val="center"/>
        </w:trPr>
        <w:tc>
          <w:tcPr>
            <w:tcW w:w="7275" w:type="dxa"/>
            <w:gridSpan w:val="3"/>
            <w:tcBorders>
              <w:top w:val="nil"/>
              <w:left w:val="nil"/>
              <w:bottom w:val="nil"/>
              <w:right w:val="nil"/>
            </w:tcBorders>
            <w:shd w:val="clear" w:color="auto" w:fill="CCEEFF"/>
            <w:tcMar>
              <w:top w:w="0" w:type="dxa"/>
              <w:left w:w="38" w:type="dxa"/>
              <w:bottom w:w="0" w:type="dxa"/>
              <w:right w:w="38" w:type="dxa"/>
            </w:tcMar>
            <w:vAlign w:val="bottom"/>
          </w:tcPr>
          <w:p w14:paraId="5E3D983C" w14:textId="77777777" w:rsidR="00DD6FD7" w:rsidRDefault="00CA6234">
            <w:pPr>
              <w:keepNext/>
              <w:spacing w:before="55" w:after="30"/>
            </w:pPr>
            <w:r>
              <w:rPr>
                <w:b/>
                <w:color w:val="000000"/>
                <w:sz w:val="22"/>
              </w:rPr>
              <w:t>Assets</w:t>
            </w:r>
          </w:p>
        </w:tc>
        <w:tc>
          <w:tcPr>
            <w:tcW w:w="1455"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7C060FB5" w14:textId="77777777" w:rsidR="00DD6FD7" w:rsidRDefault="00DD6FD7">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0F9591C3" w14:textId="77777777" w:rsidR="00DD6FD7" w:rsidRDefault="00DD6FD7">
            <w:pPr>
              <w:keepNext/>
            </w:pPr>
          </w:p>
        </w:tc>
        <w:tc>
          <w:tcPr>
            <w:tcW w:w="1455"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780594D1" w14:textId="77777777" w:rsidR="00DD6FD7" w:rsidRDefault="00DD6FD7">
            <w:pPr>
              <w:keepNext/>
            </w:pPr>
          </w:p>
        </w:tc>
      </w:tr>
      <w:tr w:rsidR="00DD6FD7" w14:paraId="586D567F" w14:textId="77777777">
        <w:trPr>
          <w:cantSplit/>
          <w:trHeight w:hRule="exact" w:val="300"/>
          <w:jc w:val="center"/>
        </w:trPr>
        <w:tc>
          <w:tcPr>
            <w:tcW w:w="7275" w:type="dxa"/>
            <w:gridSpan w:val="3"/>
            <w:tcBorders>
              <w:top w:val="nil"/>
              <w:left w:val="nil"/>
              <w:bottom w:val="nil"/>
              <w:right w:val="nil"/>
            </w:tcBorders>
            <w:shd w:val="clear" w:color="auto" w:fill="FFFFFF"/>
            <w:tcMar>
              <w:top w:w="0" w:type="dxa"/>
              <w:left w:w="38" w:type="dxa"/>
              <w:bottom w:w="0" w:type="dxa"/>
              <w:right w:w="38" w:type="dxa"/>
            </w:tcMar>
            <w:vAlign w:val="bottom"/>
          </w:tcPr>
          <w:p w14:paraId="5458E92E" w14:textId="77777777" w:rsidR="00DD6FD7" w:rsidRDefault="00CA6234">
            <w:pPr>
              <w:keepNext/>
              <w:spacing w:before="75" w:after="30"/>
            </w:pPr>
            <w:r>
              <w:rPr>
                <w:color w:val="000000"/>
                <w:sz w:val="22"/>
              </w:rPr>
              <w:t>Current Assets:</w:t>
            </w:r>
          </w:p>
        </w:tc>
        <w:tc>
          <w:tcPr>
            <w:tcW w:w="1455" w:type="dxa"/>
            <w:tcBorders>
              <w:top w:val="nil"/>
              <w:left w:val="nil"/>
              <w:bottom w:val="nil"/>
              <w:right w:val="nil"/>
            </w:tcBorders>
            <w:shd w:val="clear" w:color="auto" w:fill="FFFFFF"/>
            <w:tcMar>
              <w:top w:w="0" w:type="dxa"/>
              <w:left w:w="0" w:type="dxa"/>
              <w:bottom w:w="0" w:type="dxa"/>
              <w:right w:w="0" w:type="dxa"/>
            </w:tcMar>
            <w:vAlign w:val="bottom"/>
          </w:tcPr>
          <w:p w14:paraId="71F675C1" w14:textId="77777777" w:rsidR="00DD6FD7" w:rsidRDefault="00DD6FD7">
            <w:pPr>
              <w:keepNex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17106A79" w14:textId="77777777" w:rsidR="00DD6FD7" w:rsidRDefault="00DD6FD7">
            <w:pPr>
              <w:keepNext/>
            </w:pPr>
          </w:p>
        </w:tc>
        <w:tc>
          <w:tcPr>
            <w:tcW w:w="1455" w:type="dxa"/>
            <w:tcBorders>
              <w:top w:val="nil"/>
              <w:left w:val="nil"/>
              <w:bottom w:val="nil"/>
              <w:right w:val="nil"/>
            </w:tcBorders>
            <w:shd w:val="clear" w:color="auto" w:fill="FFFFFF"/>
            <w:tcMar>
              <w:top w:w="0" w:type="dxa"/>
              <w:left w:w="0" w:type="dxa"/>
              <w:bottom w:w="0" w:type="dxa"/>
              <w:right w:w="0" w:type="dxa"/>
            </w:tcMar>
            <w:vAlign w:val="bottom"/>
          </w:tcPr>
          <w:p w14:paraId="6BD15316" w14:textId="77777777" w:rsidR="00DD6FD7" w:rsidRDefault="00DD6FD7">
            <w:pPr>
              <w:keepNext/>
            </w:pPr>
          </w:p>
        </w:tc>
      </w:tr>
      <w:tr w:rsidR="00DD6FD7" w14:paraId="5318658B" w14:textId="77777777">
        <w:trPr>
          <w:cantSplit/>
          <w:trHeight w:hRule="exact" w:val="300"/>
          <w:jc w:val="center"/>
        </w:trPr>
        <w:tc>
          <w:tcPr>
            <w:tcW w:w="75" w:type="dxa"/>
            <w:tcBorders>
              <w:top w:val="nil"/>
              <w:left w:val="nil"/>
              <w:bottom w:val="nil"/>
              <w:right w:val="nil"/>
            </w:tcBorders>
            <w:shd w:val="clear" w:color="auto" w:fill="CCEEFF"/>
            <w:tcMar>
              <w:top w:w="0" w:type="dxa"/>
              <w:left w:w="0" w:type="dxa"/>
              <w:bottom w:w="0" w:type="dxa"/>
              <w:right w:w="0" w:type="dxa"/>
            </w:tcMar>
            <w:vAlign w:val="bottom"/>
          </w:tcPr>
          <w:p w14:paraId="759C285D" w14:textId="77777777" w:rsidR="00DD6FD7" w:rsidRDefault="00DD6FD7">
            <w:pPr>
              <w:keepNext/>
            </w:pPr>
          </w:p>
        </w:tc>
        <w:tc>
          <w:tcPr>
            <w:tcW w:w="7200" w:type="dxa"/>
            <w:gridSpan w:val="2"/>
            <w:tcBorders>
              <w:top w:val="nil"/>
              <w:left w:val="nil"/>
              <w:bottom w:val="nil"/>
              <w:right w:val="nil"/>
            </w:tcBorders>
            <w:shd w:val="clear" w:color="auto" w:fill="CCEEFF"/>
            <w:tcMar>
              <w:top w:w="0" w:type="dxa"/>
              <w:left w:w="38" w:type="dxa"/>
              <w:bottom w:w="0" w:type="dxa"/>
              <w:right w:w="38" w:type="dxa"/>
            </w:tcMar>
            <w:vAlign w:val="bottom"/>
          </w:tcPr>
          <w:p w14:paraId="02C57D03" w14:textId="77777777" w:rsidR="00DD6FD7" w:rsidRDefault="00CA6234">
            <w:pPr>
              <w:keepNext/>
              <w:spacing w:before="75" w:after="30"/>
            </w:pPr>
            <w:r>
              <w:rPr>
                <w:color w:val="000000"/>
                <w:sz w:val="22"/>
              </w:rPr>
              <w:t xml:space="preserve">Cash and cash </w:t>
            </w:r>
            <w:r>
              <w:rPr>
                <w:color w:val="000000"/>
                <w:sz w:val="22"/>
              </w:rPr>
              <w:t>equivalents</w:t>
            </w:r>
          </w:p>
        </w:tc>
        <w:tc>
          <w:tcPr>
            <w:tcW w:w="1455" w:type="dxa"/>
            <w:tcBorders>
              <w:top w:val="nil"/>
              <w:left w:val="nil"/>
              <w:bottom w:val="nil"/>
              <w:right w:val="nil"/>
            </w:tcBorders>
            <w:shd w:val="clear" w:color="auto" w:fill="CCEEFF"/>
            <w:tcMar>
              <w:top w:w="0" w:type="dxa"/>
              <w:left w:w="0" w:type="dxa"/>
              <w:bottom w:w="0" w:type="dxa"/>
              <w:right w:w="15" w:type="dxa"/>
            </w:tcMar>
            <w:vAlign w:val="bottom"/>
          </w:tcPr>
          <w:p w14:paraId="6D598E11" w14:textId="77777777" w:rsidR="00DD6FD7" w:rsidRDefault="00CA6234">
            <w:pPr>
              <w:keepNext/>
              <w:tabs>
                <w:tab w:val="left" w:pos="601"/>
                <w:tab w:val="left" w:pos="1387"/>
              </w:tabs>
              <w:spacing w:before="75" w:after="30"/>
              <w:jc w:val="right"/>
            </w:pPr>
            <w:r>
              <w:rPr>
                <w:color w:val="000000"/>
                <w:sz w:val="22"/>
              </w:rPr>
              <w:t>$</w:t>
            </w:r>
            <w:r>
              <w:rPr>
                <w:color w:val="000000"/>
                <w:sz w:val="22"/>
              </w:rPr>
              <w:tab/>
              <w:t>329,800</w:t>
            </w:r>
            <w:r>
              <w:rPr>
                <w:color w:val="000000"/>
                <w:sz w:val="22"/>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1FAC01F0" w14:textId="77777777" w:rsidR="00DD6FD7" w:rsidRDefault="00DD6FD7">
            <w:pPr>
              <w:keepNext/>
            </w:pPr>
          </w:p>
        </w:tc>
        <w:tc>
          <w:tcPr>
            <w:tcW w:w="1455" w:type="dxa"/>
            <w:tcBorders>
              <w:top w:val="nil"/>
              <w:left w:val="nil"/>
              <w:bottom w:val="nil"/>
              <w:right w:val="nil"/>
            </w:tcBorders>
            <w:shd w:val="clear" w:color="auto" w:fill="CCEEFF"/>
            <w:tcMar>
              <w:top w:w="0" w:type="dxa"/>
              <w:left w:w="0" w:type="dxa"/>
              <w:bottom w:w="0" w:type="dxa"/>
              <w:right w:w="15" w:type="dxa"/>
            </w:tcMar>
            <w:vAlign w:val="bottom"/>
          </w:tcPr>
          <w:p w14:paraId="24D323FD" w14:textId="77777777" w:rsidR="00DD6FD7" w:rsidRDefault="00CA6234">
            <w:pPr>
              <w:keepNext/>
              <w:tabs>
                <w:tab w:val="left" w:pos="601"/>
                <w:tab w:val="left" w:pos="1387"/>
              </w:tabs>
              <w:spacing w:before="75" w:after="30"/>
              <w:jc w:val="right"/>
            </w:pPr>
            <w:r>
              <w:rPr>
                <w:color w:val="000000"/>
                <w:sz w:val="22"/>
              </w:rPr>
              <w:t>$</w:t>
            </w:r>
            <w:r>
              <w:rPr>
                <w:color w:val="000000"/>
                <w:sz w:val="22"/>
              </w:rPr>
              <w:tab/>
              <w:t>431,010</w:t>
            </w:r>
            <w:r>
              <w:rPr>
                <w:color w:val="000000"/>
                <w:sz w:val="22"/>
              </w:rPr>
              <w:tab/>
            </w:r>
          </w:p>
        </w:tc>
      </w:tr>
      <w:tr w:rsidR="00DD6FD7" w14:paraId="62C29948" w14:textId="77777777">
        <w:trPr>
          <w:cantSplit/>
          <w:trHeight w:hRule="exact" w:val="300"/>
          <w:jc w:val="center"/>
        </w:trPr>
        <w:tc>
          <w:tcPr>
            <w:tcW w:w="75" w:type="dxa"/>
            <w:tcBorders>
              <w:top w:val="nil"/>
              <w:left w:val="nil"/>
              <w:bottom w:val="nil"/>
              <w:right w:val="nil"/>
            </w:tcBorders>
            <w:shd w:val="clear" w:color="auto" w:fill="FFFFFF"/>
            <w:tcMar>
              <w:top w:w="0" w:type="dxa"/>
              <w:left w:w="0" w:type="dxa"/>
              <w:bottom w:w="0" w:type="dxa"/>
              <w:right w:w="0" w:type="dxa"/>
            </w:tcMar>
            <w:vAlign w:val="bottom"/>
          </w:tcPr>
          <w:p w14:paraId="69FC6E05" w14:textId="77777777" w:rsidR="00DD6FD7" w:rsidRDefault="00DD6FD7">
            <w:pPr>
              <w:keepNext/>
            </w:pPr>
          </w:p>
        </w:tc>
        <w:tc>
          <w:tcPr>
            <w:tcW w:w="7200" w:type="dxa"/>
            <w:gridSpan w:val="2"/>
            <w:tcBorders>
              <w:top w:val="nil"/>
              <w:left w:val="nil"/>
              <w:bottom w:val="nil"/>
              <w:right w:val="nil"/>
            </w:tcBorders>
            <w:shd w:val="clear" w:color="auto" w:fill="FFFFFF"/>
            <w:tcMar>
              <w:top w:w="0" w:type="dxa"/>
              <w:left w:w="38" w:type="dxa"/>
              <w:bottom w:w="0" w:type="dxa"/>
              <w:right w:w="38" w:type="dxa"/>
            </w:tcMar>
            <w:vAlign w:val="bottom"/>
          </w:tcPr>
          <w:p w14:paraId="14159E92" w14:textId="77777777" w:rsidR="00DD6FD7" w:rsidRDefault="00CA6234">
            <w:pPr>
              <w:keepNext/>
              <w:spacing w:before="75" w:after="30"/>
            </w:pPr>
            <w:r>
              <w:rPr>
                <w:color w:val="000000"/>
                <w:sz w:val="22"/>
              </w:rPr>
              <w:t>Trade accounts receivable, net of allowances</w:t>
            </w:r>
          </w:p>
        </w:tc>
        <w:tc>
          <w:tcPr>
            <w:tcW w:w="1455" w:type="dxa"/>
            <w:tcBorders>
              <w:top w:val="nil"/>
              <w:left w:val="nil"/>
              <w:bottom w:val="nil"/>
              <w:right w:val="nil"/>
            </w:tcBorders>
            <w:shd w:val="clear" w:color="auto" w:fill="FFFFFF"/>
            <w:tcMar>
              <w:top w:w="0" w:type="dxa"/>
              <w:left w:w="0" w:type="dxa"/>
              <w:bottom w:w="0" w:type="dxa"/>
              <w:right w:w="15" w:type="dxa"/>
            </w:tcMar>
            <w:vAlign w:val="bottom"/>
          </w:tcPr>
          <w:p w14:paraId="1C70F7F8" w14:textId="77777777" w:rsidR="00DD6FD7" w:rsidRDefault="00CA6234">
            <w:pPr>
              <w:keepNext/>
              <w:tabs>
                <w:tab w:val="left" w:pos="436"/>
                <w:tab w:val="left" w:pos="1387"/>
              </w:tabs>
              <w:spacing w:before="75" w:after="30"/>
              <w:jc w:val="right"/>
            </w:pPr>
            <w:r>
              <w:rPr>
                <w:color w:val="000000"/>
                <w:sz w:val="22"/>
              </w:rPr>
              <w:tab/>
              <w:t>1,055,765</w:t>
            </w:r>
            <w:r>
              <w:rPr>
                <w:color w:val="000000"/>
                <w:sz w:val="22"/>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34E5B006" w14:textId="77777777" w:rsidR="00DD6FD7" w:rsidRDefault="00DD6FD7">
            <w:pPr>
              <w:keepNext/>
            </w:pPr>
          </w:p>
        </w:tc>
        <w:tc>
          <w:tcPr>
            <w:tcW w:w="1455" w:type="dxa"/>
            <w:tcBorders>
              <w:top w:val="nil"/>
              <w:left w:val="nil"/>
              <w:bottom w:val="nil"/>
              <w:right w:val="nil"/>
            </w:tcBorders>
            <w:shd w:val="clear" w:color="auto" w:fill="FFFFFF"/>
            <w:tcMar>
              <w:top w:w="0" w:type="dxa"/>
              <w:left w:w="0" w:type="dxa"/>
              <w:bottom w:w="0" w:type="dxa"/>
              <w:right w:w="15" w:type="dxa"/>
            </w:tcMar>
            <w:vAlign w:val="bottom"/>
          </w:tcPr>
          <w:p w14:paraId="6A9EA23B" w14:textId="77777777" w:rsidR="00DD6FD7" w:rsidRDefault="00CA6234">
            <w:pPr>
              <w:keepNext/>
              <w:tabs>
                <w:tab w:val="left" w:pos="601"/>
                <w:tab w:val="left" w:pos="1387"/>
              </w:tabs>
              <w:spacing w:before="75" w:after="30"/>
              <w:jc w:val="right"/>
            </w:pPr>
            <w:r>
              <w:rPr>
                <w:color w:val="000000"/>
                <w:sz w:val="22"/>
              </w:rPr>
              <w:tab/>
              <w:t>907,526</w:t>
            </w:r>
            <w:r>
              <w:rPr>
                <w:color w:val="000000"/>
                <w:sz w:val="22"/>
              </w:rPr>
              <w:tab/>
            </w:r>
          </w:p>
        </w:tc>
      </w:tr>
      <w:tr w:rsidR="00DD6FD7" w14:paraId="6D81DF0A" w14:textId="77777777">
        <w:trPr>
          <w:cantSplit/>
          <w:trHeight w:hRule="exact" w:val="300"/>
          <w:jc w:val="center"/>
        </w:trPr>
        <w:tc>
          <w:tcPr>
            <w:tcW w:w="75" w:type="dxa"/>
            <w:tcBorders>
              <w:top w:val="nil"/>
              <w:left w:val="nil"/>
              <w:bottom w:val="nil"/>
              <w:right w:val="nil"/>
            </w:tcBorders>
            <w:shd w:val="clear" w:color="auto" w:fill="CCEEFF"/>
            <w:tcMar>
              <w:top w:w="0" w:type="dxa"/>
              <w:left w:w="0" w:type="dxa"/>
              <w:bottom w:w="0" w:type="dxa"/>
              <w:right w:w="0" w:type="dxa"/>
            </w:tcMar>
            <w:vAlign w:val="bottom"/>
          </w:tcPr>
          <w:p w14:paraId="5E7F55EB" w14:textId="77777777" w:rsidR="00DD6FD7" w:rsidRDefault="00DD6FD7">
            <w:pPr>
              <w:keepNext/>
            </w:pPr>
          </w:p>
        </w:tc>
        <w:tc>
          <w:tcPr>
            <w:tcW w:w="7200" w:type="dxa"/>
            <w:gridSpan w:val="2"/>
            <w:tcBorders>
              <w:top w:val="nil"/>
              <w:left w:val="nil"/>
              <w:bottom w:val="nil"/>
              <w:right w:val="nil"/>
            </w:tcBorders>
            <w:shd w:val="clear" w:color="auto" w:fill="CCEEFF"/>
            <w:tcMar>
              <w:top w:w="0" w:type="dxa"/>
              <w:left w:w="38" w:type="dxa"/>
              <w:bottom w:w="0" w:type="dxa"/>
              <w:right w:w="38" w:type="dxa"/>
            </w:tcMar>
            <w:vAlign w:val="bottom"/>
          </w:tcPr>
          <w:p w14:paraId="560FEE63" w14:textId="77777777" w:rsidR="00DD6FD7" w:rsidRDefault="00CA6234">
            <w:pPr>
              <w:keepNext/>
              <w:spacing w:before="75" w:after="30"/>
            </w:pPr>
            <w:r>
              <w:rPr>
                <w:color w:val="000000"/>
                <w:sz w:val="22"/>
              </w:rPr>
              <w:t>Other receivables</w:t>
            </w:r>
          </w:p>
        </w:tc>
        <w:tc>
          <w:tcPr>
            <w:tcW w:w="1455" w:type="dxa"/>
            <w:tcBorders>
              <w:top w:val="nil"/>
              <w:left w:val="nil"/>
              <w:bottom w:val="nil"/>
              <w:right w:val="nil"/>
            </w:tcBorders>
            <w:shd w:val="clear" w:color="auto" w:fill="CCEEFF"/>
            <w:tcMar>
              <w:top w:w="0" w:type="dxa"/>
              <w:left w:w="0" w:type="dxa"/>
              <w:bottom w:w="0" w:type="dxa"/>
              <w:right w:w="15" w:type="dxa"/>
            </w:tcMar>
            <w:vAlign w:val="bottom"/>
          </w:tcPr>
          <w:p w14:paraId="3C3939E3" w14:textId="77777777" w:rsidR="00DD6FD7" w:rsidRDefault="00CA6234">
            <w:pPr>
              <w:keepNext/>
              <w:tabs>
                <w:tab w:val="left" w:pos="601"/>
                <w:tab w:val="left" w:pos="1387"/>
              </w:tabs>
              <w:spacing w:before="75" w:after="30"/>
              <w:jc w:val="right"/>
            </w:pPr>
            <w:r>
              <w:rPr>
                <w:color w:val="000000"/>
                <w:sz w:val="22"/>
              </w:rPr>
              <w:tab/>
              <w:t>211,963</w:t>
            </w:r>
            <w:r>
              <w:rPr>
                <w:color w:val="000000"/>
                <w:sz w:val="22"/>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7A6E7ED8" w14:textId="77777777" w:rsidR="00DD6FD7" w:rsidRDefault="00DD6FD7">
            <w:pPr>
              <w:keepNext/>
            </w:pPr>
          </w:p>
        </w:tc>
        <w:tc>
          <w:tcPr>
            <w:tcW w:w="1455" w:type="dxa"/>
            <w:tcBorders>
              <w:top w:val="nil"/>
              <w:left w:val="nil"/>
              <w:bottom w:val="nil"/>
              <w:right w:val="nil"/>
            </w:tcBorders>
            <w:shd w:val="clear" w:color="auto" w:fill="CCEEFF"/>
            <w:tcMar>
              <w:top w:w="0" w:type="dxa"/>
              <w:left w:w="0" w:type="dxa"/>
              <w:bottom w:w="0" w:type="dxa"/>
              <w:right w:w="15" w:type="dxa"/>
            </w:tcMar>
            <w:vAlign w:val="bottom"/>
          </w:tcPr>
          <w:p w14:paraId="7C052C4F" w14:textId="77777777" w:rsidR="00DD6FD7" w:rsidRDefault="00CA6234">
            <w:pPr>
              <w:keepNext/>
              <w:tabs>
                <w:tab w:val="left" w:pos="601"/>
                <w:tab w:val="left" w:pos="1387"/>
              </w:tabs>
              <w:spacing w:before="75" w:after="30"/>
              <w:jc w:val="right"/>
            </w:pPr>
            <w:r>
              <w:rPr>
                <w:color w:val="000000"/>
                <w:sz w:val="22"/>
              </w:rPr>
              <w:tab/>
              <w:t>175,877</w:t>
            </w:r>
            <w:r>
              <w:rPr>
                <w:color w:val="000000"/>
                <w:sz w:val="22"/>
              </w:rPr>
              <w:tab/>
            </w:r>
          </w:p>
        </w:tc>
      </w:tr>
      <w:tr w:rsidR="00DD6FD7" w14:paraId="3108041A" w14:textId="77777777">
        <w:trPr>
          <w:cantSplit/>
          <w:trHeight w:hRule="exact" w:val="300"/>
          <w:jc w:val="center"/>
        </w:trPr>
        <w:tc>
          <w:tcPr>
            <w:tcW w:w="75" w:type="dxa"/>
            <w:tcBorders>
              <w:top w:val="nil"/>
              <w:left w:val="nil"/>
              <w:bottom w:val="nil"/>
              <w:right w:val="nil"/>
            </w:tcBorders>
            <w:shd w:val="clear" w:color="auto" w:fill="FFFFFF"/>
            <w:tcMar>
              <w:top w:w="0" w:type="dxa"/>
              <w:left w:w="0" w:type="dxa"/>
              <w:bottom w:w="0" w:type="dxa"/>
              <w:right w:w="0" w:type="dxa"/>
            </w:tcMar>
            <w:vAlign w:val="bottom"/>
          </w:tcPr>
          <w:p w14:paraId="2A5664B7" w14:textId="77777777" w:rsidR="00DD6FD7" w:rsidRDefault="00DD6FD7">
            <w:pPr>
              <w:keepNext/>
            </w:pPr>
          </w:p>
        </w:tc>
        <w:tc>
          <w:tcPr>
            <w:tcW w:w="7200" w:type="dxa"/>
            <w:gridSpan w:val="2"/>
            <w:tcBorders>
              <w:top w:val="nil"/>
              <w:left w:val="nil"/>
              <w:bottom w:val="nil"/>
              <w:right w:val="nil"/>
            </w:tcBorders>
            <w:shd w:val="clear" w:color="auto" w:fill="FFFFFF"/>
            <w:tcMar>
              <w:top w:w="0" w:type="dxa"/>
              <w:left w:w="38" w:type="dxa"/>
              <w:bottom w:w="0" w:type="dxa"/>
              <w:right w:w="38" w:type="dxa"/>
            </w:tcMar>
            <w:vAlign w:val="bottom"/>
          </w:tcPr>
          <w:p w14:paraId="4F62917A" w14:textId="77777777" w:rsidR="00DD6FD7" w:rsidRDefault="00CA6234">
            <w:pPr>
              <w:keepNext/>
              <w:spacing w:before="75" w:after="30"/>
            </w:pPr>
            <w:r>
              <w:rPr>
                <w:color w:val="000000"/>
                <w:sz w:val="22"/>
              </w:rPr>
              <w:t>Inventories</w:t>
            </w:r>
          </w:p>
        </w:tc>
        <w:tc>
          <w:tcPr>
            <w:tcW w:w="1455" w:type="dxa"/>
            <w:tcBorders>
              <w:top w:val="nil"/>
              <w:left w:val="nil"/>
              <w:bottom w:val="nil"/>
              <w:right w:val="nil"/>
            </w:tcBorders>
            <w:shd w:val="clear" w:color="auto" w:fill="FFFFFF"/>
            <w:tcMar>
              <w:top w:w="0" w:type="dxa"/>
              <w:left w:w="0" w:type="dxa"/>
              <w:bottom w:w="0" w:type="dxa"/>
              <w:right w:w="15" w:type="dxa"/>
            </w:tcMar>
            <w:vAlign w:val="bottom"/>
          </w:tcPr>
          <w:p w14:paraId="1373DCB9" w14:textId="77777777" w:rsidR="00DD6FD7" w:rsidRDefault="00CA6234">
            <w:pPr>
              <w:keepNext/>
              <w:tabs>
                <w:tab w:val="left" w:pos="436"/>
                <w:tab w:val="left" w:pos="1387"/>
              </w:tabs>
              <w:spacing w:before="75" w:after="30"/>
              <w:jc w:val="right"/>
            </w:pPr>
            <w:r>
              <w:rPr>
                <w:color w:val="000000"/>
                <w:sz w:val="22"/>
              </w:rPr>
              <w:tab/>
              <w:t>1,283,234</w:t>
            </w:r>
            <w:r>
              <w:rPr>
                <w:color w:val="000000"/>
                <w:sz w:val="22"/>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5EE77228" w14:textId="77777777" w:rsidR="00DD6FD7" w:rsidRDefault="00DD6FD7">
            <w:pPr>
              <w:keepNext/>
            </w:pPr>
          </w:p>
        </w:tc>
        <w:tc>
          <w:tcPr>
            <w:tcW w:w="1455" w:type="dxa"/>
            <w:tcBorders>
              <w:top w:val="nil"/>
              <w:left w:val="nil"/>
              <w:bottom w:val="nil"/>
              <w:right w:val="nil"/>
            </w:tcBorders>
            <w:shd w:val="clear" w:color="auto" w:fill="FFFFFF"/>
            <w:tcMar>
              <w:top w:w="0" w:type="dxa"/>
              <w:left w:w="0" w:type="dxa"/>
              <w:bottom w:w="0" w:type="dxa"/>
              <w:right w:w="15" w:type="dxa"/>
            </w:tcMar>
            <w:vAlign w:val="bottom"/>
          </w:tcPr>
          <w:p w14:paraId="70135746" w14:textId="77777777" w:rsidR="00DD6FD7" w:rsidRDefault="00CA6234">
            <w:pPr>
              <w:keepNext/>
              <w:tabs>
                <w:tab w:val="left" w:pos="436"/>
                <w:tab w:val="left" w:pos="1387"/>
              </w:tabs>
              <w:spacing w:before="75" w:after="30"/>
              <w:jc w:val="right"/>
            </w:pPr>
            <w:r>
              <w:rPr>
                <w:color w:val="000000"/>
                <w:sz w:val="22"/>
              </w:rPr>
              <w:tab/>
              <w:t>1,016,139</w:t>
            </w:r>
            <w:r>
              <w:rPr>
                <w:color w:val="000000"/>
                <w:sz w:val="22"/>
              </w:rPr>
              <w:tab/>
            </w:r>
          </w:p>
        </w:tc>
      </w:tr>
      <w:tr w:rsidR="00DD6FD7" w14:paraId="79FBA8A6" w14:textId="77777777">
        <w:trPr>
          <w:cantSplit/>
          <w:trHeight w:hRule="exact" w:val="300"/>
          <w:jc w:val="center"/>
        </w:trPr>
        <w:tc>
          <w:tcPr>
            <w:tcW w:w="75" w:type="dxa"/>
            <w:tcBorders>
              <w:top w:val="nil"/>
              <w:left w:val="nil"/>
              <w:bottom w:val="nil"/>
              <w:right w:val="nil"/>
            </w:tcBorders>
            <w:shd w:val="clear" w:color="auto" w:fill="CCEEFF"/>
            <w:tcMar>
              <w:top w:w="0" w:type="dxa"/>
              <w:left w:w="0" w:type="dxa"/>
              <w:bottom w:w="0" w:type="dxa"/>
              <w:right w:w="0" w:type="dxa"/>
            </w:tcMar>
            <w:vAlign w:val="bottom"/>
          </w:tcPr>
          <w:p w14:paraId="1B923409" w14:textId="77777777" w:rsidR="00DD6FD7" w:rsidRDefault="00DD6FD7">
            <w:pPr>
              <w:keepNext/>
            </w:pPr>
          </w:p>
        </w:tc>
        <w:tc>
          <w:tcPr>
            <w:tcW w:w="7200" w:type="dxa"/>
            <w:gridSpan w:val="2"/>
            <w:tcBorders>
              <w:top w:val="nil"/>
              <w:left w:val="nil"/>
              <w:bottom w:val="nil"/>
              <w:right w:val="nil"/>
            </w:tcBorders>
            <w:shd w:val="clear" w:color="auto" w:fill="CCEEFF"/>
            <w:tcMar>
              <w:top w:w="0" w:type="dxa"/>
              <w:left w:w="38" w:type="dxa"/>
              <w:bottom w:w="0" w:type="dxa"/>
              <w:right w:w="38" w:type="dxa"/>
            </w:tcMar>
            <w:vAlign w:val="bottom"/>
          </w:tcPr>
          <w:p w14:paraId="52E307E6" w14:textId="77777777" w:rsidR="00DD6FD7" w:rsidRDefault="00CA6234">
            <w:pPr>
              <w:keepNext/>
              <w:spacing w:before="75" w:after="30"/>
            </w:pPr>
            <w:r>
              <w:rPr>
                <w:color w:val="000000"/>
                <w:sz w:val="22"/>
              </w:rPr>
              <w:t>Prepaid expenses</w:t>
            </w:r>
          </w:p>
        </w:tc>
        <w:tc>
          <w:tcPr>
            <w:tcW w:w="1455" w:type="dxa"/>
            <w:tcBorders>
              <w:top w:val="nil"/>
              <w:left w:val="nil"/>
              <w:bottom w:val="nil"/>
              <w:right w:val="nil"/>
            </w:tcBorders>
            <w:shd w:val="clear" w:color="auto" w:fill="CCEEFF"/>
            <w:tcMar>
              <w:top w:w="0" w:type="dxa"/>
              <w:left w:w="0" w:type="dxa"/>
              <w:bottom w:w="0" w:type="dxa"/>
              <w:right w:w="15" w:type="dxa"/>
            </w:tcMar>
            <w:vAlign w:val="bottom"/>
          </w:tcPr>
          <w:p w14:paraId="6AB2D918" w14:textId="77777777" w:rsidR="00DD6FD7" w:rsidRDefault="00CA6234">
            <w:pPr>
              <w:keepNext/>
              <w:tabs>
                <w:tab w:val="left" w:pos="601"/>
                <w:tab w:val="left" w:pos="1387"/>
              </w:tabs>
              <w:spacing w:before="75" w:after="30"/>
              <w:jc w:val="right"/>
            </w:pPr>
            <w:r>
              <w:rPr>
                <w:color w:val="000000"/>
                <w:sz w:val="22"/>
              </w:rPr>
              <w:tab/>
              <w:t>155,856</w:t>
            </w:r>
            <w:r>
              <w:rPr>
                <w:color w:val="000000"/>
                <w:sz w:val="22"/>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6A3F660D" w14:textId="77777777" w:rsidR="00DD6FD7" w:rsidRDefault="00DD6FD7">
            <w:pPr>
              <w:keepNext/>
            </w:pPr>
          </w:p>
        </w:tc>
        <w:tc>
          <w:tcPr>
            <w:tcW w:w="1455" w:type="dxa"/>
            <w:tcBorders>
              <w:top w:val="nil"/>
              <w:left w:val="nil"/>
              <w:bottom w:val="nil"/>
              <w:right w:val="nil"/>
            </w:tcBorders>
            <w:shd w:val="clear" w:color="auto" w:fill="CCEEFF"/>
            <w:tcMar>
              <w:top w:w="0" w:type="dxa"/>
              <w:left w:w="0" w:type="dxa"/>
              <w:bottom w:w="0" w:type="dxa"/>
              <w:right w:w="15" w:type="dxa"/>
            </w:tcMar>
            <w:vAlign w:val="bottom"/>
          </w:tcPr>
          <w:p w14:paraId="1D3AF5FD" w14:textId="77777777" w:rsidR="00DD6FD7" w:rsidRDefault="00CA6234">
            <w:pPr>
              <w:keepNext/>
              <w:tabs>
                <w:tab w:val="left" w:pos="601"/>
                <w:tab w:val="left" w:pos="1387"/>
              </w:tabs>
              <w:spacing w:before="75" w:after="30"/>
              <w:jc w:val="right"/>
            </w:pPr>
            <w:r>
              <w:rPr>
                <w:color w:val="000000"/>
                <w:sz w:val="22"/>
              </w:rPr>
              <w:tab/>
              <w:t>197,134</w:t>
            </w:r>
            <w:r>
              <w:rPr>
                <w:color w:val="000000"/>
                <w:sz w:val="22"/>
              </w:rPr>
              <w:tab/>
            </w:r>
          </w:p>
        </w:tc>
      </w:tr>
      <w:tr w:rsidR="00DD6FD7" w14:paraId="74CD7039" w14:textId="77777777">
        <w:trPr>
          <w:cantSplit/>
          <w:trHeight w:hRule="exact" w:val="300"/>
          <w:jc w:val="center"/>
        </w:trPr>
        <w:tc>
          <w:tcPr>
            <w:tcW w:w="75" w:type="dxa"/>
            <w:tcBorders>
              <w:top w:val="nil"/>
              <w:left w:val="nil"/>
              <w:bottom w:val="nil"/>
              <w:right w:val="nil"/>
            </w:tcBorders>
            <w:shd w:val="clear" w:color="auto" w:fill="FFFFFF"/>
            <w:tcMar>
              <w:top w:w="0" w:type="dxa"/>
              <w:left w:w="0" w:type="dxa"/>
              <w:bottom w:w="0" w:type="dxa"/>
              <w:right w:w="0" w:type="dxa"/>
            </w:tcMar>
            <w:vAlign w:val="bottom"/>
          </w:tcPr>
          <w:p w14:paraId="4681DBEB" w14:textId="77777777" w:rsidR="00DD6FD7" w:rsidRDefault="00DD6FD7">
            <w:pPr>
              <w:keepNext/>
            </w:pPr>
          </w:p>
        </w:tc>
        <w:tc>
          <w:tcPr>
            <w:tcW w:w="7200" w:type="dxa"/>
            <w:gridSpan w:val="2"/>
            <w:tcBorders>
              <w:top w:val="nil"/>
              <w:left w:val="nil"/>
              <w:bottom w:val="nil"/>
              <w:right w:val="nil"/>
            </w:tcBorders>
            <w:shd w:val="clear" w:color="auto" w:fill="FFFFFF"/>
            <w:tcMar>
              <w:top w:w="0" w:type="dxa"/>
              <w:left w:w="38" w:type="dxa"/>
              <w:bottom w:w="0" w:type="dxa"/>
              <w:right w:w="38" w:type="dxa"/>
            </w:tcMar>
            <w:vAlign w:val="bottom"/>
          </w:tcPr>
          <w:p w14:paraId="7EDEAAB2" w14:textId="77777777" w:rsidR="00DD6FD7" w:rsidRDefault="00CA6234">
            <w:pPr>
              <w:keepNext/>
              <w:spacing w:before="75" w:after="30"/>
            </w:pPr>
            <w:r>
              <w:rPr>
                <w:color w:val="000000"/>
                <w:sz w:val="22"/>
              </w:rPr>
              <w:t xml:space="preserve">Current assets of </w:t>
            </w:r>
            <w:r>
              <w:rPr>
                <w:color w:val="000000"/>
                <w:sz w:val="22"/>
              </w:rPr>
              <w:t>discontinued operations</w:t>
            </w:r>
          </w:p>
        </w:tc>
        <w:tc>
          <w:tcPr>
            <w:tcW w:w="145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3F47772F" w14:textId="77777777" w:rsidR="00DD6FD7" w:rsidRDefault="00CA6234">
            <w:pPr>
              <w:keepNext/>
              <w:tabs>
                <w:tab w:val="left" w:pos="1096"/>
                <w:tab w:val="left" w:pos="1387"/>
              </w:tabs>
              <w:spacing w:before="75" w:after="30"/>
              <w:jc w:val="right"/>
            </w:pPr>
            <w:r>
              <w:rPr>
                <w:color w:val="000000"/>
                <w:sz w:val="22"/>
              </w:rPr>
              <w:tab/>
              <w:t>—</w:t>
            </w:r>
            <w:r>
              <w:rPr>
                <w:color w:val="000000"/>
                <w:sz w:val="22"/>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33B41E1E" w14:textId="77777777" w:rsidR="00DD6FD7" w:rsidRDefault="00DD6FD7">
            <w:pPr>
              <w:keepNext/>
            </w:pPr>
          </w:p>
        </w:tc>
        <w:tc>
          <w:tcPr>
            <w:tcW w:w="145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1FF428C9" w14:textId="77777777" w:rsidR="00DD6FD7" w:rsidRDefault="00CA6234">
            <w:pPr>
              <w:keepNext/>
              <w:tabs>
                <w:tab w:val="left" w:pos="601"/>
                <w:tab w:val="left" w:pos="1387"/>
              </w:tabs>
              <w:spacing w:before="75" w:after="30"/>
              <w:jc w:val="right"/>
            </w:pPr>
            <w:r>
              <w:rPr>
                <w:color w:val="000000"/>
                <w:sz w:val="22"/>
              </w:rPr>
              <w:tab/>
              <w:t>450,874</w:t>
            </w:r>
            <w:r>
              <w:rPr>
                <w:color w:val="000000"/>
                <w:sz w:val="22"/>
              </w:rPr>
              <w:tab/>
            </w:r>
          </w:p>
        </w:tc>
      </w:tr>
      <w:tr w:rsidR="00DD6FD7" w14:paraId="6BF7AE85" w14:textId="77777777">
        <w:trPr>
          <w:cantSplit/>
          <w:trHeight w:hRule="exact" w:val="300"/>
          <w:jc w:val="center"/>
        </w:trPr>
        <w:tc>
          <w:tcPr>
            <w:tcW w:w="75" w:type="dxa"/>
            <w:tcBorders>
              <w:top w:val="nil"/>
              <w:left w:val="nil"/>
              <w:bottom w:val="nil"/>
              <w:right w:val="nil"/>
            </w:tcBorders>
            <w:shd w:val="clear" w:color="auto" w:fill="CCEEFF"/>
            <w:tcMar>
              <w:top w:w="0" w:type="dxa"/>
              <w:left w:w="0" w:type="dxa"/>
              <w:bottom w:w="0" w:type="dxa"/>
              <w:right w:w="0" w:type="dxa"/>
            </w:tcMar>
            <w:vAlign w:val="bottom"/>
          </w:tcPr>
          <w:p w14:paraId="0857264F" w14:textId="77777777" w:rsidR="00DD6FD7" w:rsidRDefault="00DD6FD7">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126551E2" w14:textId="77777777" w:rsidR="00DD6FD7" w:rsidRDefault="00DD6FD7">
            <w:pPr>
              <w:keepNext/>
            </w:pPr>
          </w:p>
        </w:tc>
        <w:tc>
          <w:tcPr>
            <w:tcW w:w="7125" w:type="dxa"/>
            <w:tcBorders>
              <w:top w:val="nil"/>
              <w:left w:val="nil"/>
              <w:bottom w:val="nil"/>
              <w:right w:val="nil"/>
            </w:tcBorders>
            <w:shd w:val="clear" w:color="auto" w:fill="CCEEFF"/>
            <w:tcMar>
              <w:top w:w="0" w:type="dxa"/>
              <w:left w:w="53" w:type="dxa"/>
              <w:bottom w:w="0" w:type="dxa"/>
              <w:right w:w="53" w:type="dxa"/>
            </w:tcMar>
            <w:vAlign w:val="bottom"/>
          </w:tcPr>
          <w:p w14:paraId="540312E2" w14:textId="77777777" w:rsidR="00DD6FD7" w:rsidRDefault="00CA6234">
            <w:pPr>
              <w:keepNext/>
              <w:spacing w:before="55" w:after="30"/>
            </w:pPr>
            <w:r>
              <w:rPr>
                <w:color w:val="000000"/>
                <w:sz w:val="22"/>
              </w:rPr>
              <w:t>Total Current Assets</w:t>
            </w:r>
          </w:p>
        </w:tc>
        <w:tc>
          <w:tcPr>
            <w:tcW w:w="145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14F84265" w14:textId="77777777" w:rsidR="00DD6FD7" w:rsidRDefault="00CA6234">
            <w:pPr>
              <w:keepNext/>
              <w:tabs>
                <w:tab w:val="left" w:pos="436"/>
                <w:tab w:val="left" w:pos="1387"/>
              </w:tabs>
              <w:spacing w:before="55" w:after="30"/>
              <w:jc w:val="right"/>
            </w:pPr>
            <w:r>
              <w:rPr>
                <w:color w:val="000000"/>
                <w:sz w:val="22"/>
              </w:rPr>
              <w:tab/>
              <w:t>3,036,618</w:t>
            </w:r>
            <w:r>
              <w:rPr>
                <w:color w:val="000000"/>
                <w:sz w:val="22"/>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1317CB73" w14:textId="77777777" w:rsidR="00DD6FD7" w:rsidRDefault="00DD6FD7">
            <w:pPr>
              <w:keepNext/>
            </w:pPr>
          </w:p>
        </w:tc>
        <w:tc>
          <w:tcPr>
            <w:tcW w:w="145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12E4BB72" w14:textId="77777777" w:rsidR="00DD6FD7" w:rsidRDefault="00CA6234">
            <w:pPr>
              <w:keepNext/>
              <w:tabs>
                <w:tab w:val="left" w:pos="436"/>
                <w:tab w:val="left" w:pos="1387"/>
              </w:tabs>
              <w:spacing w:before="55" w:after="30"/>
              <w:jc w:val="right"/>
            </w:pPr>
            <w:r>
              <w:rPr>
                <w:color w:val="000000"/>
                <w:sz w:val="22"/>
              </w:rPr>
              <w:tab/>
              <w:t>3,178,560</w:t>
            </w:r>
            <w:r>
              <w:rPr>
                <w:color w:val="000000"/>
                <w:sz w:val="22"/>
              </w:rPr>
              <w:tab/>
            </w:r>
          </w:p>
        </w:tc>
      </w:tr>
      <w:tr w:rsidR="00DD6FD7" w14:paraId="471247FB" w14:textId="77777777">
        <w:trPr>
          <w:cantSplit/>
          <w:trHeight w:hRule="exact" w:val="300"/>
          <w:jc w:val="center"/>
        </w:trPr>
        <w:tc>
          <w:tcPr>
            <w:tcW w:w="7275" w:type="dxa"/>
            <w:gridSpan w:val="3"/>
            <w:tcBorders>
              <w:top w:val="nil"/>
              <w:left w:val="nil"/>
              <w:bottom w:val="nil"/>
              <w:right w:val="nil"/>
            </w:tcBorders>
            <w:shd w:val="clear" w:color="auto" w:fill="FFFFFF"/>
            <w:tcMar>
              <w:top w:w="0" w:type="dxa"/>
              <w:left w:w="38" w:type="dxa"/>
              <w:bottom w:w="0" w:type="dxa"/>
              <w:right w:w="38" w:type="dxa"/>
            </w:tcMar>
            <w:vAlign w:val="bottom"/>
          </w:tcPr>
          <w:p w14:paraId="17EF27AB" w14:textId="77777777" w:rsidR="00DD6FD7" w:rsidRDefault="00CA6234">
            <w:pPr>
              <w:keepNext/>
              <w:spacing w:before="75" w:after="30"/>
            </w:pPr>
            <w:r>
              <w:rPr>
                <w:color w:val="000000"/>
                <w:sz w:val="22"/>
              </w:rPr>
              <w:t>Property, plant and equipment, net</w:t>
            </w:r>
          </w:p>
        </w:tc>
        <w:tc>
          <w:tcPr>
            <w:tcW w:w="1455" w:type="dxa"/>
            <w:tcBorders>
              <w:top w:val="nil"/>
              <w:left w:val="nil"/>
              <w:bottom w:val="nil"/>
              <w:right w:val="nil"/>
            </w:tcBorders>
            <w:shd w:val="clear" w:color="auto" w:fill="FFFFFF"/>
            <w:tcMar>
              <w:top w:w="0" w:type="dxa"/>
              <w:left w:w="0" w:type="dxa"/>
              <w:bottom w:w="0" w:type="dxa"/>
              <w:right w:w="15" w:type="dxa"/>
            </w:tcMar>
            <w:vAlign w:val="bottom"/>
          </w:tcPr>
          <w:p w14:paraId="4CD18EA2" w14:textId="77777777" w:rsidR="00DD6FD7" w:rsidRDefault="00CA6234">
            <w:pPr>
              <w:keepNext/>
              <w:tabs>
                <w:tab w:val="left" w:pos="436"/>
                <w:tab w:val="left" w:pos="1387"/>
              </w:tabs>
              <w:spacing w:before="75" w:after="30"/>
              <w:jc w:val="right"/>
            </w:pPr>
            <w:r>
              <w:rPr>
                <w:color w:val="000000"/>
                <w:sz w:val="22"/>
              </w:rPr>
              <w:tab/>
              <w:t>2,883,135</w:t>
            </w:r>
            <w:r>
              <w:rPr>
                <w:color w:val="000000"/>
                <w:sz w:val="22"/>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1E59A995" w14:textId="77777777" w:rsidR="00DD6FD7" w:rsidRDefault="00DD6FD7">
            <w:pPr>
              <w:keepNext/>
            </w:pPr>
          </w:p>
        </w:tc>
        <w:tc>
          <w:tcPr>
            <w:tcW w:w="1455" w:type="dxa"/>
            <w:tcBorders>
              <w:top w:val="nil"/>
              <w:left w:val="nil"/>
              <w:bottom w:val="nil"/>
              <w:right w:val="nil"/>
            </w:tcBorders>
            <w:shd w:val="clear" w:color="auto" w:fill="FFFFFF"/>
            <w:tcMar>
              <w:top w:w="0" w:type="dxa"/>
              <w:left w:w="0" w:type="dxa"/>
              <w:bottom w:w="0" w:type="dxa"/>
              <w:right w:w="15" w:type="dxa"/>
            </w:tcMar>
            <w:vAlign w:val="bottom"/>
          </w:tcPr>
          <w:p w14:paraId="70CB6C9A" w14:textId="77777777" w:rsidR="00DD6FD7" w:rsidRDefault="00CA6234">
            <w:pPr>
              <w:keepNext/>
              <w:tabs>
                <w:tab w:val="left" w:pos="436"/>
                <w:tab w:val="left" w:pos="1387"/>
              </w:tabs>
              <w:spacing w:before="75" w:after="30"/>
              <w:jc w:val="right"/>
            </w:pPr>
            <w:r>
              <w:rPr>
                <w:color w:val="000000"/>
                <w:sz w:val="22"/>
              </w:rPr>
              <w:tab/>
              <w:t>2,718,747</w:t>
            </w:r>
            <w:r>
              <w:rPr>
                <w:color w:val="000000"/>
                <w:sz w:val="22"/>
              </w:rPr>
              <w:tab/>
            </w:r>
          </w:p>
        </w:tc>
      </w:tr>
      <w:tr w:rsidR="00DD6FD7" w14:paraId="75B7421E" w14:textId="77777777">
        <w:trPr>
          <w:cantSplit/>
          <w:trHeight w:hRule="exact" w:val="300"/>
          <w:jc w:val="center"/>
        </w:trPr>
        <w:tc>
          <w:tcPr>
            <w:tcW w:w="7275" w:type="dxa"/>
            <w:gridSpan w:val="3"/>
            <w:tcBorders>
              <w:top w:val="nil"/>
              <w:left w:val="nil"/>
              <w:bottom w:val="nil"/>
              <w:right w:val="nil"/>
            </w:tcBorders>
            <w:shd w:val="clear" w:color="auto" w:fill="CCEEFF"/>
            <w:tcMar>
              <w:top w:w="0" w:type="dxa"/>
              <w:left w:w="38" w:type="dxa"/>
              <w:bottom w:w="0" w:type="dxa"/>
              <w:right w:w="38" w:type="dxa"/>
            </w:tcMar>
            <w:vAlign w:val="bottom"/>
          </w:tcPr>
          <w:p w14:paraId="236041BA" w14:textId="77777777" w:rsidR="00DD6FD7" w:rsidRDefault="00CA6234">
            <w:pPr>
              <w:keepNext/>
              <w:spacing w:before="75" w:after="30"/>
            </w:pPr>
            <w:r>
              <w:rPr>
                <w:color w:val="000000"/>
                <w:sz w:val="22"/>
              </w:rPr>
              <w:t>Right of use asset-operating leases</w:t>
            </w:r>
          </w:p>
        </w:tc>
        <w:tc>
          <w:tcPr>
            <w:tcW w:w="1455" w:type="dxa"/>
            <w:tcBorders>
              <w:top w:val="nil"/>
              <w:left w:val="nil"/>
              <w:bottom w:val="nil"/>
              <w:right w:val="nil"/>
            </w:tcBorders>
            <w:shd w:val="clear" w:color="auto" w:fill="CCEEFF"/>
            <w:tcMar>
              <w:top w:w="0" w:type="dxa"/>
              <w:left w:w="0" w:type="dxa"/>
              <w:bottom w:w="0" w:type="dxa"/>
              <w:right w:w="15" w:type="dxa"/>
            </w:tcMar>
            <w:vAlign w:val="bottom"/>
          </w:tcPr>
          <w:p w14:paraId="3EC6325F" w14:textId="77777777" w:rsidR="00DD6FD7" w:rsidRDefault="00CA6234">
            <w:pPr>
              <w:keepNext/>
              <w:tabs>
                <w:tab w:val="left" w:pos="601"/>
                <w:tab w:val="left" w:pos="1387"/>
              </w:tabs>
              <w:spacing w:before="75" w:after="30"/>
              <w:jc w:val="right"/>
            </w:pPr>
            <w:r>
              <w:rPr>
                <w:color w:val="000000"/>
                <w:sz w:val="22"/>
              </w:rPr>
              <w:tab/>
              <w:t>318,036</w:t>
            </w:r>
            <w:r>
              <w:rPr>
                <w:color w:val="000000"/>
                <w:sz w:val="22"/>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54872A05" w14:textId="77777777" w:rsidR="00DD6FD7" w:rsidRDefault="00DD6FD7">
            <w:pPr>
              <w:keepNext/>
            </w:pPr>
          </w:p>
        </w:tc>
        <w:tc>
          <w:tcPr>
            <w:tcW w:w="1455" w:type="dxa"/>
            <w:tcBorders>
              <w:top w:val="nil"/>
              <w:left w:val="nil"/>
              <w:bottom w:val="nil"/>
              <w:right w:val="nil"/>
            </w:tcBorders>
            <w:shd w:val="clear" w:color="auto" w:fill="CCEEFF"/>
            <w:tcMar>
              <w:top w:w="0" w:type="dxa"/>
              <w:left w:w="0" w:type="dxa"/>
              <w:bottom w:w="0" w:type="dxa"/>
              <w:right w:w="15" w:type="dxa"/>
            </w:tcMar>
            <w:vAlign w:val="bottom"/>
          </w:tcPr>
          <w:p w14:paraId="6063F4E8" w14:textId="77777777" w:rsidR="00DD6FD7" w:rsidRDefault="00CA6234">
            <w:pPr>
              <w:keepNext/>
              <w:tabs>
                <w:tab w:val="left" w:pos="601"/>
                <w:tab w:val="left" w:pos="1387"/>
              </w:tabs>
              <w:spacing w:before="75" w:after="30"/>
              <w:jc w:val="right"/>
            </w:pPr>
            <w:r>
              <w:rPr>
                <w:color w:val="000000"/>
                <w:sz w:val="22"/>
              </w:rPr>
              <w:tab/>
              <w:t>307,688</w:t>
            </w:r>
            <w:r>
              <w:rPr>
                <w:color w:val="000000"/>
                <w:sz w:val="22"/>
              </w:rPr>
              <w:tab/>
            </w:r>
          </w:p>
        </w:tc>
      </w:tr>
      <w:tr w:rsidR="00DD6FD7" w14:paraId="43434FDA" w14:textId="77777777">
        <w:trPr>
          <w:cantSplit/>
          <w:trHeight w:hRule="exact" w:val="300"/>
          <w:jc w:val="center"/>
        </w:trPr>
        <w:tc>
          <w:tcPr>
            <w:tcW w:w="7275" w:type="dxa"/>
            <w:gridSpan w:val="3"/>
            <w:tcBorders>
              <w:top w:val="nil"/>
              <w:left w:val="nil"/>
              <w:bottom w:val="nil"/>
              <w:right w:val="nil"/>
            </w:tcBorders>
            <w:shd w:val="clear" w:color="auto" w:fill="FFFFFF"/>
            <w:tcMar>
              <w:top w:w="0" w:type="dxa"/>
              <w:left w:w="38" w:type="dxa"/>
              <w:bottom w:w="0" w:type="dxa"/>
              <w:right w:w="38" w:type="dxa"/>
            </w:tcMar>
            <w:vAlign w:val="bottom"/>
          </w:tcPr>
          <w:p w14:paraId="127070F0" w14:textId="77777777" w:rsidR="00DD6FD7" w:rsidRDefault="00CA6234">
            <w:pPr>
              <w:keepNext/>
              <w:spacing w:before="75" w:after="30"/>
            </w:pPr>
            <w:r>
              <w:rPr>
                <w:color w:val="000000"/>
                <w:sz w:val="22"/>
              </w:rPr>
              <w:t>Goodwill</w:t>
            </w:r>
          </w:p>
        </w:tc>
        <w:tc>
          <w:tcPr>
            <w:tcW w:w="1455" w:type="dxa"/>
            <w:tcBorders>
              <w:top w:val="nil"/>
              <w:left w:val="nil"/>
              <w:bottom w:val="nil"/>
              <w:right w:val="nil"/>
            </w:tcBorders>
            <w:shd w:val="clear" w:color="auto" w:fill="FFFFFF"/>
            <w:tcMar>
              <w:top w:w="0" w:type="dxa"/>
              <w:left w:w="0" w:type="dxa"/>
              <w:bottom w:w="0" w:type="dxa"/>
              <w:right w:w="15" w:type="dxa"/>
            </w:tcMar>
            <w:vAlign w:val="bottom"/>
          </w:tcPr>
          <w:p w14:paraId="7EA95A5C" w14:textId="77777777" w:rsidR="00DD6FD7" w:rsidRDefault="00CA6234">
            <w:pPr>
              <w:keepNext/>
              <w:tabs>
                <w:tab w:val="left" w:pos="436"/>
                <w:tab w:val="left" w:pos="1387"/>
              </w:tabs>
              <w:spacing w:before="75" w:after="30"/>
              <w:jc w:val="right"/>
            </w:pPr>
            <w:r>
              <w:rPr>
                <w:color w:val="000000"/>
                <w:sz w:val="22"/>
              </w:rPr>
              <w:tab/>
              <w:t>2,678,045</w:t>
            </w:r>
            <w:r>
              <w:rPr>
                <w:color w:val="000000"/>
                <w:sz w:val="22"/>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41FC7DF2" w14:textId="77777777" w:rsidR="00DD6FD7" w:rsidRDefault="00DD6FD7">
            <w:pPr>
              <w:keepNext/>
            </w:pPr>
          </w:p>
        </w:tc>
        <w:tc>
          <w:tcPr>
            <w:tcW w:w="1455" w:type="dxa"/>
            <w:tcBorders>
              <w:top w:val="nil"/>
              <w:left w:val="nil"/>
              <w:bottom w:val="nil"/>
              <w:right w:val="nil"/>
            </w:tcBorders>
            <w:shd w:val="clear" w:color="auto" w:fill="FFFFFF"/>
            <w:tcMar>
              <w:top w:w="0" w:type="dxa"/>
              <w:left w:w="0" w:type="dxa"/>
              <w:bottom w:w="0" w:type="dxa"/>
              <w:right w:w="15" w:type="dxa"/>
            </w:tcMar>
            <w:vAlign w:val="bottom"/>
          </w:tcPr>
          <w:p w14:paraId="0E7896F1" w14:textId="77777777" w:rsidR="00DD6FD7" w:rsidRDefault="00CA6234">
            <w:pPr>
              <w:keepNext/>
              <w:tabs>
                <w:tab w:val="left" w:pos="436"/>
                <w:tab w:val="left" w:pos="1387"/>
              </w:tabs>
              <w:spacing w:before="75" w:after="30"/>
              <w:jc w:val="right"/>
            </w:pPr>
            <w:r>
              <w:rPr>
                <w:color w:val="000000"/>
                <w:sz w:val="22"/>
              </w:rPr>
              <w:tab/>
              <w:t>2,525,657</w:t>
            </w:r>
            <w:r>
              <w:rPr>
                <w:color w:val="000000"/>
                <w:sz w:val="22"/>
              </w:rPr>
              <w:tab/>
            </w:r>
          </w:p>
        </w:tc>
      </w:tr>
      <w:tr w:rsidR="00DD6FD7" w14:paraId="2ADC2275" w14:textId="77777777">
        <w:trPr>
          <w:cantSplit/>
          <w:trHeight w:hRule="exact" w:val="300"/>
          <w:jc w:val="center"/>
        </w:trPr>
        <w:tc>
          <w:tcPr>
            <w:tcW w:w="7275" w:type="dxa"/>
            <w:gridSpan w:val="3"/>
            <w:tcBorders>
              <w:top w:val="nil"/>
              <w:left w:val="nil"/>
              <w:bottom w:val="nil"/>
              <w:right w:val="nil"/>
            </w:tcBorders>
            <w:shd w:val="clear" w:color="auto" w:fill="CCEEFF"/>
            <w:tcMar>
              <w:top w:w="0" w:type="dxa"/>
              <w:left w:w="38" w:type="dxa"/>
              <w:bottom w:w="0" w:type="dxa"/>
              <w:right w:w="38" w:type="dxa"/>
            </w:tcMar>
            <w:vAlign w:val="bottom"/>
          </w:tcPr>
          <w:p w14:paraId="085B2FCC" w14:textId="77777777" w:rsidR="00DD6FD7" w:rsidRDefault="00CA6234">
            <w:pPr>
              <w:keepNext/>
              <w:spacing w:before="75" w:after="30"/>
            </w:pPr>
            <w:r>
              <w:rPr>
                <w:color w:val="000000"/>
                <w:sz w:val="22"/>
              </w:rPr>
              <w:t xml:space="preserve">Other </w:t>
            </w:r>
            <w:r>
              <w:rPr>
                <w:color w:val="000000"/>
                <w:sz w:val="22"/>
              </w:rPr>
              <w:t>intangible assets, net</w:t>
            </w:r>
          </w:p>
        </w:tc>
        <w:tc>
          <w:tcPr>
            <w:tcW w:w="1455" w:type="dxa"/>
            <w:tcBorders>
              <w:top w:val="nil"/>
              <w:left w:val="nil"/>
              <w:bottom w:val="nil"/>
              <w:right w:val="nil"/>
            </w:tcBorders>
            <w:shd w:val="clear" w:color="auto" w:fill="CCEEFF"/>
            <w:tcMar>
              <w:top w:w="0" w:type="dxa"/>
              <w:left w:w="0" w:type="dxa"/>
              <w:bottom w:w="0" w:type="dxa"/>
              <w:right w:w="15" w:type="dxa"/>
            </w:tcMar>
            <w:vAlign w:val="bottom"/>
          </w:tcPr>
          <w:p w14:paraId="2D45512B" w14:textId="77777777" w:rsidR="00DD6FD7" w:rsidRDefault="00CA6234">
            <w:pPr>
              <w:keepNext/>
              <w:tabs>
                <w:tab w:val="left" w:pos="436"/>
                <w:tab w:val="left" w:pos="1387"/>
              </w:tabs>
              <w:spacing w:before="75" w:after="30"/>
              <w:jc w:val="right"/>
            </w:pPr>
            <w:r>
              <w:rPr>
                <w:color w:val="000000"/>
                <w:sz w:val="22"/>
              </w:rPr>
              <w:tab/>
              <w:t>2,755,292</w:t>
            </w:r>
            <w:r>
              <w:rPr>
                <w:color w:val="000000"/>
                <w:sz w:val="22"/>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5747B0F7" w14:textId="77777777" w:rsidR="00DD6FD7" w:rsidRDefault="00DD6FD7">
            <w:pPr>
              <w:keepNext/>
            </w:pPr>
          </w:p>
        </w:tc>
        <w:tc>
          <w:tcPr>
            <w:tcW w:w="1455" w:type="dxa"/>
            <w:tcBorders>
              <w:top w:val="nil"/>
              <w:left w:val="nil"/>
              <w:bottom w:val="nil"/>
              <w:right w:val="nil"/>
            </w:tcBorders>
            <w:shd w:val="clear" w:color="auto" w:fill="CCEEFF"/>
            <w:tcMar>
              <w:top w:w="0" w:type="dxa"/>
              <w:left w:w="0" w:type="dxa"/>
              <w:bottom w:w="0" w:type="dxa"/>
              <w:right w:w="15" w:type="dxa"/>
            </w:tcMar>
            <w:vAlign w:val="bottom"/>
          </w:tcPr>
          <w:p w14:paraId="745CE578" w14:textId="77777777" w:rsidR="00DD6FD7" w:rsidRDefault="00CA6234">
            <w:pPr>
              <w:keepNext/>
              <w:tabs>
                <w:tab w:val="left" w:pos="436"/>
                <w:tab w:val="left" w:pos="1387"/>
              </w:tabs>
              <w:spacing w:before="75" w:after="30"/>
              <w:jc w:val="right"/>
            </w:pPr>
            <w:r>
              <w:rPr>
                <w:color w:val="000000"/>
                <w:sz w:val="22"/>
              </w:rPr>
              <w:tab/>
              <w:t>2,586,698</w:t>
            </w:r>
            <w:r>
              <w:rPr>
                <w:color w:val="000000"/>
                <w:sz w:val="22"/>
              </w:rPr>
              <w:tab/>
            </w:r>
          </w:p>
        </w:tc>
      </w:tr>
      <w:tr w:rsidR="00DD6FD7" w14:paraId="7A4011C7" w14:textId="77777777">
        <w:trPr>
          <w:cantSplit/>
          <w:trHeight w:hRule="exact" w:val="300"/>
          <w:jc w:val="center"/>
        </w:trPr>
        <w:tc>
          <w:tcPr>
            <w:tcW w:w="7275" w:type="dxa"/>
            <w:gridSpan w:val="3"/>
            <w:tcBorders>
              <w:top w:val="nil"/>
              <w:left w:val="nil"/>
              <w:bottom w:val="nil"/>
              <w:right w:val="nil"/>
            </w:tcBorders>
            <w:shd w:val="clear" w:color="auto" w:fill="FFFFFF"/>
            <w:tcMar>
              <w:top w:w="0" w:type="dxa"/>
              <w:left w:w="38" w:type="dxa"/>
              <w:bottom w:w="0" w:type="dxa"/>
              <w:right w:w="38" w:type="dxa"/>
            </w:tcMar>
            <w:vAlign w:val="bottom"/>
          </w:tcPr>
          <w:p w14:paraId="5A22B1B4" w14:textId="77777777" w:rsidR="00DD6FD7" w:rsidRDefault="00CA6234">
            <w:pPr>
              <w:keepNext/>
              <w:spacing w:before="75" w:after="30"/>
            </w:pPr>
            <w:r>
              <w:rPr>
                <w:color w:val="000000"/>
                <w:sz w:val="22"/>
              </w:rPr>
              <w:t>Other assets</w:t>
            </w:r>
          </w:p>
        </w:tc>
        <w:tc>
          <w:tcPr>
            <w:tcW w:w="1455" w:type="dxa"/>
            <w:tcBorders>
              <w:top w:val="nil"/>
              <w:left w:val="nil"/>
              <w:bottom w:val="nil"/>
              <w:right w:val="nil"/>
            </w:tcBorders>
            <w:shd w:val="clear" w:color="auto" w:fill="FFFFFF"/>
            <w:tcMar>
              <w:top w:w="0" w:type="dxa"/>
              <w:left w:w="0" w:type="dxa"/>
              <w:bottom w:w="0" w:type="dxa"/>
              <w:right w:w="15" w:type="dxa"/>
            </w:tcMar>
            <w:vAlign w:val="bottom"/>
          </w:tcPr>
          <w:p w14:paraId="00082002" w14:textId="77777777" w:rsidR="00DD6FD7" w:rsidRDefault="00CA6234">
            <w:pPr>
              <w:keepNext/>
              <w:tabs>
                <w:tab w:val="left" w:pos="601"/>
                <w:tab w:val="left" w:pos="1387"/>
              </w:tabs>
              <w:spacing w:before="75" w:after="30"/>
              <w:jc w:val="right"/>
            </w:pPr>
            <w:r>
              <w:rPr>
                <w:color w:val="000000"/>
                <w:sz w:val="22"/>
              </w:rPr>
              <w:tab/>
              <w:t>299,298</w:t>
            </w:r>
            <w:r>
              <w:rPr>
                <w:color w:val="000000"/>
                <w:sz w:val="22"/>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52C0A97E" w14:textId="77777777" w:rsidR="00DD6FD7" w:rsidRDefault="00DD6FD7">
            <w:pPr>
              <w:keepNext/>
            </w:pPr>
          </w:p>
        </w:tc>
        <w:tc>
          <w:tcPr>
            <w:tcW w:w="1455" w:type="dxa"/>
            <w:tcBorders>
              <w:top w:val="nil"/>
              <w:left w:val="nil"/>
              <w:bottom w:val="nil"/>
              <w:right w:val="nil"/>
            </w:tcBorders>
            <w:shd w:val="clear" w:color="auto" w:fill="FFFFFF"/>
            <w:tcMar>
              <w:top w:w="0" w:type="dxa"/>
              <w:left w:w="0" w:type="dxa"/>
              <w:bottom w:w="0" w:type="dxa"/>
              <w:right w:w="15" w:type="dxa"/>
            </w:tcMar>
            <w:vAlign w:val="bottom"/>
          </w:tcPr>
          <w:p w14:paraId="44332C87" w14:textId="77777777" w:rsidR="00DD6FD7" w:rsidRDefault="00CA6234">
            <w:pPr>
              <w:keepNext/>
              <w:tabs>
                <w:tab w:val="left" w:pos="601"/>
                <w:tab w:val="left" w:pos="1387"/>
              </w:tabs>
              <w:spacing w:before="75" w:after="30"/>
              <w:jc w:val="right"/>
            </w:pPr>
            <w:r>
              <w:rPr>
                <w:color w:val="000000"/>
                <w:sz w:val="22"/>
              </w:rPr>
              <w:tab/>
              <w:t>226,130</w:t>
            </w:r>
            <w:r>
              <w:rPr>
                <w:color w:val="000000"/>
                <w:sz w:val="22"/>
              </w:rPr>
              <w:tab/>
            </w:r>
          </w:p>
        </w:tc>
      </w:tr>
      <w:tr w:rsidR="00DD6FD7" w14:paraId="5E115196" w14:textId="77777777">
        <w:trPr>
          <w:cantSplit/>
          <w:trHeight w:hRule="exact" w:val="300"/>
          <w:jc w:val="center"/>
        </w:trPr>
        <w:tc>
          <w:tcPr>
            <w:tcW w:w="7275" w:type="dxa"/>
            <w:gridSpan w:val="3"/>
            <w:tcBorders>
              <w:top w:val="nil"/>
              <w:left w:val="nil"/>
              <w:bottom w:val="nil"/>
              <w:right w:val="nil"/>
            </w:tcBorders>
            <w:shd w:val="clear" w:color="auto" w:fill="CCEEFF"/>
            <w:tcMar>
              <w:top w:w="0" w:type="dxa"/>
              <w:left w:w="38" w:type="dxa"/>
              <w:bottom w:w="0" w:type="dxa"/>
              <w:right w:w="38" w:type="dxa"/>
            </w:tcMar>
            <w:vAlign w:val="bottom"/>
          </w:tcPr>
          <w:p w14:paraId="06F6FE3A" w14:textId="77777777" w:rsidR="00DD6FD7" w:rsidRDefault="00CA6234">
            <w:pPr>
              <w:keepNext/>
              <w:spacing w:before="75" w:after="30"/>
            </w:pPr>
            <w:r>
              <w:rPr>
                <w:color w:val="000000"/>
                <w:sz w:val="22"/>
              </w:rPr>
              <w:t>Noncurrent assets of discontinued operations</w:t>
            </w:r>
          </w:p>
        </w:tc>
        <w:tc>
          <w:tcPr>
            <w:tcW w:w="145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4C839F28" w14:textId="77777777" w:rsidR="00DD6FD7" w:rsidRDefault="00CA6234">
            <w:pPr>
              <w:keepNext/>
              <w:tabs>
                <w:tab w:val="left" w:pos="1096"/>
                <w:tab w:val="left" w:pos="1387"/>
              </w:tabs>
              <w:spacing w:before="75" w:after="30"/>
              <w:jc w:val="right"/>
            </w:pPr>
            <w:r>
              <w:rPr>
                <w:color w:val="000000"/>
                <w:sz w:val="22"/>
              </w:rPr>
              <w:tab/>
              <w:t>—</w:t>
            </w:r>
            <w:r>
              <w:rPr>
                <w:color w:val="000000"/>
                <w:sz w:val="22"/>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707DA230" w14:textId="77777777" w:rsidR="00DD6FD7" w:rsidRDefault="00DD6FD7">
            <w:pPr>
              <w:keepNext/>
            </w:pPr>
          </w:p>
        </w:tc>
        <w:tc>
          <w:tcPr>
            <w:tcW w:w="145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1EC3F16B" w14:textId="77777777" w:rsidR="00DD6FD7" w:rsidRDefault="00CA6234">
            <w:pPr>
              <w:keepNext/>
              <w:tabs>
                <w:tab w:val="left" w:pos="601"/>
                <w:tab w:val="left" w:pos="1387"/>
              </w:tabs>
              <w:spacing w:before="75" w:after="30"/>
              <w:jc w:val="right"/>
            </w:pPr>
            <w:r>
              <w:rPr>
                <w:color w:val="000000"/>
                <w:sz w:val="22"/>
              </w:rPr>
              <w:tab/>
              <w:t>964,310</w:t>
            </w:r>
            <w:r>
              <w:rPr>
                <w:color w:val="000000"/>
                <w:sz w:val="22"/>
              </w:rPr>
              <w:tab/>
            </w:r>
          </w:p>
        </w:tc>
      </w:tr>
      <w:tr w:rsidR="00DD6FD7" w14:paraId="1539F640" w14:textId="77777777">
        <w:trPr>
          <w:cantSplit/>
          <w:trHeight w:hRule="exact" w:val="300"/>
          <w:jc w:val="center"/>
        </w:trPr>
        <w:tc>
          <w:tcPr>
            <w:tcW w:w="75" w:type="dxa"/>
            <w:tcBorders>
              <w:top w:val="nil"/>
              <w:left w:val="nil"/>
              <w:bottom w:val="nil"/>
              <w:right w:val="nil"/>
            </w:tcBorders>
            <w:shd w:val="clear" w:color="auto" w:fill="FFFFFF"/>
            <w:tcMar>
              <w:top w:w="0" w:type="dxa"/>
              <w:left w:w="0" w:type="dxa"/>
              <w:bottom w:w="0" w:type="dxa"/>
              <w:right w:w="0" w:type="dxa"/>
            </w:tcMar>
            <w:vAlign w:val="bottom"/>
          </w:tcPr>
          <w:p w14:paraId="5973DEC7" w14:textId="77777777" w:rsidR="00DD6FD7" w:rsidRDefault="00DD6FD7">
            <w:pPr>
              <w:keepNex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4D3658BA" w14:textId="77777777" w:rsidR="00DD6FD7" w:rsidRDefault="00DD6FD7">
            <w:pPr>
              <w:keepNext/>
            </w:pPr>
          </w:p>
        </w:tc>
        <w:tc>
          <w:tcPr>
            <w:tcW w:w="7125" w:type="dxa"/>
            <w:tcBorders>
              <w:top w:val="nil"/>
              <w:left w:val="nil"/>
              <w:bottom w:val="nil"/>
              <w:right w:val="nil"/>
            </w:tcBorders>
            <w:shd w:val="clear" w:color="auto" w:fill="FFFFFF"/>
            <w:tcMar>
              <w:top w:w="0" w:type="dxa"/>
              <w:left w:w="53" w:type="dxa"/>
              <w:bottom w:w="0" w:type="dxa"/>
              <w:right w:w="53" w:type="dxa"/>
            </w:tcMar>
            <w:vAlign w:val="bottom"/>
          </w:tcPr>
          <w:p w14:paraId="38F6A8A5" w14:textId="77777777" w:rsidR="00DD6FD7" w:rsidRDefault="00CA6234">
            <w:pPr>
              <w:keepNext/>
              <w:spacing w:before="55" w:after="30"/>
            </w:pPr>
            <w:r>
              <w:rPr>
                <w:color w:val="000000"/>
                <w:sz w:val="22"/>
              </w:rPr>
              <w:t>Total Assets</w:t>
            </w:r>
          </w:p>
        </w:tc>
        <w:tc>
          <w:tcPr>
            <w:tcW w:w="1455"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69B089F2" w14:textId="77777777" w:rsidR="00DD6FD7" w:rsidRDefault="00CA6234">
            <w:pPr>
              <w:keepNext/>
              <w:tabs>
                <w:tab w:val="left" w:pos="326"/>
                <w:tab w:val="left" w:pos="1387"/>
              </w:tabs>
              <w:spacing w:before="55" w:after="30"/>
              <w:jc w:val="right"/>
            </w:pPr>
            <w:r>
              <w:rPr>
                <w:color w:val="000000"/>
                <w:sz w:val="22"/>
              </w:rPr>
              <w:t>$</w:t>
            </w:r>
            <w:r>
              <w:rPr>
                <w:color w:val="000000"/>
                <w:sz w:val="22"/>
              </w:rPr>
              <w:tab/>
              <w:t>11,970,424</w:t>
            </w:r>
            <w:r>
              <w:rPr>
                <w:color w:val="000000"/>
                <w:sz w:val="22"/>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34A8F81C" w14:textId="77777777" w:rsidR="00DD6FD7" w:rsidRDefault="00DD6FD7">
            <w:pPr>
              <w:keepNext/>
            </w:pPr>
          </w:p>
        </w:tc>
        <w:tc>
          <w:tcPr>
            <w:tcW w:w="1455"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514312ED" w14:textId="77777777" w:rsidR="00DD6FD7" w:rsidRDefault="00CA6234">
            <w:pPr>
              <w:keepNext/>
              <w:tabs>
                <w:tab w:val="left" w:pos="326"/>
                <w:tab w:val="left" w:pos="1387"/>
              </w:tabs>
              <w:spacing w:before="55" w:after="30"/>
              <w:jc w:val="right"/>
            </w:pPr>
            <w:r>
              <w:rPr>
                <w:color w:val="000000"/>
                <w:sz w:val="22"/>
              </w:rPr>
              <w:t>$</w:t>
            </w:r>
            <w:r>
              <w:rPr>
                <w:color w:val="000000"/>
                <w:sz w:val="22"/>
              </w:rPr>
              <w:tab/>
              <w:t>12,507,790</w:t>
            </w:r>
            <w:r>
              <w:rPr>
                <w:color w:val="000000"/>
                <w:sz w:val="22"/>
              </w:rPr>
              <w:tab/>
            </w:r>
          </w:p>
        </w:tc>
      </w:tr>
      <w:tr w:rsidR="00DD6FD7" w14:paraId="23B7D953" w14:textId="77777777">
        <w:trPr>
          <w:cantSplit/>
          <w:trHeight w:hRule="exact" w:val="300"/>
          <w:jc w:val="center"/>
        </w:trPr>
        <w:tc>
          <w:tcPr>
            <w:tcW w:w="7275" w:type="dxa"/>
            <w:gridSpan w:val="3"/>
            <w:tcBorders>
              <w:top w:val="nil"/>
              <w:left w:val="nil"/>
              <w:bottom w:val="nil"/>
              <w:right w:val="nil"/>
            </w:tcBorders>
            <w:shd w:val="clear" w:color="auto" w:fill="CCEEFF"/>
            <w:tcMar>
              <w:top w:w="0" w:type="dxa"/>
              <w:left w:w="38" w:type="dxa"/>
              <w:bottom w:w="0" w:type="dxa"/>
              <w:right w:w="38" w:type="dxa"/>
            </w:tcMar>
            <w:vAlign w:val="bottom"/>
          </w:tcPr>
          <w:p w14:paraId="6BA8BB28" w14:textId="77777777" w:rsidR="00DD6FD7" w:rsidRDefault="00CA6234">
            <w:pPr>
              <w:keepNext/>
              <w:spacing w:before="15" w:after="30"/>
            </w:pPr>
            <w:r>
              <w:rPr>
                <w:b/>
                <w:color w:val="000000"/>
                <w:sz w:val="22"/>
              </w:rPr>
              <w:t>Liabilities and Shareholders’ Equity</w:t>
            </w:r>
          </w:p>
        </w:tc>
        <w:tc>
          <w:tcPr>
            <w:tcW w:w="1455" w:type="dxa"/>
            <w:tcBorders>
              <w:top w:val="double" w:sz="8" w:space="0" w:color="000000"/>
              <w:left w:val="nil"/>
              <w:bottom w:val="nil"/>
              <w:right w:val="nil"/>
            </w:tcBorders>
            <w:shd w:val="clear" w:color="auto" w:fill="CCEEFF"/>
            <w:tcMar>
              <w:top w:w="0" w:type="dxa"/>
              <w:left w:w="0" w:type="dxa"/>
              <w:bottom w:w="0" w:type="dxa"/>
              <w:right w:w="0" w:type="dxa"/>
            </w:tcMar>
            <w:vAlign w:val="bottom"/>
          </w:tcPr>
          <w:p w14:paraId="4320D96E" w14:textId="77777777" w:rsidR="00DD6FD7" w:rsidRDefault="00DD6FD7">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5E421A04" w14:textId="77777777" w:rsidR="00DD6FD7" w:rsidRDefault="00DD6FD7">
            <w:pPr>
              <w:keepNext/>
            </w:pPr>
          </w:p>
        </w:tc>
        <w:tc>
          <w:tcPr>
            <w:tcW w:w="1455" w:type="dxa"/>
            <w:tcBorders>
              <w:top w:val="double" w:sz="8" w:space="0" w:color="000000"/>
              <w:left w:val="nil"/>
              <w:bottom w:val="nil"/>
              <w:right w:val="nil"/>
            </w:tcBorders>
            <w:shd w:val="clear" w:color="auto" w:fill="CCEEFF"/>
            <w:tcMar>
              <w:top w:w="0" w:type="dxa"/>
              <w:left w:w="0" w:type="dxa"/>
              <w:bottom w:w="0" w:type="dxa"/>
              <w:right w:w="0" w:type="dxa"/>
            </w:tcMar>
            <w:vAlign w:val="bottom"/>
          </w:tcPr>
          <w:p w14:paraId="28ECE91D" w14:textId="77777777" w:rsidR="00DD6FD7" w:rsidRDefault="00DD6FD7">
            <w:pPr>
              <w:keepNext/>
            </w:pPr>
          </w:p>
        </w:tc>
      </w:tr>
      <w:tr w:rsidR="00DD6FD7" w14:paraId="0E5BA474" w14:textId="77777777">
        <w:trPr>
          <w:cantSplit/>
          <w:trHeight w:hRule="exact" w:val="300"/>
          <w:jc w:val="center"/>
        </w:trPr>
        <w:tc>
          <w:tcPr>
            <w:tcW w:w="7275" w:type="dxa"/>
            <w:gridSpan w:val="3"/>
            <w:tcBorders>
              <w:top w:val="nil"/>
              <w:left w:val="nil"/>
              <w:bottom w:val="nil"/>
              <w:right w:val="nil"/>
            </w:tcBorders>
            <w:shd w:val="clear" w:color="auto" w:fill="FFFFFF"/>
            <w:tcMar>
              <w:top w:w="0" w:type="dxa"/>
              <w:left w:w="38" w:type="dxa"/>
              <w:bottom w:w="0" w:type="dxa"/>
              <w:right w:w="38" w:type="dxa"/>
            </w:tcMar>
            <w:vAlign w:val="bottom"/>
          </w:tcPr>
          <w:p w14:paraId="5F190C2F" w14:textId="77777777" w:rsidR="00DD6FD7" w:rsidRDefault="00CA6234">
            <w:pPr>
              <w:keepNext/>
              <w:spacing w:before="75" w:after="30"/>
            </w:pPr>
            <w:r>
              <w:rPr>
                <w:color w:val="000000"/>
                <w:sz w:val="22"/>
              </w:rPr>
              <w:t xml:space="preserve">Current </w:t>
            </w:r>
            <w:r>
              <w:rPr>
                <w:color w:val="000000"/>
                <w:sz w:val="22"/>
              </w:rPr>
              <w:t>Liabilities:</w:t>
            </w:r>
          </w:p>
        </w:tc>
        <w:tc>
          <w:tcPr>
            <w:tcW w:w="1455" w:type="dxa"/>
            <w:tcBorders>
              <w:top w:val="nil"/>
              <w:left w:val="nil"/>
              <w:bottom w:val="nil"/>
              <w:right w:val="nil"/>
            </w:tcBorders>
            <w:shd w:val="clear" w:color="auto" w:fill="FFFFFF"/>
            <w:tcMar>
              <w:top w:w="0" w:type="dxa"/>
              <w:left w:w="0" w:type="dxa"/>
              <w:bottom w:w="0" w:type="dxa"/>
              <w:right w:w="0" w:type="dxa"/>
            </w:tcMar>
            <w:vAlign w:val="bottom"/>
          </w:tcPr>
          <w:p w14:paraId="5EF54868" w14:textId="77777777" w:rsidR="00DD6FD7" w:rsidRDefault="00DD6FD7">
            <w:pPr>
              <w:keepNex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02E795C0" w14:textId="77777777" w:rsidR="00DD6FD7" w:rsidRDefault="00DD6FD7">
            <w:pPr>
              <w:keepNext/>
            </w:pPr>
          </w:p>
        </w:tc>
        <w:tc>
          <w:tcPr>
            <w:tcW w:w="1455" w:type="dxa"/>
            <w:tcBorders>
              <w:top w:val="nil"/>
              <w:left w:val="nil"/>
              <w:bottom w:val="nil"/>
              <w:right w:val="nil"/>
            </w:tcBorders>
            <w:shd w:val="clear" w:color="auto" w:fill="FFFFFF"/>
            <w:tcMar>
              <w:top w:w="0" w:type="dxa"/>
              <w:left w:w="0" w:type="dxa"/>
              <w:bottom w:w="0" w:type="dxa"/>
              <w:right w:w="0" w:type="dxa"/>
            </w:tcMar>
            <w:vAlign w:val="bottom"/>
          </w:tcPr>
          <w:p w14:paraId="0968A3AC" w14:textId="77777777" w:rsidR="00DD6FD7" w:rsidRDefault="00DD6FD7">
            <w:pPr>
              <w:keepNext/>
            </w:pPr>
          </w:p>
        </w:tc>
      </w:tr>
      <w:tr w:rsidR="00DD6FD7" w14:paraId="0BE38D6A" w14:textId="77777777">
        <w:trPr>
          <w:cantSplit/>
          <w:trHeight w:hRule="exact" w:val="300"/>
          <w:jc w:val="center"/>
        </w:trPr>
        <w:tc>
          <w:tcPr>
            <w:tcW w:w="75" w:type="dxa"/>
            <w:tcBorders>
              <w:top w:val="nil"/>
              <w:left w:val="nil"/>
              <w:bottom w:val="nil"/>
              <w:right w:val="nil"/>
            </w:tcBorders>
            <w:shd w:val="clear" w:color="auto" w:fill="CCEEFF"/>
            <w:tcMar>
              <w:top w:w="0" w:type="dxa"/>
              <w:left w:w="0" w:type="dxa"/>
              <w:bottom w:w="0" w:type="dxa"/>
              <w:right w:w="0" w:type="dxa"/>
            </w:tcMar>
            <w:vAlign w:val="bottom"/>
          </w:tcPr>
          <w:p w14:paraId="6CC0ABA1" w14:textId="77777777" w:rsidR="00DD6FD7" w:rsidRDefault="00DD6FD7">
            <w:pPr>
              <w:keepNext/>
            </w:pPr>
          </w:p>
        </w:tc>
        <w:tc>
          <w:tcPr>
            <w:tcW w:w="7200" w:type="dxa"/>
            <w:gridSpan w:val="2"/>
            <w:tcBorders>
              <w:top w:val="nil"/>
              <w:left w:val="nil"/>
              <w:bottom w:val="nil"/>
              <w:right w:val="nil"/>
            </w:tcBorders>
            <w:shd w:val="clear" w:color="auto" w:fill="CCEEFF"/>
            <w:tcMar>
              <w:top w:w="0" w:type="dxa"/>
              <w:left w:w="38" w:type="dxa"/>
              <w:bottom w:w="0" w:type="dxa"/>
              <w:right w:w="38" w:type="dxa"/>
            </w:tcMar>
            <w:vAlign w:val="bottom"/>
          </w:tcPr>
          <w:p w14:paraId="3685249B" w14:textId="77777777" w:rsidR="00DD6FD7" w:rsidRDefault="00CA6234">
            <w:pPr>
              <w:keepNext/>
              <w:spacing w:before="75" w:after="30"/>
            </w:pPr>
            <w:r>
              <w:rPr>
                <w:color w:val="000000"/>
                <w:sz w:val="22"/>
              </w:rPr>
              <w:t>Payable to suppliers and other payables</w:t>
            </w:r>
          </w:p>
        </w:tc>
        <w:tc>
          <w:tcPr>
            <w:tcW w:w="1455" w:type="dxa"/>
            <w:tcBorders>
              <w:top w:val="nil"/>
              <w:left w:val="nil"/>
              <w:bottom w:val="nil"/>
              <w:right w:val="nil"/>
            </w:tcBorders>
            <w:shd w:val="clear" w:color="auto" w:fill="CCEEFF"/>
            <w:tcMar>
              <w:top w:w="0" w:type="dxa"/>
              <w:left w:w="0" w:type="dxa"/>
              <w:bottom w:w="0" w:type="dxa"/>
              <w:right w:w="15" w:type="dxa"/>
            </w:tcMar>
            <w:vAlign w:val="bottom"/>
          </w:tcPr>
          <w:p w14:paraId="2CDA19C3" w14:textId="77777777" w:rsidR="00DD6FD7" w:rsidRDefault="00CA6234">
            <w:pPr>
              <w:keepNext/>
              <w:tabs>
                <w:tab w:val="left" w:pos="436"/>
                <w:tab w:val="left" w:pos="1387"/>
              </w:tabs>
              <w:spacing w:before="75" w:after="30"/>
              <w:jc w:val="right"/>
            </w:pPr>
            <w:r>
              <w:rPr>
                <w:color w:val="000000"/>
                <w:sz w:val="22"/>
              </w:rPr>
              <w:t>$</w:t>
            </w:r>
            <w:r>
              <w:rPr>
                <w:color w:val="000000"/>
                <w:sz w:val="22"/>
              </w:rPr>
              <w:tab/>
              <w:t>1,815,248</w:t>
            </w:r>
            <w:r>
              <w:rPr>
                <w:color w:val="000000"/>
                <w:sz w:val="22"/>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461B244F" w14:textId="77777777" w:rsidR="00DD6FD7" w:rsidRDefault="00DD6FD7">
            <w:pPr>
              <w:keepNext/>
            </w:pPr>
          </w:p>
        </w:tc>
        <w:tc>
          <w:tcPr>
            <w:tcW w:w="1455" w:type="dxa"/>
            <w:tcBorders>
              <w:top w:val="nil"/>
              <w:left w:val="nil"/>
              <w:bottom w:val="nil"/>
              <w:right w:val="nil"/>
            </w:tcBorders>
            <w:shd w:val="clear" w:color="auto" w:fill="CCEEFF"/>
            <w:tcMar>
              <w:top w:w="0" w:type="dxa"/>
              <w:left w:w="0" w:type="dxa"/>
              <w:bottom w:w="0" w:type="dxa"/>
              <w:right w:w="15" w:type="dxa"/>
            </w:tcMar>
            <w:vAlign w:val="bottom"/>
          </w:tcPr>
          <w:p w14:paraId="1A4CB5B4" w14:textId="77777777" w:rsidR="00DD6FD7" w:rsidRDefault="00CA6234">
            <w:pPr>
              <w:keepNext/>
              <w:tabs>
                <w:tab w:val="left" w:pos="436"/>
                <w:tab w:val="left" w:pos="1387"/>
              </w:tabs>
              <w:spacing w:before="75" w:after="30"/>
              <w:jc w:val="right"/>
            </w:pPr>
            <w:r>
              <w:rPr>
                <w:color w:val="000000"/>
                <w:sz w:val="22"/>
              </w:rPr>
              <w:t>$</w:t>
            </w:r>
            <w:r>
              <w:rPr>
                <w:color w:val="000000"/>
                <w:sz w:val="22"/>
              </w:rPr>
              <w:tab/>
              <w:t>1,734,955</w:t>
            </w:r>
            <w:r>
              <w:rPr>
                <w:color w:val="000000"/>
                <w:sz w:val="22"/>
              </w:rPr>
              <w:tab/>
            </w:r>
          </w:p>
        </w:tc>
      </w:tr>
      <w:tr w:rsidR="00DD6FD7" w14:paraId="03C323F5" w14:textId="77777777">
        <w:trPr>
          <w:cantSplit/>
          <w:trHeight w:hRule="exact" w:val="300"/>
          <w:jc w:val="center"/>
        </w:trPr>
        <w:tc>
          <w:tcPr>
            <w:tcW w:w="75" w:type="dxa"/>
            <w:tcBorders>
              <w:top w:val="nil"/>
              <w:left w:val="nil"/>
              <w:bottom w:val="nil"/>
              <w:right w:val="nil"/>
            </w:tcBorders>
            <w:shd w:val="clear" w:color="auto" w:fill="FFFFFF"/>
            <w:tcMar>
              <w:top w:w="0" w:type="dxa"/>
              <w:left w:w="0" w:type="dxa"/>
              <w:bottom w:w="0" w:type="dxa"/>
              <w:right w:w="0" w:type="dxa"/>
            </w:tcMar>
            <w:vAlign w:val="bottom"/>
          </w:tcPr>
          <w:p w14:paraId="33B4D8E0" w14:textId="77777777" w:rsidR="00DD6FD7" w:rsidRDefault="00DD6FD7">
            <w:pPr>
              <w:keepNext/>
            </w:pPr>
          </w:p>
        </w:tc>
        <w:tc>
          <w:tcPr>
            <w:tcW w:w="7200" w:type="dxa"/>
            <w:gridSpan w:val="2"/>
            <w:tcBorders>
              <w:top w:val="nil"/>
              <w:left w:val="nil"/>
              <w:bottom w:val="nil"/>
              <w:right w:val="nil"/>
            </w:tcBorders>
            <w:shd w:val="clear" w:color="auto" w:fill="FFFFFF"/>
            <w:tcMar>
              <w:top w:w="0" w:type="dxa"/>
              <w:left w:w="38" w:type="dxa"/>
              <w:bottom w:w="0" w:type="dxa"/>
              <w:right w:w="38" w:type="dxa"/>
            </w:tcMar>
            <w:vAlign w:val="bottom"/>
          </w:tcPr>
          <w:p w14:paraId="3BF0DA26" w14:textId="77777777" w:rsidR="00DD6FD7" w:rsidRDefault="00CA6234">
            <w:pPr>
              <w:keepNext/>
              <w:spacing w:before="75" w:after="30"/>
            </w:pPr>
            <w:r>
              <w:rPr>
                <w:color w:val="000000"/>
                <w:sz w:val="22"/>
              </w:rPr>
              <w:t>Notes payable and current portion of long-term debt</w:t>
            </w:r>
          </w:p>
        </w:tc>
        <w:tc>
          <w:tcPr>
            <w:tcW w:w="1455" w:type="dxa"/>
            <w:tcBorders>
              <w:top w:val="nil"/>
              <w:left w:val="nil"/>
              <w:bottom w:val="nil"/>
              <w:right w:val="nil"/>
            </w:tcBorders>
            <w:shd w:val="clear" w:color="auto" w:fill="FFFFFF"/>
            <w:tcMar>
              <w:top w:w="0" w:type="dxa"/>
              <w:left w:w="0" w:type="dxa"/>
              <w:bottom w:w="0" w:type="dxa"/>
              <w:right w:w="15" w:type="dxa"/>
            </w:tcMar>
            <w:vAlign w:val="bottom"/>
          </w:tcPr>
          <w:p w14:paraId="21EDB64E" w14:textId="77777777" w:rsidR="00DD6FD7" w:rsidRDefault="00CA6234">
            <w:pPr>
              <w:keepNext/>
              <w:tabs>
                <w:tab w:val="left" w:pos="601"/>
                <w:tab w:val="left" w:pos="1387"/>
              </w:tabs>
              <w:spacing w:before="75" w:after="30"/>
              <w:jc w:val="right"/>
            </w:pPr>
            <w:r>
              <w:rPr>
                <w:color w:val="000000"/>
                <w:sz w:val="22"/>
              </w:rPr>
              <w:tab/>
              <w:t>436,880</w:t>
            </w:r>
            <w:r>
              <w:rPr>
                <w:color w:val="000000"/>
                <w:sz w:val="22"/>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3777814A" w14:textId="77777777" w:rsidR="00DD6FD7" w:rsidRDefault="00DD6FD7">
            <w:pPr>
              <w:keepNext/>
            </w:pPr>
          </w:p>
        </w:tc>
        <w:tc>
          <w:tcPr>
            <w:tcW w:w="1455" w:type="dxa"/>
            <w:tcBorders>
              <w:top w:val="nil"/>
              <w:left w:val="nil"/>
              <w:bottom w:val="nil"/>
              <w:right w:val="nil"/>
            </w:tcBorders>
            <w:shd w:val="clear" w:color="auto" w:fill="FFFFFF"/>
            <w:tcMar>
              <w:top w:w="0" w:type="dxa"/>
              <w:left w:w="0" w:type="dxa"/>
              <w:bottom w:w="0" w:type="dxa"/>
              <w:right w:w="15" w:type="dxa"/>
            </w:tcMar>
            <w:vAlign w:val="bottom"/>
          </w:tcPr>
          <w:p w14:paraId="7EA7BB23" w14:textId="77777777" w:rsidR="00DD6FD7" w:rsidRDefault="00CA6234">
            <w:pPr>
              <w:keepNext/>
              <w:tabs>
                <w:tab w:val="left" w:pos="436"/>
                <w:tab w:val="left" w:pos="1387"/>
              </w:tabs>
              <w:spacing w:before="75" w:after="30"/>
              <w:jc w:val="right"/>
            </w:pPr>
            <w:r>
              <w:rPr>
                <w:color w:val="000000"/>
                <w:sz w:val="22"/>
              </w:rPr>
              <w:tab/>
              <w:t>2,054,525</w:t>
            </w:r>
            <w:r>
              <w:rPr>
                <w:color w:val="000000"/>
                <w:sz w:val="22"/>
              </w:rPr>
              <w:tab/>
            </w:r>
          </w:p>
        </w:tc>
      </w:tr>
      <w:tr w:rsidR="00DD6FD7" w14:paraId="522C2FC3" w14:textId="77777777">
        <w:trPr>
          <w:cantSplit/>
          <w:trHeight w:hRule="exact" w:val="300"/>
          <w:jc w:val="center"/>
        </w:trPr>
        <w:tc>
          <w:tcPr>
            <w:tcW w:w="75" w:type="dxa"/>
            <w:tcBorders>
              <w:top w:val="nil"/>
              <w:left w:val="nil"/>
              <w:bottom w:val="nil"/>
              <w:right w:val="nil"/>
            </w:tcBorders>
            <w:shd w:val="clear" w:color="auto" w:fill="CCEEFF"/>
            <w:tcMar>
              <w:top w:w="0" w:type="dxa"/>
              <w:left w:w="0" w:type="dxa"/>
              <w:bottom w:w="0" w:type="dxa"/>
              <w:right w:w="0" w:type="dxa"/>
            </w:tcMar>
            <w:vAlign w:val="bottom"/>
          </w:tcPr>
          <w:p w14:paraId="70471364" w14:textId="77777777" w:rsidR="00DD6FD7" w:rsidRDefault="00DD6FD7">
            <w:pPr>
              <w:keepNext/>
            </w:pPr>
          </w:p>
        </w:tc>
        <w:tc>
          <w:tcPr>
            <w:tcW w:w="7200" w:type="dxa"/>
            <w:gridSpan w:val="2"/>
            <w:tcBorders>
              <w:top w:val="nil"/>
              <w:left w:val="nil"/>
              <w:bottom w:val="nil"/>
              <w:right w:val="nil"/>
            </w:tcBorders>
            <w:shd w:val="clear" w:color="auto" w:fill="CCEEFF"/>
            <w:tcMar>
              <w:top w:w="0" w:type="dxa"/>
              <w:left w:w="38" w:type="dxa"/>
              <w:bottom w:w="0" w:type="dxa"/>
              <w:right w:w="38" w:type="dxa"/>
            </w:tcMar>
            <w:vAlign w:val="bottom"/>
          </w:tcPr>
          <w:p w14:paraId="71BFD5AA" w14:textId="77777777" w:rsidR="00DD6FD7" w:rsidRDefault="00CA6234">
            <w:pPr>
              <w:keepNext/>
              <w:spacing w:before="75" w:after="30"/>
            </w:pPr>
            <w:r>
              <w:rPr>
                <w:color w:val="000000"/>
                <w:sz w:val="22"/>
              </w:rPr>
              <w:t>Accrued taxes</w:t>
            </w:r>
          </w:p>
        </w:tc>
        <w:tc>
          <w:tcPr>
            <w:tcW w:w="1455" w:type="dxa"/>
            <w:tcBorders>
              <w:top w:val="nil"/>
              <w:left w:val="nil"/>
              <w:bottom w:val="nil"/>
              <w:right w:val="nil"/>
            </w:tcBorders>
            <w:shd w:val="clear" w:color="auto" w:fill="CCEEFF"/>
            <w:tcMar>
              <w:top w:w="0" w:type="dxa"/>
              <w:left w:w="0" w:type="dxa"/>
              <w:bottom w:w="0" w:type="dxa"/>
              <w:right w:w="15" w:type="dxa"/>
            </w:tcMar>
            <w:vAlign w:val="bottom"/>
          </w:tcPr>
          <w:p w14:paraId="6774E227" w14:textId="77777777" w:rsidR="00DD6FD7" w:rsidRDefault="00CA6234">
            <w:pPr>
              <w:keepNext/>
              <w:tabs>
                <w:tab w:val="left" w:pos="601"/>
                <w:tab w:val="left" w:pos="1387"/>
              </w:tabs>
              <w:spacing w:before="75" w:after="30"/>
              <w:jc w:val="right"/>
            </w:pPr>
            <w:r>
              <w:rPr>
                <w:color w:val="000000"/>
                <w:sz w:val="22"/>
              </w:rPr>
              <w:tab/>
              <w:t>171,046</w:t>
            </w:r>
            <w:r>
              <w:rPr>
                <w:color w:val="000000"/>
                <w:sz w:val="22"/>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0A14D4B4" w14:textId="77777777" w:rsidR="00DD6FD7" w:rsidRDefault="00DD6FD7">
            <w:pPr>
              <w:keepNext/>
            </w:pPr>
          </w:p>
        </w:tc>
        <w:tc>
          <w:tcPr>
            <w:tcW w:w="1455" w:type="dxa"/>
            <w:tcBorders>
              <w:top w:val="nil"/>
              <w:left w:val="nil"/>
              <w:bottom w:val="nil"/>
              <w:right w:val="nil"/>
            </w:tcBorders>
            <w:shd w:val="clear" w:color="auto" w:fill="CCEEFF"/>
            <w:tcMar>
              <w:top w:w="0" w:type="dxa"/>
              <w:left w:w="0" w:type="dxa"/>
              <w:bottom w:w="0" w:type="dxa"/>
              <w:right w:w="15" w:type="dxa"/>
            </w:tcMar>
            <w:vAlign w:val="bottom"/>
          </w:tcPr>
          <w:p w14:paraId="5C30AB65" w14:textId="77777777" w:rsidR="00DD6FD7" w:rsidRDefault="00CA6234">
            <w:pPr>
              <w:keepNext/>
              <w:tabs>
                <w:tab w:val="left" w:pos="821"/>
                <w:tab w:val="left" w:pos="1387"/>
              </w:tabs>
              <w:spacing w:before="75" w:after="30"/>
              <w:jc w:val="right"/>
            </w:pPr>
            <w:r>
              <w:rPr>
                <w:color w:val="000000"/>
                <w:sz w:val="22"/>
              </w:rPr>
              <w:tab/>
              <w:t>6,755</w:t>
            </w:r>
            <w:r>
              <w:rPr>
                <w:color w:val="000000"/>
                <w:sz w:val="22"/>
              </w:rPr>
              <w:tab/>
            </w:r>
          </w:p>
        </w:tc>
      </w:tr>
      <w:tr w:rsidR="00DD6FD7" w14:paraId="629A95E1" w14:textId="77777777">
        <w:trPr>
          <w:cantSplit/>
          <w:trHeight w:hRule="exact" w:val="300"/>
          <w:jc w:val="center"/>
        </w:trPr>
        <w:tc>
          <w:tcPr>
            <w:tcW w:w="75" w:type="dxa"/>
            <w:tcBorders>
              <w:top w:val="nil"/>
              <w:left w:val="nil"/>
              <w:bottom w:val="nil"/>
              <w:right w:val="nil"/>
            </w:tcBorders>
            <w:shd w:val="clear" w:color="auto" w:fill="FFFFFF"/>
            <w:tcMar>
              <w:top w:w="0" w:type="dxa"/>
              <w:left w:w="0" w:type="dxa"/>
              <w:bottom w:w="0" w:type="dxa"/>
              <w:right w:w="0" w:type="dxa"/>
            </w:tcMar>
            <w:vAlign w:val="bottom"/>
          </w:tcPr>
          <w:p w14:paraId="04311F2A" w14:textId="77777777" w:rsidR="00DD6FD7" w:rsidRDefault="00DD6FD7">
            <w:pPr>
              <w:keepNext/>
            </w:pPr>
          </w:p>
        </w:tc>
        <w:tc>
          <w:tcPr>
            <w:tcW w:w="7200" w:type="dxa"/>
            <w:gridSpan w:val="2"/>
            <w:tcBorders>
              <w:top w:val="nil"/>
              <w:left w:val="nil"/>
              <w:bottom w:val="nil"/>
              <w:right w:val="nil"/>
            </w:tcBorders>
            <w:shd w:val="clear" w:color="auto" w:fill="FFFFFF"/>
            <w:tcMar>
              <w:top w:w="0" w:type="dxa"/>
              <w:left w:w="38" w:type="dxa"/>
              <w:bottom w:w="0" w:type="dxa"/>
              <w:right w:w="38" w:type="dxa"/>
            </w:tcMar>
            <w:vAlign w:val="bottom"/>
          </w:tcPr>
          <w:p w14:paraId="6B854122" w14:textId="77777777" w:rsidR="00DD6FD7" w:rsidRDefault="00CA6234">
            <w:pPr>
              <w:keepNext/>
              <w:spacing w:before="75" w:after="30"/>
            </w:pPr>
            <w:r>
              <w:rPr>
                <w:color w:val="000000"/>
                <w:sz w:val="22"/>
              </w:rPr>
              <w:t>Current liabilities of discontinued operations</w:t>
            </w:r>
          </w:p>
        </w:tc>
        <w:tc>
          <w:tcPr>
            <w:tcW w:w="145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72209C00" w14:textId="77777777" w:rsidR="00DD6FD7" w:rsidRDefault="00CA6234">
            <w:pPr>
              <w:keepNext/>
              <w:tabs>
                <w:tab w:val="left" w:pos="1096"/>
                <w:tab w:val="left" w:pos="1387"/>
              </w:tabs>
              <w:spacing w:before="75" w:after="30"/>
              <w:jc w:val="right"/>
            </w:pPr>
            <w:r>
              <w:rPr>
                <w:color w:val="000000"/>
                <w:sz w:val="22"/>
              </w:rPr>
              <w:tab/>
              <w:t>—</w:t>
            </w:r>
            <w:r>
              <w:rPr>
                <w:color w:val="000000"/>
                <w:sz w:val="22"/>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680DA681" w14:textId="77777777" w:rsidR="00DD6FD7" w:rsidRDefault="00DD6FD7">
            <w:pPr>
              <w:keepNext/>
            </w:pPr>
          </w:p>
        </w:tc>
        <w:tc>
          <w:tcPr>
            <w:tcW w:w="145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6EB9A277" w14:textId="77777777" w:rsidR="00DD6FD7" w:rsidRDefault="00CA6234">
            <w:pPr>
              <w:keepNext/>
              <w:tabs>
                <w:tab w:val="left" w:pos="601"/>
                <w:tab w:val="left" w:pos="1387"/>
              </w:tabs>
              <w:spacing w:before="75" w:after="30"/>
              <w:jc w:val="right"/>
            </w:pPr>
            <w:r>
              <w:rPr>
                <w:color w:val="000000"/>
                <w:sz w:val="22"/>
              </w:rPr>
              <w:tab/>
            </w:r>
            <w:r>
              <w:rPr>
                <w:color w:val="000000"/>
                <w:sz w:val="22"/>
              </w:rPr>
              <w:t>242,056</w:t>
            </w:r>
            <w:r>
              <w:rPr>
                <w:color w:val="000000"/>
                <w:sz w:val="22"/>
              </w:rPr>
              <w:tab/>
            </w:r>
          </w:p>
        </w:tc>
      </w:tr>
      <w:tr w:rsidR="00DD6FD7" w14:paraId="258BFC0B" w14:textId="77777777">
        <w:trPr>
          <w:cantSplit/>
          <w:trHeight w:hRule="exact" w:val="300"/>
          <w:jc w:val="center"/>
        </w:trPr>
        <w:tc>
          <w:tcPr>
            <w:tcW w:w="75" w:type="dxa"/>
            <w:tcBorders>
              <w:top w:val="nil"/>
              <w:left w:val="nil"/>
              <w:bottom w:val="nil"/>
              <w:right w:val="nil"/>
            </w:tcBorders>
            <w:shd w:val="clear" w:color="auto" w:fill="CCEEFF"/>
            <w:tcMar>
              <w:top w:w="0" w:type="dxa"/>
              <w:left w:w="0" w:type="dxa"/>
              <w:bottom w:w="0" w:type="dxa"/>
              <w:right w:w="0" w:type="dxa"/>
            </w:tcMar>
            <w:vAlign w:val="bottom"/>
          </w:tcPr>
          <w:p w14:paraId="5F74D33F" w14:textId="77777777" w:rsidR="00DD6FD7" w:rsidRDefault="00DD6FD7">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1FD8F10E" w14:textId="77777777" w:rsidR="00DD6FD7" w:rsidRDefault="00DD6FD7">
            <w:pPr>
              <w:keepNext/>
            </w:pPr>
          </w:p>
        </w:tc>
        <w:tc>
          <w:tcPr>
            <w:tcW w:w="7125" w:type="dxa"/>
            <w:tcBorders>
              <w:top w:val="nil"/>
              <w:left w:val="nil"/>
              <w:bottom w:val="nil"/>
              <w:right w:val="nil"/>
            </w:tcBorders>
            <w:shd w:val="clear" w:color="auto" w:fill="CCEEFF"/>
            <w:tcMar>
              <w:top w:w="0" w:type="dxa"/>
              <w:left w:w="53" w:type="dxa"/>
              <w:bottom w:w="0" w:type="dxa"/>
              <w:right w:w="53" w:type="dxa"/>
            </w:tcMar>
            <w:vAlign w:val="bottom"/>
          </w:tcPr>
          <w:p w14:paraId="60A45F68" w14:textId="77777777" w:rsidR="00DD6FD7" w:rsidRDefault="00CA6234">
            <w:pPr>
              <w:keepNext/>
              <w:spacing w:before="55" w:after="30"/>
            </w:pPr>
            <w:r>
              <w:rPr>
                <w:color w:val="000000"/>
                <w:sz w:val="22"/>
              </w:rPr>
              <w:t>Total Current Liabilities</w:t>
            </w:r>
          </w:p>
        </w:tc>
        <w:tc>
          <w:tcPr>
            <w:tcW w:w="145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1CECF0E6" w14:textId="77777777" w:rsidR="00DD6FD7" w:rsidRDefault="00CA6234">
            <w:pPr>
              <w:keepNext/>
              <w:tabs>
                <w:tab w:val="left" w:pos="436"/>
                <w:tab w:val="left" w:pos="1387"/>
              </w:tabs>
              <w:spacing w:before="55" w:after="30"/>
              <w:jc w:val="right"/>
            </w:pPr>
            <w:r>
              <w:rPr>
                <w:color w:val="000000"/>
                <w:sz w:val="22"/>
              </w:rPr>
              <w:tab/>
              <w:t>2,423,174</w:t>
            </w:r>
            <w:r>
              <w:rPr>
                <w:color w:val="000000"/>
                <w:sz w:val="22"/>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48E27268" w14:textId="77777777" w:rsidR="00DD6FD7" w:rsidRDefault="00DD6FD7">
            <w:pPr>
              <w:keepNext/>
            </w:pPr>
          </w:p>
        </w:tc>
        <w:tc>
          <w:tcPr>
            <w:tcW w:w="145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324BEB3B" w14:textId="77777777" w:rsidR="00DD6FD7" w:rsidRDefault="00CA6234">
            <w:pPr>
              <w:keepNext/>
              <w:tabs>
                <w:tab w:val="left" w:pos="436"/>
                <w:tab w:val="left" w:pos="1387"/>
              </w:tabs>
              <w:spacing w:before="55" w:after="30"/>
              <w:jc w:val="right"/>
            </w:pPr>
            <w:r>
              <w:rPr>
                <w:color w:val="000000"/>
                <w:sz w:val="22"/>
              </w:rPr>
              <w:tab/>
              <w:t>4,038,291</w:t>
            </w:r>
            <w:r>
              <w:rPr>
                <w:color w:val="000000"/>
                <w:sz w:val="22"/>
              </w:rPr>
              <w:tab/>
            </w:r>
          </w:p>
        </w:tc>
      </w:tr>
      <w:tr w:rsidR="00DD6FD7" w14:paraId="75B99CCF" w14:textId="77777777">
        <w:trPr>
          <w:cantSplit/>
          <w:trHeight w:hRule="exact" w:val="300"/>
          <w:jc w:val="center"/>
        </w:trPr>
        <w:tc>
          <w:tcPr>
            <w:tcW w:w="7275" w:type="dxa"/>
            <w:gridSpan w:val="3"/>
            <w:tcBorders>
              <w:top w:val="nil"/>
              <w:left w:val="nil"/>
              <w:bottom w:val="nil"/>
              <w:right w:val="nil"/>
            </w:tcBorders>
            <w:shd w:val="clear" w:color="auto" w:fill="FFFFFF"/>
            <w:tcMar>
              <w:top w:w="0" w:type="dxa"/>
              <w:left w:w="38" w:type="dxa"/>
              <w:bottom w:w="0" w:type="dxa"/>
              <w:right w:w="38" w:type="dxa"/>
            </w:tcMar>
            <w:vAlign w:val="bottom"/>
          </w:tcPr>
          <w:p w14:paraId="06510206" w14:textId="77777777" w:rsidR="00DD6FD7" w:rsidRDefault="00CA6234">
            <w:pPr>
              <w:keepNext/>
              <w:spacing w:before="75" w:after="30"/>
            </w:pPr>
            <w:r>
              <w:rPr>
                <w:color w:val="000000"/>
                <w:sz w:val="22"/>
              </w:rPr>
              <w:t>Long-term debt, net of current portion</w:t>
            </w:r>
          </w:p>
        </w:tc>
        <w:tc>
          <w:tcPr>
            <w:tcW w:w="1455" w:type="dxa"/>
            <w:tcBorders>
              <w:top w:val="nil"/>
              <w:left w:val="nil"/>
              <w:bottom w:val="nil"/>
              <w:right w:val="nil"/>
            </w:tcBorders>
            <w:shd w:val="clear" w:color="auto" w:fill="FFFFFF"/>
            <w:tcMar>
              <w:top w:w="0" w:type="dxa"/>
              <w:left w:w="0" w:type="dxa"/>
              <w:bottom w:w="0" w:type="dxa"/>
              <w:right w:w="15" w:type="dxa"/>
            </w:tcMar>
            <w:vAlign w:val="bottom"/>
          </w:tcPr>
          <w:p w14:paraId="6CC7535A" w14:textId="77777777" w:rsidR="00DD6FD7" w:rsidRDefault="00CA6234">
            <w:pPr>
              <w:keepNext/>
              <w:tabs>
                <w:tab w:val="left" w:pos="436"/>
                <w:tab w:val="left" w:pos="1387"/>
              </w:tabs>
              <w:spacing w:before="75" w:after="30"/>
              <w:jc w:val="right"/>
            </w:pPr>
            <w:r>
              <w:rPr>
                <w:color w:val="000000"/>
                <w:sz w:val="22"/>
              </w:rPr>
              <w:tab/>
              <w:t>4,986,643</w:t>
            </w:r>
            <w:r>
              <w:rPr>
                <w:color w:val="000000"/>
                <w:sz w:val="22"/>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35D5A639" w14:textId="77777777" w:rsidR="00DD6FD7" w:rsidRDefault="00DD6FD7">
            <w:pPr>
              <w:keepNext/>
            </w:pPr>
          </w:p>
        </w:tc>
        <w:tc>
          <w:tcPr>
            <w:tcW w:w="1455" w:type="dxa"/>
            <w:tcBorders>
              <w:top w:val="nil"/>
              <w:left w:val="nil"/>
              <w:bottom w:val="nil"/>
              <w:right w:val="nil"/>
            </w:tcBorders>
            <w:shd w:val="clear" w:color="auto" w:fill="FFFFFF"/>
            <w:tcMar>
              <w:top w:w="0" w:type="dxa"/>
              <w:left w:w="0" w:type="dxa"/>
              <w:bottom w:w="0" w:type="dxa"/>
              <w:right w:w="15" w:type="dxa"/>
            </w:tcMar>
            <w:vAlign w:val="bottom"/>
          </w:tcPr>
          <w:p w14:paraId="60569C5E" w14:textId="77777777" w:rsidR="00DD6FD7" w:rsidRDefault="00CA6234">
            <w:pPr>
              <w:keepNext/>
              <w:tabs>
                <w:tab w:val="left" w:pos="436"/>
                <w:tab w:val="left" w:pos="1387"/>
              </w:tabs>
              <w:spacing w:before="75" w:after="30"/>
              <w:jc w:val="right"/>
            </w:pPr>
            <w:r>
              <w:rPr>
                <w:color w:val="000000"/>
                <w:sz w:val="22"/>
              </w:rPr>
              <w:tab/>
              <w:t>4,985,496</w:t>
            </w:r>
            <w:r>
              <w:rPr>
                <w:color w:val="000000"/>
                <w:sz w:val="22"/>
              </w:rPr>
              <w:tab/>
            </w:r>
          </w:p>
        </w:tc>
      </w:tr>
      <w:tr w:rsidR="00DD6FD7" w14:paraId="79ACC44A" w14:textId="77777777">
        <w:trPr>
          <w:cantSplit/>
          <w:trHeight w:hRule="exact" w:val="300"/>
          <w:jc w:val="center"/>
        </w:trPr>
        <w:tc>
          <w:tcPr>
            <w:tcW w:w="7275" w:type="dxa"/>
            <w:gridSpan w:val="3"/>
            <w:tcBorders>
              <w:top w:val="nil"/>
              <w:left w:val="nil"/>
              <w:bottom w:val="nil"/>
              <w:right w:val="nil"/>
            </w:tcBorders>
            <w:shd w:val="clear" w:color="auto" w:fill="CCEEFF"/>
            <w:tcMar>
              <w:top w:w="0" w:type="dxa"/>
              <w:left w:w="38" w:type="dxa"/>
              <w:bottom w:w="0" w:type="dxa"/>
              <w:right w:w="38" w:type="dxa"/>
            </w:tcMar>
            <w:vAlign w:val="bottom"/>
          </w:tcPr>
          <w:p w14:paraId="6CC1A928" w14:textId="77777777" w:rsidR="00DD6FD7" w:rsidRDefault="00CA6234">
            <w:pPr>
              <w:keepNext/>
              <w:spacing w:before="75" w:after="30"/>
            </w:pPr>
            <w:r>
              <w:rPr>
                <w:color w:val="000000"/>
                <w:sz w:val="22"/>
              </w:rPr>
              <w:t>Noncurrent operating lease liabilities</w:t>
            </w:r>
          </w:p>
        </w:tc>
        <w:tc>
          <w:tcPr>
            <w:tcW w:w="1455" w:type="dxa"/>
            <w:tcBorders>
              <w:top w:val="nil"/>
              <w:left w:val="nil"/>
              <w:bottom w:val="nil"/>
              <w:right w:val="nil"/>
            </w:tcBorders>
            <w:shd w:val="clear" w:color="auto" w:fill="CCEEFF"/>
            <w:tcMar>
              <w:top w:w="0" w:type="dxa"/>
              <w:left w:w="0" w:type="dxa"/>
              <w:bottom w:w="0" w:type="dxa"/>
              <w:right w:w="15" w:type="dxa"/>
            </w:tcMar>
            <w:vAlign w:val="bottom"/>
          </w:tcPr>
          <w:p w14:paraId="5C835C64" w14:textId="77777777" w:rsidR="00DD6FD7" w:rsidRDefault="00CA6234">
            <w:pPr>
              <w:keepNext/>
              <w:tabs>
                <w:tab w:val="left" w:pos="601"/>
                <w:tab w:val="left" w:pos="1387"/>
              </w:tabs>
              <w:spacing w:before="75" w:after="30"/>
              <w:jc w:val="right"/>
            </w:pPr>
            <w:r>
              <w:rPr>
                <w:color w:val="000000"/>
                <w:sz w:val="22"/>
              </w:rPr>
              <w:tab/>
              <w:t>268,181</w:t>
            </w:r>
            <w:r>
              <w:rPr>
                <w:color w:val="000000"/>
                <w:sz w:val="22"/>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367C41B8" w14:textId="77777777" w:rsidR="00DD6FD7" w:rsidRDefault="00DD6FD7">
            <w:pPr>
              <w:keepNext/>
            </w:pPr>
          </w:p>
        </w:tc>
        <w:tc>
          <w:tcPr>
            <w:tcW w:w="1455" w:type="dxa"/>
            <w:tcBorders>
              <w:top w:val="nil"/>
              <w:left w:val="nil"/>
              <w:bottom w:val="nil"/>
              <w:right w:val="nil"/>
            </w:tcBorders>
            <w:shd w:val="clear" w:color="auto" w:fill="CCEEFF"/>
            <w:tcMar>
              <w:top w:w="0" w:type="dxa"/>
              <w:left w:w="0" w:type="dxa"/>
              <w:bottom w:w="0" w:type="dxa"/>
              <w:right w:w="15" w:type="dxa"/>
            </w:tcMar>
            <w:vAlign w:val="bottom"/>
          </w:tcPr>
          <w:p w14:paraId="57F1FE11" w14:textId="77777777" w:rsidR="00DD6FD7" w:rsidRDefault="00CA6234">
            <w:pPr>
              <w:keepNext/>
              <w:tabs>
                <w:tab w:val="left" w:pos="601"/>
                <w:tab w:val="left" w:pos="1387"/>
              </w:tabs>
              <w:spacing w:before="75" w:after="30"/>
              <w:jc w:val="right"/>
            </w:pPr>
            <w:r>
              <w:rPr>
                <w:color w:val="000000"/>
                <w:sz w:val="22"/>
              </w:rPr>
              <w:tab/>
              <w:t>258,735</w:t>
            </w:r>
            <w:r>
              <w:rPr>
                <w:color w:val="000000"/>
                <w:sz w:val="22"/>
              </w:rPr>
              <w:tab/>
            </w:r>
          </w:p>
        </w:tc>
      </w:tr>
      <w:tr w:rsidR="00DD6FD7" w14:paraId="558DDCB1" w14:textId="77777777">
        <w:trPr>
          <w:cantSplit/>
          <w:trHeight w:hRule="exact" w:val="300"/>
          <w:jc w:val="center"/>
        </w:trPr>
        <w:tc>
          <w:tcPr>
            <w:tcW w:w="7275" w:type="dxa"/>
            <w:gridSpan w:val="3"/>
            <w:tcBorders>
              <w:top w:val="nil"/>
              <w:left w:val="nil"/>
              <w:bottom w:val="nil"/>
              <w:right w:val="nil"/>
            </w:tcBorders>
            <w:shd w:val="clear" w:color="auto" w:fill="FFFFFF"/>
            <w:tcMar>
              <w:top w:w="0" w:type="dxa"/>
              <w:left w:w="38" w:type="dxa"/>
              <w:bottom w:w="0" w:type="dxa"/>
              <w:right w:w="38" w:type="dxa"/>
            </w:tcMar>
            <w:vAlign w:val="bottom"/>
          </w:tcPr>
          <w:p w14:paraId="73F33D38" w14:textId="77777777" w:rsidR="00DD6FD7" w:rsidRDefault="00CA6234">
            <w:pPr>
              <w:keepNext/>
              <w:spacing w:before="75" w:after="30"/>
            </w:pPr>
            <w:r>
              <w:rPr>
                <w:color w:val="000000"/>
                <w:sz w:val="22"/>
              </w:rPr>
              <w:t>Pension and other postretirement benefits</w:t>
            </w:r>
          </w:p>
        </w:tc>
        <w:tc>
          <w:tcPr>
            <w:tcW w:w="1455" w:type="dxa"/>
            <w:tcBorders>
              <w:top w:val="nil"/>
              <w:left w:val="nil"/>
              <w:bottom w:val="nil"/>
              <w:right w:val="nil"/>
            </w:tcBorders>
            <w:shd w:val="clear" w:color="auto" w:fill="FFFFFF"/>
            <w:tcMar>
              <w:top w:w="0" w:type="dxa"/>
              <w:left w:w="0" w:type="dxa"/>
              <w:bottom w:w="0" w:type="dxa"/>
              <w:right w:w="15" w:type="dxa"/>
            </w:tcMar>
            <w:vAlign w:val="bottom"/>
          </w:tcPr>
          <w:p w14:paraId="558094BD" w14:textId="77777777" w:rsidR="00DD6FD7" w:rsidRDefault="00CA6234">
            <w:pPr>
              <w:keepNext/>
              <w:tabs>
                <w:tab w:val="left" w:pos="601"/>
                <w:tab w:val="left" w:pos="1387"/>
              </w:tabs>
              <w:spacing w:before="75" w:after="30"/>
              <w:jc w:val="right"/>
            </w:pPr>
            <w:r>
              <w:rPr>
                <w:color w:val="000000"/>
                <w:sz w:val="22"/>
              </w:rPr>
              <w:tab/>
              <w:t>183,926</w:t>
            </w:r>
            <w:r>
              <w:rPr>
                <w:color w:val="000000"/>
                <w:sz w:val="22"/>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40D6F931" w14:textId="77777777" w:rsidR="00DD6FD7" w:rsidRDefault="00DD6FD7">
            <w:pPr>
              <w:keepNext/>
            </w:pPr>
          </w:p>
        </w:tc>
        <w:tc>
          <w:tcPr>
            <w:tcW w:w="1455" w:type="dxa"/>
            <w:tcBorders>
              <w:top w:val="nil"/>
              <w:left w:val="nil"/>
              <w:bottom w:val="nil"/>
              <w:right w:val="nil"/>
            </w:tcBorders>
            <w:shd w:val="clear" w:color="auto" w:fill="FFFFFF"/>
            <w:tcMar>
              <w:top w:w="0" w:type="dxa"/>
              <w:left w:w="0" w:type="dxa"/>
              <w:bottom w:w="0" w:type="dxa"/>
              <w:right w:w="15" w:type="dxa"/>
            </w:tcMar>
            <w:vAlign w:val="bottom"/>
          </w:tcPr>
          <w:p w14:paraId="1222A12C" w14:textId="77777777" w:rsidR="00DD6FD7" w:rsidRDefault="00CA6234">
            <w:pPr>
              <w:keepNext/>
              <w:tabs>
                <w:tab w:val="left" w:pos="601"/>
                <w:tab w:val="left" w:pos="1387"/>
              </w:tabs>
              <w:spacing w:before="75" w:after="30"/>
              <w:jc w:val="right"/>
            </w:pPr>
            <w:r>
              <w:rPr>
                <w:color w:val="000000"/>
                <w:sz w:val="22"/>
              </w:rPr>
              <w:tab/>
            </w:r>
            <w:r>
              <w:rPr>
                <w:color w:val="000000"/>
                <w:sz w:val="22"/>
              </w:rPr>
              <w:t>180,827</w:t>
            </w:r>
            <w:r>
              <w:rPr>
                <w:color w:val="000000"/>
                <w:sz w:val="22"/>
              </w:rPr>
              <w:tab/>
            </w:r>
          </w:p>
        </w:tc>
      </w:tr>
      <w:tr w:rsidR="00DD6FD7" w14:paraId="42E3C2FD" w14:textId="77777777">
        <w:trPr>
          <w:cantSplit/>
          <w:trHeight w:hRule="exact" w:val="300"/>
          <w:jc w:val="center"/>
        </w:trPr>
        <w:tc>
          <w:tcPr>
            <w:tcW w:w="7275" w:type="dxa"/>
            <w:gridSpan w:val="3"/>
            <w:tcBorders>
              <w:top w:val="nil"/>
              <w:left w:val="nil"/>
              <w:bottom w:val="nil"/>
              <w:right w:val="nil"/>
            </w:tcBorders>
            <w:shd w:val="clear" w:color="auto" w:fill="CCEEFF"/>
            <w:tcMar>
              <w:top w:w="0" w:type="dxa"/>
              <w:left w:w="38" w:type="dxa"/>
              <w:bottom w:w="0" w:type="dxa"/>
              <w:right w:w="38" w:type="dxa"/>
            </w:tcMar>
            <w:vAlign w:val="bottom"/>
          </w:tcPr>
          <w:p w14:paraId="3E58459F" w14:textId="77777777" w:rsidR="00DD6FD7" w:rsidRDefault="00CA6234">
            <w:pPr>
              <w:keepNext/>
              <w:spacing w:before="75" w:after="30"/>
            </w:pPr>
            <w:r>
              <w:rPr>
                <w:color w:val="000000"/>
                <w:sz w:val="22"/>
              </w:rPr>
              <w:t>Deferred income taxes and other</w:t>
            </w:r>
          </w:p>
        </w:tc>
        <w:tc>
          <w:tcPr>
            <w:tcW w:w="1455" w:type="dxa"/>
            <w:tcBorders>
              <w:top w:val="nil"/>
              <w:left w:val="nil"/>
              <w:bottom w:val="nil"/>
              <w:right w:val="nil"/>
            </w:tcBorders>
            <w:shd w:val="clear" w:color="auto" w:fill="CCEEFF"/>
            <w:tcMar>
              <w:top w:w="0" w:type="dxa"/>
              <w:left w:w="0" w:type="dxa"/>
              <w:bottom w:w="0" w:type="dxa"/>
              <w:right w:w="15" w:type="dxa"/>
            </w:tcMar>
            <w:vAlign w:val="bottom"/>
          </w:tcPr>
          <w:p w14:paraId="5B73BE00" w14:textId="77777777" w:rsidR="00DD6FD7" w:rsidRDefault="00CA6234">
            <w:pPr>
              <w:keepNext/>
              <w:tabs>
                <w:tab w:val="left" w:pos="601"/>
                <w:tab w:val="left" w:pos="1387"/>
              </w:tabs>
              <w:spacing w:before="75" w:after="30"/>
              <w:jc w:val="right"/>
            </w:pPr>
            <w:r>
              <w:rPr>
                <w:color w:val="000000"/>
                <w:sz w:val="22"/>
              </w:rPr>
              <w:tab/>
              <w:t>857,667</w:t>
            </w:r>
            <w:r>
              <w:rPr>
                <w:color w:val="000000"/>
                <w:sz w:val="22"/>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024CECA8" w14:textId="77777777" w:rsidR="00DD6FD7" w:rsidRDefault="00DD6FD7">
            <w:pPr>
              <w:keepNext/>
            </w:pPr>
          </w:p>
        </w:tc>
        <w:tc>
          <w:tcPr>
            <w:tcW w:w="1455" w:type="dxa"/>
            <w:tcBorders>
              <w:top w:val="nil"/>
              <w:left w:val="nil"/>
              <w:bottom w:val="nil"/>
              <w:right w:val="nil"/>
            </w:tcBorders>
            <w:shd w:val="clear" w:color="auto" w:fill="CCEEFF"/>
            <w:tcMar>
              <w:top w:w="0" w:type="dxa"/>
              <w:left w:w="0" w:type="dxa"/>
              <w:bottom w:w="0" w:type="dxa"/>
              <w:right w:w="15" w:type="dxa"/>
            </w:tcMar>
            <w:vAlign w:val="bottom"/>
          </w:tcPr>
          <w:p w14:paraId="5C1F96A9" w14:textId="77777777" w:rsidR="00DD6FD7" w:rsidRDefault="00CA6234">
            <w:pPr>
              <w:keepNext/>
              <w:tabs>
                <w:tab w:val="left" w:pos="601"/>
                <w:tab w:val="left" w:pos="1387"/>
              </w:tabs>
              <w:spacing w:before="75" w:after="30"/>
              <w:jc w:val="right"/>
            </w:pPr>
            <w:r>
              <w:rPr>
                <w:color w:val="000000"/>
                <w:sz w:val="22"/>
              </w:rPr>
              <w:tab/>
              <w:t>644,317</w:t>
            </w:r>
            <w:r>
              <w:rPr>
                <w:color w:val="000000"/>
                <w:sz w:val="22"/>
              </w:rPr>
              <w:tab/>
            </w:r>
          </w:p>
        </w:tc>
      </w:tr>
      <w:tr w:rsidR="00DD6FD7" w14:paraId="342CAB2D" w14:textId="77777777">
        <w:trPr>
          <w:cantSplit/>
          <w:trHeight w:hRule="exact" w:val="300"/>
          <w:jc w:val="center"/>
        </w:trPr>
        <w:tc>
          <w:tcPr>
            <w:tcW w:w="7275" w:type="dxa"/>
            <w:gridSpan w:val="3"/>
            <w:tcBorders>
              <w:top w:val="nil"/>
              <w:left w:val="nil"/>
              <w:bottom w:val="nil"/>
              <w:right w:val="nil"/>
            </w:tcBorders>
            <w:shd w:val="clear" w:color="auto" w:fill="FFFFFF"/>
            <w:tcMar>
              <w:top w:w="0" w:type="dxa"/>
              <w:left w:w="38" w:type="dxa"/>
              <w:bottom w:w="0" w:type="dxa"/>
              <w:right w:w="38" w:type="dxa"/>
            </w:tcMar>
            <w:vAlign w:val="bottom"/>
          </w:tcPr>
          <w:p w14:paraId="36BC3C7A" w14:textId="77777777" w:rsidR="00DD6FD7" w:rsidRDefault="00CA6234">
            <w:pPr>
              <w:keepNext/>
              <w:spacing w:before="75" w:after="30"/>
            </w:pPr>
            <w:r>
              <w:rPr>
                <w:color w:val="000000"/>
                <w:sz w:val="22"/>
              </w:rPr>
              <w:t>Noncurrent liabilities of discontinued operations</w:t>
            </w:r>
          </w:p>
        </w:tc>
        <w:tc>
          <w:tcPr>
            <w:tcW w:w="145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6E68E29E" w14:textId="77777777" w:rsidR="00DD6FD7" w:rsidRDefault="00CA6234">
            <w:pPr>
              <w:keepNext/>
              <w:tabs>
                <w:tab w:val="left" w:pos="1096"/>
                <w:tab w:val="left" w:pos="1387"/>
              </w:tabs>
              <w:spacing w:before="75" w:after="30"/>
              <w:jc w:val="right"/>
            </w:pPr>
            <w:r>
              <w:rPr>
                <w:color w:val="000000"/>
                <w:sz w:val="22"/>
              </w:rPr>
              <w:tab/>
              <w:t>—</w:t>
            </w:r>
            <w:r>
              <w:rPr>
                <w:color w:val="000000"/>
                <w:sz w:val="22"/>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48CAC07B" w14:textId="77777777" w:rsidR="00DD6FD7" w:rsidRDefault="00DD6FD7">
            <w:pPr>
              <w:keepNext/>
            </w:pPr>
          </w:p>
        </w:tc>
        <w:tc>
          <w:tcPr>
            <w:tcW w:w="145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25471CE8" w14:textId="77777777" w:rsidR="00DD6FD7" w:rsidRDefault="00CA6234">
            <w:pPr>
              <w:keepNext/>
              <w:tabs>
                <w:tab w:val="left" w:pos="601"/>
                <w:tab w:val="left" w:pos="1387"/>
              </w:tabs>
              <w:spacing w:before="75" w:after="30"/>
              <w:jc w:val="right"/>
            </w:pPr>
            <w:r>
              <w:rPr>
                <w:color w:val="000000"/>
                <w:sz w:val="22"/>
              </w:rPr>
              <w:tab/>
              <w:t>113,911</w:t>
            </w:r>
            <w:r>
              <w:rPr>
                <w:color w:val="000000"/>
                <w:sz w:val="22"/>
              </w:rPr>
              <w:tab/>
            </w:r>
          </w:p>
        </w:tc>
      </w:tr>
      <w:tr w:rsidR="00DD6FD7" w14:paraId="0259E759" w14:textId="77777777">
        <w:trPr>
          <w:cantSplit/>
          <w:trHeight w:hRule="exact" w:val="300"/>
          <w:jc w:val="center"/>
        </w:trPr>
        <w:tc>
          <w:tcPr>
            <w:tcW w:w="7275" w:type="dxa"/>
            <w:gridSpan w:val="3"/>
            <w:tcBorders>
              <w:top w:val="nil"/>
              <w:left w:val="nil"/>
              <w:bottom w:val="nil"/>
              <w:right w:val="nil"/>
            </w:tcBorders>
            <w:shd w:val="clear" w:color="auto" w:fill="CCEEFF"/>
            <w:tcMar>
              <w:top w:w="0" w:type="dxa"/>
              <w:left w:w="38" w:type="dxa"/>
              <w:bottom w:w="0" w:type="dxa"/>
              <w:right w:w="38" w:type="dxa"/>
            </w:tcMar>
            <w:vAlign w:val="bottom"/>
          </w:tcPr>
          <w:p w14:paraId="30AFAE59" w14:textId="77777777" w:rsidR="00DD6FD7" w:rsidRDefault="00CA6234">
            <w:pPr>
              <w:keepNext/>
              <w:spacing w:before="55" w:after="30"/>
            </w:pPr>
            <w:r>
              <w:rPr>
                <w:color w:val="000000"/>
                <w:sz w:val="22"/>
              </w:rPr>
              <w:t>Total equity</w:t>
            </w:r>
          </w:p>
        </w:tc>
        <w:tc>
          <w:tcPr>
            <w:tcW w:w="1455"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14:paraId="5EC04D5E" w14:textId="77777777" w:rsidR="00DD6FD7" w:rsidRDefault="00CA6234">
            <w:pPr>
              <w:keepNext/>
              <w:tabs>
                <w:tab w:val="left" w:pos="436"/>
                <w:tab w:val="left" w:pos="1387"/>
              </w:tabs>
              <w:spacing w:before="55" w:after="30"/>
              <w:jc w:val="right"/>
            </w:pPr>
            <w:r>
              <w:rPr>
                <w:color w:val="000000"/>
                <w:sz w:val="22"/>
              </w:rPr>
              <w:tab/>
              <w:t>3,250,833</w:t>
            </w:r>
            <w:r>
              <w:rPr>
                <w:color w:val="000000"/>
                <w:sz w:val="22"/>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12650277" w14:textId="77777777" w:rsidR="00DD6FD7" w:rsidRDefault="00DD6FD7">
            <w:pPr>
              <w:keepNext/>
            </w:pPr>
          </w:p>
        </w:tc>
        <w:tc>
          <w:tcPr>
            <w:tcW w:w="1455"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14:paraId="481C579C" w14:textId="77777777" w:rsidR="00DD6FD7" w:rsidRDefault="00CA6234">
            <w:pPr>
              <w:keepNext/>
              <w:tabs>
                <w:tab w:val="left" w:pos="436"/>
                <w:tab w:val="left" w:pos="1387"/>
              </w:tabs>
              <w:spacing w:before="55" w:after="30"/>
              <w:jc w:val="right"/>
            </w:pPr>
            <w:r>
              <w:rPr>
                <w:color w:val="000000"/>
                <w:sz w:val="22"/>
              </w:rPr>
              <w:tab/>
              <w:t>2,286,213</w:t>
            </w:r>
            <w:r>
              <w:rPr>
                <w:color w:val="000000"/>
                <w:sz w:val="22"/>
              </w:rPr>
              <w:tab/>
            </w:r>
          </w:p>
        </w:tc>
      </w:tr>
      <w:tr w:rsidR="00DD6FD7" w14:paraId="3C272848" w14:textId="77777777">
        <w:trPr>
          <w:cantSplit/>
          <w:trHeight w:hRule="exact" w:val="300"/>
          <w:jc w:val="center"/>
        </w:trPr>
        <w:tc>
          <w:tcPr>
            <w:tcW w:w="75" w:type="dxa"/>
            <w:tcBorders>
              <w:top w:val="nil"/>
              <w:left w:val="nil"/>
              <w:bottom w:val="nil"/>
              <w:right w:val="nil"/>
            </w:tcBorders>
            <w:shd w:val="clear" w:color="auto" w:fill="FFFFFF"/>
            <w:tcMar>
              <w:top w:w="0" w:type="dxa"/>
              <w:left w:w="0" w:type="dxa"/>
              <w:bottom w:w="0" w:type="dxa"/>
              <w:right w:w="0" w:type="dxa"/>
            </w:tcMar>
            <w:vAlign w:val="bottom"/>
          </w:tcPr>
          <w:p w14:paraId="4E0CF57B" w14:textId="77777777" w:rsidR="00DD6FD7" w:rsidRDefault="00DD6FD7">
            <w:pPr>
              <w:keepNex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623259B5" w14:textId="77777777" w:rsidR="00DD6FD7" w:rsidRDefault="00DD6FD7">
            <w:pPr>
              <w:keepNext/>
            </w:pPr>
          </w:p>
        </w:tc>
        <w:tc>
          <w:tcPr>
            <w:tcW w:w="7125" w:type="dxa"/>
            <w:tcBorders>
              <w:top w:val="nil"/>
              <w:left w:val="nil"/>
              <w:bottom w:val="nil"/>
              <w:right w:val="nil"/>
            </w:tcBorders>
            <w:shd w:val="clear" w:color="auto" w:fill="FFFFFF"/>
            <w:tcMar>
              <w:top w:w="0" w:type="dxa"/>
              <w:left w:w="0" w:type="dxa"/>
              <w:bottom w:w="0" w:type="dxa"/>
              <w:right w:w="0" w:type="dxa"/>
            </w:tcMar>
            <w:vAlign w:val="bottom"/>
          </w:tcPr>
          <w:p w14:paraId="40A8666C" w14:textId="77777777" w:rsidR="00DD6FD7" w:rsidRDefault="00DD6FD7">
            <w:pPr>
              <w:keepNext/>
            </w:pPr>
          </w:p>
        </w:tc>
        <w:tc>
          <w:tcPr>
            <w:tcW w:w="1455"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176E05C5" w14:textId="77777777" w:rsidR="00DD6FD7" w:rsidRDefault="00CA6234">
            <w:pPr>
              <w:keepNext/>
              <w:tabs>
                <w:tab w:val="left" w:pos="326"/>
                <w:tab w:val="left" w:pos="1387"/>
              </w:tabs>
              <w:spacing w:before="55" w:after="30"/>
              <w:jc w:val="right"/>
            </w:pPr>
            <w:r>
              <w:rPr>
                <w:color w:val="000000"/>
                <w:sz w:val="22"/>
              </w:rPr>
              <w:t>$</w:t>
            </w:r>
            <w:r>
              <w:rPr>
                <w:color w:val="000000"/>
                <w:sz w:val="22"/>
              </w:rPr>
              <w:tab/>
              <w:t>11,970,424</w:t>
            </w:r>
            <w:r>
              <w:rPr>
                <w:color w:val="000000"/>
                <w:sz w:val="22"/>
              </w:rPr>
              <w:tab/>
            </w:r>
          </w:p>
        </w:tc>
        <w:tc>
          <w:tcPr>
            <w:tcW w:w="75" w:type="dxa"/>
            <w:tcBorders>
              <w:top w:val="nil"/>
              <w:left w:val="nil"/>
              <w:bottom w:val="double" w:sz="8" w:space="0" w:color="000000"/>
              <w:right w:val="nil"/>
            </w:tcBorders>
            <w:shd w:val="clear" w:color="auto" w:fill="FFFFFF"/>
            <w:tcMar>
              <w:top w:w="0" w:type="dxa"/>
              <w:left w:w="0" w:type="dxa"/>
              <w:bottom w:w="0" w:type="dxa"/>
              <w:right w:w="0" w:type="dxa"/>
            </w:tcMar>
            <w:vAlign w:val="bottom"/>
          </w:tcPr>
          <w:p w14:paraId="72E00372" w14:textId="77777777" w:rsidR="00DD6FD7" w:rsidRDefault="00DD6FD7">
            <w:pPr>
              <w:keepNext/>
            </w:pPr>
          </w:p>
        </w:tc>
        <w:tc>
          <w:tcPr>
            <w:tcW w:w="1455"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16F1250D" w14:textId="77777777" w:rsidR="00DD6FD7" w:rsidRDefault="00CA6234">
            <w:pPr>
              <w:keepNext/>
              <w:tabs>
                <w:tab w:val="left" w:pos="326"/>
                <w:tab w:val="left" w:pos="1387"/>
              </w:tabs>
              <w:spacing w:before="55" w:after="30"/>
              <w:jc w:val="right"/>
            </w:pPr>
            <w:r>
              <w:rPr>
                <w:color w:val="000000"/>
                <w:sz w:val="22"/>
              </w:rPr>
              <w:t>$</w:t>
            </w:r>
            <w:r>
              <w:rPr>
                <w:color w:val="000000"/>
                <w:sz w:val="22"/>
              </w:rPr>
              <w:tab/>
              <w:t>12,507,790</w:t>
            </w:r>
            <w:r>
              <w:rPr>
                <w:color w:val="000000"/>
                <w:sz w:val="22"/>
              </w:rPr>
              <w:tab/>
            </w:r>
          </w:p>
        </w:tc>
      </w:tr>
      <w:tr w:rsidR="00DD6FD7" w14:paraId="0010F5D5" w14:textId="77777777">
        <w:trPr>
          <w:cantSplit/>
          <w:trHeight w:hRule="exact" w:val="300"/>
          <w:jc w:val="center"/>
        </w:trPr>
        <w:tc>
          <w:tcPr>
            <w:tcW w:w="75" w:type="dxa"/>
            <w:tcBorders>
              <w:top w:val="nil"/>
              <w:left w:val="nil"/>
              <w:bottom w:val="nil"/>
              <w:right w:val="nil"/>
            </w:tcBorders>
            <w:tcMar>
              <w:top w:w="0" w:type="dxa"/>
              <w:left w:w="0" w:type="dxa"/>
              <w:bottom w:w="0" w:type="dxa"/>
              <w:right w:w="0" w:type="dxa"/>
            </w:tcMar>
            <w:vAlign w:val="bottom"/>
          </w:tcPr>
          <w:p w14:paraId="454133B6" w14:textId="77777777" w:rsidR="00DD6FD7" w:rsidRDefault="00DD6FD7"/>
        </w:tc>
        <w:tc>
          <w:tcPr>
            <w:tcW w:w="10185" w:type="dxa"/>
            <w:gridSpan w:val="5"/>
            <w:tcBorders>
              <w:top w:val="nil"/>
              <w:left w:val="nil"/>
              <w:bottom w:val="nil"/>
              <w:right w:val="nil"/>
            </w:tcBorders>
            <w:tcMar>
              <w:top w:w="0" w:type="dxa"/>
              <w:left w:w="0" w:type="dxa"/>
              <w:bottom w:w="0" w:type="dxa"/>
              <w:right w:w="0" w:type="dxa"/>
            </w:tcMar>
            <w:vAlign w:val="bottom"/>
          </w:tcPr>
          <w:p w14:paraId="7169B9FC" w14:textId="77777777" w:rsidR="00DD6FD7" w:rsidRDefault="00DD6FD7"/>
        </w:tc>
      </w:tr>
    </w:tbl>
    <w:p w14:paraId="25B39478" w14:textId="77777777" w:rsidR="00DD6FD7" w:rsidRDefault="00DD6FD7">
      <w:pPr>
        <w:widowControl w:val="0"/>
        <w:spacing w:line="288" w:lineRule="auto"/>
        <w:jc w:val="center"/>
        <w:rPr>
          <w:i/>
          <w:sz w:val="22"/>
        </w:rPr>
      </w:pPr>
    </w:p>
    <w:p w14:paraId="755379E3" w14:textId="77777777" w:rsidR="00DD6FD7" w:rsidRDefault="00DD6FD7">
      <w:pPr>
        <w:widowControl w:val="0"/>
        <w:spacing w:line="288" w:lineRule="auto"/>
        <w:jc w:val="center"/>
        <w:rPr>
          <w:i/>
          <w:sz w:val="22"/>
        </w:rPr>
        <w:sectPr w:rsidR="00DD6FD7">
          <w:headerReference w:type="default" r:id="rId14"/>
          <w:footerReference w:type="default" r:id="rId15"/>
          <w:pgSz w:w="12240" w:h="15840"/>
          <w:pgMar w:top="940" w:right="947" w:bottom="900" w:left="990" w:header="270" w:footer="270" w:gutter="0"/>
          <w:cols w:space="708"/>
        </w:sectPr>
      </w:pPr>
    </w:p>
    <w:p w14:paraId="1E77ED15" w14:textId="77777777" w:rsidR="00DD6FD7" w:rsidRDefault="00CA6234">
      <w:pPr>
        <w:keepNext/>
        <w:keepLines/>
        <w:widowControl w:val="0"/>
        <w:spacing w:line="288" w:lineRule="auto"/>
        <w:outlineLvl w:val="0"/>
        <w:rPr>
          <w:b/>
          <w:sz w:val="22"/>
        </w:rPr>
      </w:pPr>
      <w:bookmarkStart w:id="2" w:name="Section4"/>
      <w:bookmarkEnd w:id="2"/>
      <w:r>
        <w:rPr>
          <w:b/>
          <w:sz w:val="22"/>
        </w:rPr>
        <w:t>NON-GAAP FINANCIAL MEASURES</w:t>
      </w:r>
    </w:p>
    <w:p w14:paraId="79CEFC97" w14:textId="77777777" w:rsidR="00DD6FD7" w:rsidRDefault="00DD6FD7">
      <w:pPr>
        <w:keepNext/>
        <w:keepLines/>
        <w:widowControl w:val="0"/>
        <w:spacing w:line="269" w:lineRule="auto"/>
        <w:jc w:val="both"/>
        <w:rPr>
          <w:sz w:val="22"/>
        </w:rPr>
      </w:pPr>
    </w:p>
    <w:p w14:paraId="14BD3561" w14:textId="77777777" w:rsidR="00DD6FD7" w:rsidRDefault="00CA6234">
      <w:pPr>
        <w:keepNext/>
        <w:keepLines/>
        <w:widowControl w:val="0"/>
        <w:spacing w:line="269" w:lineRule="auto"/>
        <w:rPr>
          <w:sz w:val="22"/>
        </w:rPr>
      </w:pPr>
      <w:r>
        <w:rPr>
          <w:sz w:val="22"/>
        </w:rPr>
        <w:t>The Company’s results, determined in accordance with U.S. generally accepted accounting principles (“GAAP”), are referred to as “as reported” or “GAAP” results. The Company uses certain financial performance measures, both internally and externally, that are not in conformity with GAAP (referred to as “non-GAAP financial measures”) to assess and communicate the financial performance of the Company. These non-GAAP financial measures, which are identified using the term “adjusted” (for example, “adjusted oper</w:t>
      </w:r>
      <w:r>
        <w:rPr>
          <w:sz w:val="22"/>
        </w:rPr>
        <w:t xml:space="preserve">ating profit,” “adjusted net income attributable to Sonoco,” and “adjusted diluted EPS”), reflect adjustments to the Company’s GAAP operating results to exclude amounts, including the associated tax effects where applicable, relating to: </w:t>
      </w:r>
    </w:p>
    <w:p w14:paraId="39B57BEB" w14:textId="77777777" w:rsidR="00DD6FD7" w:rsidRDefault="00CA6234">
      <w:pPr>
        <w:keepNext/>
        <w:keepLines/>
        <w:widowControl w:val="0"/>
        <w:numPr>
          <w:ilvl w:val="0"/>
          <w:numId w:val="42"/>
        </w:numPr>
        <w:spacing w:before="120" w:line="288" w:lineRule="auto"/>
        <w:rPr>
          <w:sz w:val="22"/>
        </w:rPr>
      </w:pPr>
      <w:r>
        <w:rPr>
          <w:sz w:val="22"/>
        </w:rPr>
        <w:t>restructuring/asset impairment charges</w:t>
      </w:r>
      <w:r>
        <w:rPr>
          <w:sz w:val="22"/>
          <w:vertAlign w:val="superscript"/>
        </w:rPr>
        <w:t>1</w:t>
      </w:r>
      <w:r>
        <w:rPr>
          <w:sz w:val="22"/>
        </w:rPr>
        <w:t xml:space="preserve">;  </w:t>
      </w:r>
    </w:p>
    <w:p w14:paraId="025FAA43" w14:textId="77777777" w:rsidR="00DD6FD7" w:rsidRDefault="00CA6234">
      <w:pPr>
        <w:keepNext/>
        <w:keepLines/>
        <w:widowControl w:val="0"/>
        <w:numPr>
          <w:ilvl w:val="0"/>
          <w:numId w:val="43"/>
        </w:numPr>
        <w:spacing w:line="288" w:lineRule="auto"/>
        <w:rPr>
          <w:sz w:val="22"/>
        </w:rPr>
      </w:pPr>
      <w:r>
        <w:rPr>
          <w:sz w:val="22"/>
        </w:rPr>
        <w:t xml:space="preserve">acquisition, integration and divestiture-related costs;  </w:t>
      </w:r>
    </w:p>
    <w:p w14:paraId="2B136F2F" w14:textId="77777777" w:rsidR="00DD6FD7" w:rsidRDefault="00CA6234">
      <w:pPr>
        <w:keepNext/>
        <w:keepLines/>
        <w:widowControl w:val="0"/>
        <w:numPr>
          <w:ilvl w:val="0"/>
          <w:numId w:val="44"/>
        </w:numPr>
        <w:spacing w:line="288" w:lineRule="auto"/>
        <w:rPr>
          <w:sz w:val="22"/>
        </w:rPr>
      </w:pPr>
      <w:r>
        <w:rPr>
          <w:sz w:val="22"/>
        </w:rPr>
        <w:t xml:space="preserve">gains or losses from the divestiture of businesses and other assets;  </w:t>
      </w:r>
    </w:p>
    <w:p w14:paraId="239D2350" w14:textId="77777777" w:rsidR="00DD6FD7" w:rsidRDefault="00CA6234">
      <w:pPr>
        <w:keepNext/>
        <w:keepLines/>
        <w:widowControl w:val="0"/>
        <w:numPr>
          <w:ilvl w:val="0"/>
          <w:numId w:val="45"/>
        </w:numPr>
        <w:spacing w:line="288" w:lineRule="auto"/>
        <w:rPr>
          <w:sz w:val="22"/>
        </w:rPr>
      </w:pPr>
      <w:r>
        <w:rPr>
          <w:sz w:val="22"/>
        </w:rPr>
        <w:t xml:space="preserve">losses from the early extinguishment of debt;  </w:t>
      </w:r>
    </w:p>
    <w:p w14:paraId="5E60783F" w14:textId="77777777" w:rsidR="00DD6FD7" w:rsidRDefault="00CA6234">
      <w:pPr>
        <w:keepNext/>
        <w:keepLines/>
        <w:widowControl w:val="0"/>
        <w:numPr>
          <w:ilvl w:val="0"/>
          <w:numId w:val="46"/>
        </w:numPr>
        <w:spacing w:line="288" w:lineRule="auto"/>
        <w:rPr>
          <w:sz w:val="22"/>
        </w:rPr>
      </w:pPr>
      <w:r>
        <w:rPr>
          <w:sz w:val="22"/>
        </w:rPr>
        <w:t xml:space="preserve">non-operating pension costs;  </w:t>
      </w:r>
    </w:p>
    <w:p w14:paraId="35F1EDF7" w14:textId="77777777" w:rsidR="00DD6FD7" w:rsidRDefault="00CA6234">
      <w:pPr>
        <w:keepNext/>
        <w:keepLines/>
        <w:widowControl w:val="0"/>
        <w:numPr>
          <w:ilvl w:val="0"/>
          <w:numId w:val="47"/>
        </w:numPr>
        <w:spacing w:line="288" w:lineRule="auto"/>
        <w:rPr>
          <w:sz w:val="22"/>
        </w:rPr>
      </w:pPr>
      <w:r>
        <w:rPr>
          <w:sz w:val="22"/>
        </w:rPr>
        <w:t xml:space="preserve">amortization expense on acquisition intangibles;  </w:t>
      </w:r>
    </w:p>
    <w:p w14:paraId="1D42F7D9" w14:textId="77777777" w:rsidR="00DD6FD7" w:rsidRDefault="00CA6234">
      <w:pPr>
        <w:keepNext/>
        <w:keepLines/>
        <w:widowControl w:val="0"/>
        <w:numPr>
          <w:ilvl w:val="0"/>
          <w:numId w:val="48"/>
        </w:numPr>
        <w:spacing w:line="288" w:lineRule="auto"/>
        <w:rPr>
          <w:sz w:val="22"/>
        </w:rPr>
      </w:pPr>
      <w:r>
        <w:rPr>
          <w:sz w:val="22"/>
        </w:rPr>
        <w:t xml:space="preserve">changes in last-in, first-out (“LIFO”) inventory reserves;  </w:t>
      </w:r>
    </w:p>
    <w:p w14:paraId="2D2AEE84" w14:textId="77777777" w:rsidR="00DD6FD7" w:rsidRDefault="00CA6234">
      <w:pPr>
        <w:keepNext/>
        <w:keepLines/>
        <w:widowControl w:val="0"/>
        <w:numPr>
          <w:ilvl w:val="0"/>
          <w:numId w:val="49"/>
        </w:numPr>
        <w:spacing w:line="288" w:lineRule="auto"/>
        <w:rPr>
          <w:sz w:val="22"/>
        </w:rPr>
      </w:pPr>
      <w:r>
        <w:rPr>
          <w:sz w:val="22"/>
        </w:rPr>
        <w:t xml:space="preserve">certain income tax events and adjustments; </w:t>
      </w:r>
    </w:p>
    <w:p w14:paraId="630CF7A5" w14:textId="77777777" w:rsidR="00DD6FD7" w:rsidRDefault="00CA6234">
      <w:pPr>
        <w:keepNext/>
        <w:keepLines/>
        <w:widowControl w:val="0"/>
        <w:numPr>
          <w:ilvl w:val="0"/>
          <w:numId w:val="50"/>
        </w:numPr>
        <w:spacing w:line="288" w:lineRule="auto"/>
        <w:rPr>
          <w:sz w:val="22"/>
        </w:rPr>
      </w:pPr>
      <w:r>
        <w:rPr>
          <w:sz w:val="22"/>
        </w:rPr>
        <w:t xml:space="preserve">derivative gains/losses; </w:t>
      </w:r>
    </w:p>
    <w:p w14:paraId="03856FE7" w14:textId="77777777" w:rsidR="00DD6FD7" w:rsidRDefault="00CA6234">
      <w:pPr>
        <w:keepNext/>
        <w:keepLines/>
        <w:widowControl w:val="0"/>
        <w:numPr>
          <w:ilvl w:val="0"/>
          <w:numId w:val="51"/>
        </w:numPr>
        <w:spacing w:line="288" w:lineRule="auto"/>
        <w:rPr>
          <w:sz w:val="22"/>
        </w:rPr>
      </w:pPr>
      <w:r>
        <w:rPr>
          <w:sz w:val="22"/>
        </w:rPr>
        <w:t>other non-operating income and losses; and</w:t>
      </w:r>
    </w:p>
    <w:p w14:paraId="3122A72B" w14:textId="77777777" w:rsidR="00DD6FD7" w:rsidRDefault="00CA6234">
      <w:pPr>
        <w:keepNext/>
        <w:keepLines/>
        <w:widowControl w:val="0"/>
        <w:numPr>
          <w:ilvl w:val="0"/>
          <w:numId w:val="52"/>
        </w:numPr>
        <w:spacing w:line="288" w:lineRule="auto"/>
        <w:rPr>
          <w:sz w:val="22"/>
        </w:rPr>
      </w:pPr>
      <w:r>
        <w:rPr>
          <w:sz w:val="22"/>
        </w:rPr>
        <w:t xml:space="preserve">certain other items, if any.  </w:t>
      </w:r>
    </w:p>
    <w:p w14:paraId="1973E395" w14:textId="77777777" w:rsidR="00DD6FD7" w:rsidRDefault="00DD6FD7">
      <w:pPr>
        <w:keepNext/>
        <w:keepLines/>
        <w:widowControl w:val="0"/>
        <w:spacing w:line="288" w:lineRule="auto"/>
        <w:rPr>
          <w:sz w:val="22"/>
        </w:rPr>
      </w:pPr>
    </w:p>
    <w:p w14:paraId="0DEE7F22" w14:textId="77777777" w:rsidR="00DD6FD7" w:rsidRDefault="00CA6234">
      <w:pPr>
        <w:keepNext/>
        <w:keepLines/>
        <w:widowControl w:val="0"/>
        <w:spacing w:line="288" w:lineRule="auto"/>
        <w:ind w:left="360"/>
        <w:jc w:val="both"/>
      </w:pPr>
      <w:r>
        <w:rPr>
          <w:sz w:val="22"/>
          <w:vertAlign w:val="superscript"/>
        </w:rPr>
        <w:t>1</w:t>
      </w:r>
      <w:r>
        <w:rPr>
          <w:sz w:val="20"/>
        </w:rPr>
        <w:t>Restructuring and restructuring-related asset impairment charges are a recurring item as the Company’s restructuring programs usually require several years to fully implement, and the Company is continually seeking to take actions that could enhance its efficiency. Although recurring, these charges are subject to significant fluctuations from period to period due to the varying levels of restructuring activity, the inherent imprecision in the estimates used to recognize the impairment of assets, and the wid</w:t>
      </w:r>
      <w:r>
        <w:rPr>
          <w:sz w:val="20"/>
        </w:rPr>
        <w:t xml:space="preserve">e variety of costs and taxes associated with severance and termination benefits in the countries in which the restructuring actions occur. </w:t>
      </w:r>
    </w:p>
    <w:p w14:paraId="118FF114" w14:textId="77777777" w:rsidR="00DD6FD7" w:rsidRDefault="00DD6FD7">
      <w:pPr>
        <w:keepNext/>
        <w:keepLines/>
        <w:widowControl w:val="0"/>
        <w:spacing w:line="269" w:lineRule="auto"/>
        <w:rPr>
          <w:rFonts w:ascii="Arial" w:eastAsia="Arial" w:hAnsi="Arial" w:cs="Arial"/>
          <w:sz w:val="20"/>
        </w:rPr>
      </w:pPr>
    </w:p>
    <w:p w14:paraId="5A2048CE" w14:textId="77777777" w:rsidR="00DD6FD7" w:rsidRDefault="00CA6234">
      <w:pPr>
        <w:keepNext/>
        <w:keepLines/>
        <w:widowControl w:val="0"/>
        <w:spacing w:line="269" w:lineRule="auto"/>
        <w:jc w:val="both"/>
        <w:rPr>
          <w:color w:val="0070C0"/>
          <w:sz w:val="22"/>
        </w:rPr>
      </w:pPr>
      <w:r>
        <w:rPr>
          <w:sz w:val="22"/>
        </w:rPr>
        <w:t xml:space="preserve">The Company’s management believes the exclusion of the amounts related to the above-listed items improves the period-to-period comparability and analysis of the underlying financial performance of the business.  </w:t>
      </w:r>
    </w:p>
    <w:p w14:paraId="2395FE0D" w14:textId="77777777" w:rsidR="00DD6FD7" w:rsidRDefault="00DD6FD7">
      <w:pPr>
        <w:spacing w:line="288" w:lineRule="auto"/>
        <w:jc w:val="both"/>
        <w:rPr>
          <w:sz w:val="22"/>
        </w:rPr>
      </w:pPr>
    </w:p>
    <w:p w14:paraId="4C3FEBD3" w14:textId="77777777" w:rsidR="00DD6FD7" w:rsidRDefault="00CA6234">
      <w:pPr>
        <w:spacing w:line="269" w:lineRule="auto"/>
        <w:jc w:val="both"/>
        <w:rPr>
          <w:sz w:val="22"/>
        </w:rPr>
      </w:pPr>
      <w:r>
        <w:rPr>
          <w:sz w:val="22"/>
        </w:rPr>
        <w:t>In addition to the “adjusted” results described above, the Company also uses Adjusted EBITDA, Adjusted EBITDA Margin, Net Debt and Net Leverage. Adjusted EBITDA is defined as net income excluding the following: interest expense; interest income; provision for income taxes; depreciation and amortization expense; non-operating pension costs; net income/loss attributable to noncontrolling interests; restructuring/asset impairment charges; changes in LIFO inventory reserves; gains/losses from the divestiture of</w:t>
      </w:r>
      <w:r>
        <w:rPr>
          <w:sz w:val="22"/>
        </w:rPr>
        <w:t xml:space="preserve"> businesses and other assets; acquisition, integration and divestiture-related costs; other income; derivative gains/losses; and other non-GAAP adjustments, if any, that may arise from time to time. Adjusted EBITDA Margin is defined as Adjusted EBITDA divided by net sales. Net debt is defined as the total of the Company’s short and long-term debt less cash and cash equivalents. Net leverage is defined as Net Debt divided by Adjusted EBITDA.</w:t>
      </w:r>
    </w:p>
    <w:p w14:paraId="4B46D2D8" w14:textId="77777777" w:rsidR="00DD6FD7" w:rsidRDefault="00CA6234">
      <w:pPr>
        <w:keepNext/>
        <w:keepLines/>
        <w:widowControl w:val="0"/>
        <w:spacing w:before="180" w:after="60" w:line="269" w:lineRule="auto"/>
        <w:jc w:val="both"/>
        <w:rPr>
          <w:b/>
          <w:i/>
          <w:color w:val="000000"/>
          <w:sz w:val="22"/>
          <w:shd w:val="clear" w:color="auto" w:fill="FFFFFF"/>
        </w:rPr>
      </w:pPr>
      <w:r>
        <w:rPr>
          <w:sz w:val="22"/>
        </w:rPr>
        <w:t>Adjusted EBITDA by segment is reconciled to the closest GAAP measure of segment profitability, segment operating profit as the Company does not calculate net income by segment. Segment operating profit is the measure of segment profit or loss reported to the chief operating decision maker for purposes of making decisions about allocating resources to the segments and assessing their performance in accordance with Accounting Standards Codification 280 - “Segment Reporting,” as prescribed by the Financial Acc</w:t>
      </w:r>
      <w:r>
        <w:rPr>
          <w:sz w:val="22"/>
        </w:rPr>
        <w:t xml:space="preserve">ounting Standards Board. </w:t>
      </w:r>
    </w:p>
    <w:p w14:paraId="77139676" w14:textId="77777777" w:rsidR="00DD6FD7" w:rsidRDefault="00CA6234">
      <w:pPr>
        <w:keepLines/>
        <w:widowControl w:val="0"/>
        <w:spacing w:before="180" w:after="60" w:line="269" w:lineRule="auto"/>
        <w:jc w:val="both"/>
        <w:rPr>
          <w:sz w:val="22"/>
        </w:rPr>
      </w:pPr>
      <w:r>
        <w:rPr>
          <w:sz w:val="22"/>
        </w:rPr>
        <w:t xml:space="preserve">Segment results, which are reviewed by the Company’s management to evaluate segment performance, do not include the following: restructuring/asset impairment charges; amortization of acquisition intangibles; acquisition, integration and divestiture-related costs; changes in LIFO inventory reserves; gains/losses from the sale of businesses or other assets; gains/losses from derivatives; or certain other items, if any, the exclusion of which the Company believes improves the comparability and analysis of the </w:t>
      </w:r>
      <w:r>
        <w:rPr>
          <w:sz w:val="22"/>
        </w:rPr>
        <w:t>ongoing operating performance of the business. Accordingly, the term “segment operating profit” is defined as the segment’s portion of “operating profit” excluding those items. All other general corporate expenses have been allocated as operating costs to each of the Company’s reportable segments and the All Other group of businesses, except for costs related to discontinued operations.</w:t>
      </w:r>
    </w:p>
    <w:p w14:paraId="45801F95" w14:textId="77777777" w:rsidR="00DD6FD7" w:rsidRDefault="00DD6FD7">
      <w:pPr>
        <w:spacing w:line="288" w:lineRule="auto"/>
        <w:jc w:val="both"/>
        <w:rPr>
          <w:sz w:val="22"/>
        </w:rPr>
      </w:pPr>
    </w:p>
    <w:p w14:paraId="5F487490" w14:textId="77777777" w:rsidR="00DD6FD7" w:rsidRDefault="00CA6234">
      <w:pPr>
        <w:spacing w:line="257" w:lineRule="auto"/>
        <w:jc w:val="both"/>
        <w:rPr>
          <w:rFonts w:ascii="Calibri" w:eastAsia="Calibri" w:hAnsi="Calibri" w:cs="Calibri"/>
          <w:sz w:val="22"/>
        </w:rPr>
      </w:pPr>
      <w:r>
        <w:rPr>
          <w:sz w:val="22"/>
        </w:rPr>
        <w:t>The Company’s non-GAAP financial measures are not calculated in accordance with, nor are they an alternative for, measures conforming to GAAP, and they may be different from non-GAAP financial measures used by other companies. In addition, these non-GAAP financial measures are not based on any comprehensive set of accounting rules or principles.</w:t>
      </w:r>
    </w:p>
    <w:p w14:paraId="79ACA58E" w14:textId="77777777" w:rsidR="00DD6FD7" w:rsidRDefault="00DD6FD7">
      <w:pPr>
        <w:spacing w:line="257" w:lineRule="auto"/>
        <w:jc w:val="both"/>
        <w:rPr>
          <w:sz w:val="22"/>
        </w:rPr>
      </w:pPr>
    </w:p>
    <w:p w14:paraId="6F583258" w14:textId="77777777" w:rsidR="00DD6FD7" w:rsidRDefault="00CA6234">
      <w:pPr>
        <w:spacing w:line="257" w:lineRule="auto"/>
        <w:jc w:val="both"/>
        <w:rPr>
          <w:rFonts w:ascii="Calibri" w:eastAsia="Calibri" w:hAnsi="Calibri" w:cs="Calibri"/>
          <w:sz w:val="22"/>
        </w:rPr>
      </w:pPr>
      <w:r>
        <w:rPr>
          <w:sz w:val="22"/>
        </w:rPr>
        <w:t>The Company presents these non-GAAP financial measures to provide investors with information to evaluate Sonoco’s operating results in a manner similar to how management evaluates business performance. The Company consistently applies its non-GAAP financial measures presented herein and uses them for internal planning and forecasting purposes, to evaluate its ongoing operations, and to evaluate the ultimate performance of management and each business unit against plans/forecasts. In addition, these same non</w:t>
      </w:r>
      <w:r>
        <w:rPr>
          <w:sz w:val="22"/>
        </w:rPr>
        <w:t>-GAAP financial measures are used in determining incentive compensation for the entire management team and in providing earnings guidance to the investing community.</w:t>
      </w:r>
    </w:p>
    <w:p w14:paraId="25903A41" w14:textId="77777777" w:rsidR="00DD6FD7" w:rsidRDefault="00DD6FD7">
      <w:pPr>
        <w:spacing w:line="257" w:lineRule="auto"/>
        <w:jc w:val="both"/>
        <w:rPr>
          <w:sz w:val="22"/>
        </w:rPr>
      </w:pPr>
    </w:p>
    <w:p w14:paraId="291792D3" w14:textId="77777777" w:rsidR="00DD6FD7" w:rsidRDefault="00CA6234">
      <w:pPr>
        <w:spacing w:line="257" w:lineRule="auto"/>
        <w:jc w:val="both"/>
        <w:rPr>
          <w:rFonts w:ascii="Calibri" w:eastAsia="Calibri" w:hAnsi="Calibri" w:cs="Calibri"/>
          <w:sz w:val="22"/>
        </w:rPr>
      </w:pPr>
      <w:r>
        <w:rPr>
          <w:sz w:val="22"/>
        </w:rPr>
        <w:t xml:space="preserve">Material limitations associated with the use of such measures include that they do not reflect all period costs included in operating expenses and may not be comparable with similarly named financial measures of other companies. Furthermore, the calculations of these non-GAAP financial measures are based on subjective determinations of management regarding the nature and classification of events and circumstances that the investor may find material and view differently. </w:t>
      </w:r>
    </w:p>
    <w:p w14:paraId="08687FDF" w14:textId="77777777" w:rsidR="00DD6FD7" w:rsidRDefault="00DD6FD7">
      <w:pPr>
        <w:spacing w:line="257" w:lineRule="auto"/>
        <w:jc w:val="both"/>
        <w:rPr>
          <w:sz w:val="22"/>
        </w:rPr>
      </w:pPr>
    </w:p>
    <w:p w14:paraId="2BFE51F9" w14:textId="77777777" w:rsidR="00DD6FD7" w:rsidRDefault="00CA6234">
      <w:pPr>
        <w:spacing w:line="257" w:lineRule="auto"/>
        <w:jc w:val="both"/>
        <w:rPr>
          <w:rFonts w:ascii="Calibri" w:eastAsia="Calibri" w:hAnsi="Calibri" w:cs="Calibri"/>
          <w:sz w:val="22"/>
        </w:rPr>
      </w:pPr>
      <w:r>
        <w:rPr>
          <w:sz w:val="22"/>
        </w:rPr>
        <w:t>To compensate for any limitations in such non-GAAP financial measures, management believes that it is useful in evaluating the Company’s results to review both GAAP information, which includes all of the items impacting financial results, and the related non-GAAP financial measures that exclude certain elements, as described above. Further, Sonoco management does not, nor does it suggest that investors should, consider any non-GAAP financial measures in isolation from, or as a substitute for, financial info</w:t>
      </w:r>
      <w:r>
        <w:rPr>
          <w:sz w:val="22"/>
        </w:rPr>
        <w:t xml:space="preserve">rmation prepared in accordance with GAAP. Whenever reviewing a non-GAAP financial measure, investors are encouraged to review and consider the related reconciliation to understand how it differs from the most directly comparable GAAP measure. </w:t>
      </w:r>
    </w:p>
    <w:p w14:paraId="569B8DA1" w14:textId="77777777" w:rsidR="00DD6FD7" w:rsidRDefault="00DD6FD7">
      <w:pPr>
        <w:spacing w:line="257" w:lineRule="auto"/>
        <w:jc w:val="both"/>
        <w:rPr>
          <w:sz w:val="22"/>
        </w:rPr>
      </w:pPr>
    </w:p>
    <w:p w14:paraId="289540F7" w14:textId="77777777" w:rsidR="00DD6FD7" w:rsidRDefault="00CA6234">
      <w:pPr>
        <w:keepNext/>
        <w:keepLines/>
        <w:widowControl w:val="0"/>
        <w:spacing w:before="120" w:after="60" w:line="269" w:lineRule="auto"/>
        <w:jc w:val="both"/>
        <w:rPr>
          <w:b/>
          <w:i/>
          <w:color w:val="000000"/>
          <w:sz w:val="22"/>
          <w:shd w:val="clear" w:color="auto" w:fill="FFFFFF"/>
        </w:rPr>
      </w:pPr>
      <w:r>
        <w:rPr>
          <w:b/>
          <w:i/>
          <w:sz w:val="22"/>
        </w:rPr>
        <w:t>Free Cash Flow</w:t>
      </w:r>
    </w:p>
    <w:p w14:paraId="00EA17A8" w14:textId="77777777" w:rsidR="00DD6FD7" w:rsidRDefault="00CA6234">
      <w:pPr>
        <w:spacing w:before="120" w:line="288" w:lineRule="auto"/>
        <w:jc w:val="both"/>
        <w:rPr>
          <w:sz w:val="22"/>
        </w:rPr>
      </w:pPr>
      <w:r>
        <w:rPr>
          <w:sz w:val="22"/>
        </w:rPr>
        <w:t>The Company uses the non-GAAP financial measure of “Free Cash Flow,” which it defines as cash flow from operations minus net capital expenditures. Net capital expenditures are defined as capital expenditures minus proceeds from the disposition of capital assets. Free Cash Flow may not represent the amount of cash flow available for general discretionary use because it excludes non-discretionary expenditures, such as mandatory debt repayments and required settlements of recorded and/or contingent liabilities</w:t>
      </w:r>
      <w:r>
        <w:rPr>
          <w:sz w:val="22"/>
        </w:rPr>
        <w:t xml:space="preserve"> not reflected in cash flow from operations.  </w:t>
      </w:r>
    </w:p>
    <w:p w14:paraId="2F9A25EE" w14:textId="77777777" w:rsidR="00DD6FD7" w:rsidRDefault="00DD6FD7">
      <w:pPr>
        <w:spacing w:before="120" w:line="288" w:lineRule="auto"/>
        <w:jc w:val="both"/>
        <w:sectPr w:rsidR="00DD6FD7">
          <w:headerReference w:type="default" r:id="rId16"/>
          <w:pgSz w:w="12240" w:h="15840"/>
          <w:pgMar w:top="940" w:right="947" w:bottom="900" w:left="990" w:header="270" w:footer="270" w:gutter="0"/>
          <w:cols w:space="708"/>
        </w:sectPr>
      </w:pPr>
    </w:p>
    <w:p w14:paraId="47ADE125" w14:textId="77777777" w:rsidR="00DD6FD7" w:rsidRDefault="00CA6234">
      <w:pPr>
        <w:keepNext/>
        <w:keepLines/>
        <w:widowControl w:val="0"/>
        <w:spacing w:line="257" w:lineRule="auto"/>
        <w:jc w:val="both"/>
        <w:outlineLvl w:val="1"/>
        <w:rPr>
          <w:b/>
          <w:i/>
          <w:sz w:val="22"/>
        </w:rPr>
      </w:pPr>
      <w:bookmarkStart w:id="3" w:name="Section5"/>
      <w:bookmarkEnd w:id="3"/>
      <w:r>
        <w:rPr>
          <w:b/>
          <w:sz w:val="22"/>
        </w:rPr>
        <w:t>QUARTERLY RECONCILIATIONS OF GAAP TO NON-GAAP FINANCIAL MEASURES</w:t>
      </w:r>
    </w:p>
    <w:p w14:paraId="74A32AEF" w14:textId="77777777" w:rsidR="00DD6FD7" w:rsidRDefault="00DD6FD7">
      <w:pPr>
        <w:keepNext/>
        <w:keepLines/>
        <w:widowControl w:val="0"/>
        <w:spacing w:before="20" w:line="257" w:lineRule="auto"/>
        <w:jc w:val="both"/>
        <w:rPr>
          <w:b/>
          <w:sz w:val="22"/>
        </w:rPr>
      </w:pPr>
    </w:p>
    <w:p w14:paraId="32B2F6EE" w14:textId="77777777" w:rsidR="00DD6FD7" w:rsidRDefault="00CA6234">
      <w:pPr>
        <w:keepNext/>
        <w:keepLines/>
        <w:widowControl w:val="0"/>
        <w:spacing w:before="20" w:line="288" w:lineRule="auto"/>
        <w:rPr>
          <w:sz w:val="22"/>
        </w:rPr>
      </w:pPr>
      <w:r>
        <w:rPr>
          <w:sz w:val="22"/>
        </w:rPr>
        <w:t xml:space="preserve">The following tables reconcile the Company’s non-GAAP </w:t>
      </w:r>
      <w:r>
        <w:rPr>
          <w:sz w:val="22"/>
        </w:rPr>
        <w:t>financial measures to their most directly comparable GAAP financial measures for the three-month periods ended June 29, 2025 and June 30, 2024.</w:t>
      </w:r>
    </w:p>
    <w:p w14:paraId="16B7D5B7" w14:textId="77777777" w:rsidR="00DD6FD7" w:rsidRDefault="00DD6FD7">
      <w:pPr>
        <w:spacing w:line="288" w:lineRule="auto"/>
        <w:jc w:val="both"/>
        <w:rPr>
          <w:b/>
          <w:i/>
          <w:sz w:val="22"/>
        </w:rPr>
      </w:pPr>
    </w:p>
    <w:p w14:paraId="258E8B60" w14:textId="77777777" w:rsidR="00DD6FD7" w:rsidRDefault="00CA6234">
      <w:pPr>
        <w:spacing w:line="288" w:lineRule="auto"/>
        <w:jc w:val="both"/>
        <w:rPr>
          <w:b/>
          <w:i/>
          <w:sz w:val="22"/>
        </w:rPr>
      </w:pPr>
      <w:r>
        <w:rPr>
          <w:b/>
          <w:i/>
          <w:sz w:val="22"/>
        </w:rPr>
        <w:t>Adjusted Operating Profit, Adjusted Income Before Income Taxes, Adjusted Provision for Income Taxes, Adjusted Net Income Attributable to Sonoco, and Adjusted Diluted Earnings Per Share (“EPS”)</w:t>
      </w:r>
    </w:p>
    <w:p w14:paraId="688596B3" w14:textId="77777777" w:rsidR="00DD6FD7" w:rsidRDefault="00DD6FD7">
      <w:pPr>
        <w:keepNext/>
        <w:keepLines/>
        <w:widowControl w:val="0"/>
        <w:spacing w:before="20" w:after="20" w:line="288" w:lineRule="auto"/>
        <w:jc w:val="center"/>
        <w:rPr>
          <w:i/>
          <w:sz w:val="22"/>
          <w:vertAlign w:val="superscript"/>
        </w:rPr>
      </w:pPr>
    </w:p>
    <w:tbl>
      <w:tblPr>
        <w:tblW w:w="102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0"/>
        <w:gridCol w:w="1320"/>
        <w:gridCol w:w="1320"/>
        <w:gridCol w:w="1320"/>
        <w:gridCol w:w="1395"/>
        <w:gridCol w:w="1320"/>
      </w:tblGrid>
      <w:tr w:rsidR="00DD6FD7" w14:paraId="4A031A02" w14:textId="77777777">
        <w:trPr>
          <w:cantSplit/>
          <w:trHeight w:hRule="exact" w:val="480"/>
          <w:jc w:val="center"/>
        </w:trPr>
        <w:tc>
          <w:tcPr>
            <w:tcW w:w="3540" w:type="dxa"/>
            <w:tcBorders>
              <w:top w:val="nil"/>
              <w:left w:val="nil"/>
              <w:bottom w:val="nil"/>
              <w:right w:val="nil"/>
            </w:tcBorders>
            <w:tcMar>
              <w:top w:w="0" w:type="dxa"/>
              <w:left w:w="0" w:type="dxa"/>
              <w:bottom w:w="0" w:type="dxa"/>
              <w:right w:w="0" w:type="dxa"/>
            </w:tcMar>
            <w:vAlign w:val="bottom"/>
          </w:tcPr>
          <w:p w14:paraId="67F32D0A" w14:textId="77777777" w:rsidR="00DD6FD7" w:rsidRDefault="00DD6FD7">
            <w:pPr>
              <w:keepNext/>
            </w:pPr>
          </w:p>
        </w:tc>
        <w:tc>
          <w:tcPr>
            <w:tcW w:w="6675" w:type="dxa"/>
            <w:gridSpan w:val="5"/>
            <w:tcBorders>
              <w:top w:val="nil"/>
              <w:left w:val="nil"/>
              <w:bottom w:val="single" w:sz="8" w:space="0" w:color="000000"/>
              <w:right w:val="nil"/>
            </w:tcBorders>
            <w:tcMar>
              <w:top w:w="0" w:type="dxa"/>
              <w:left w:w="53" w:type="dxa"/>
              <w:bottom w:w="0" w:type="dxa"/>
              <w:right w:w="53" w:type="dxa"/>
            </w:tcMar>
            <w:vAlign w:val="bottom"/>
          </w:tcPr>
          <w:p w14:paraId="7713B491" w14:textId="77777777" w:rsidR="00DD6FD7" w:rsidRDefault="00CA6234">
            <w:pPr>
              <w:keepNext/>
              <w:spacing w:before="75" w:after="30"/>
              <w:jc w:val="center"/>
            </w:pPr>
            <w:r>
              <w:rPr>
                <w:b/>
                <w:color w:val="000000"/>
                <w:sz w:val="22"/>
              </w:rPr>
              <w:t>For the three-month period ended June 29, 2025</w:t>
            </w:r>
          </w:p>
        </w:tc>
      </w:tr>
      <w:tr w:rsidR="00DD6FD7" w14:paraId="50A96BE8" w14:textId="77777777">
        <w:trPr>
          <w:cantSplit/>
          <w:trHeight w:hRule="exact" w:val="975"/>
          <w:jc w:val="center"/>
        </w:trPr>
        <w:tc>
          <w:tcPr>
            <w:tcW w:w="3540" w:type="dxa"/>
            <w:tcBorders>
              <w:top w:val="nil"/>
              <w:left w:val="nil"/>
              <w:bottom w:val="nil"/>
              <w:right w:val="nil"/>
            </w:tcBorders>
            <w:tcMar>
              <w:top w:w="0" w:type="dxa"/>
              <w:left w:w="53" w:type="dxa"/>
              <w:bottom w:w="0" w:type="dxa"/>
              <w:right w:w="53" w:type="dxa"/>
            </w:tcMar>
            <w:vAlign w:val="bottom"/>
          </w:tcPr>
          <w:p w14:paraId="740997F7" w14:textId="77777777" w:rsidR="00DD6FD7" w:rsidRDefault="00CA6234">
            <w:pPr>
              <w:keepNext/>
              <w:spacing w:before="55" w:after="30"/>
            </w:pPr>
            <w:r>
              <w:rPr>
                <w:i/>
                <w:color w:val="000000"/>
                <w:sz w:val="22"/>
              </w:rPr>
              <w:t>Dollars in thousands, except per share data</w:t>
            </w:r>
          </w:p>
        </w:tc>
        <w:tc>
          <w:tcPr>
            <w:tcW w:w="1320" w:type="dxa"/>
            <w:tcBorders>
              <w:top w:val="nil"/>
              <w:left w:val="nil"/>
              <w:bottom w:val="single" w:sz="8" w:space="0" w:color="000000"/>
              <w:right w:val="nil"/>
            </w:tcBorders>
            <w:tcMar>
              <w:top w:w="0" w:type="dxa"/>
              <w:left w:w="53" w:type="dxa"/>
              <w:bottom w:w="0" w:type="dxa"/>
              <w:right w:w="53" w:type="dxa"/>
            </w:tcMar>
            <w:vAlign w:val="bottom"/>
          </w:tcPr>
          <w:p w14:paraId="2F17C562" w14:textId="77777777" w:rsidR="00DD6FD7" w:rsidRDefault="00CA6234">
            <w:pPr>
              <w:keepNext/>
              <w:spacing w:before="55" w:after="30"/>
              <w:jc w:val="center"/>
            </w:pPr>
            <w:r>
              <w:rPr>
                <w:b/>
                <w:color w:val="000000"/>
                <w:sz w:val="22"/>
              </w:rPr>
              <w:t xml:space="preserve">Operating Profit </w:t>
            </w:r>
          </w:p>
        </w:tc>
        <w:tc>
          <w:tcPr>
            <w:tcW w:w="1320" w:type="dxa"/>
            <w:tcBorders>
              <w:top w:val="single" w:sz="8" w:space="0" w:color="000000"/>
              <w:left w:val="nil"/>
              <w:bottom w:val="single" w:sz="8" w:space="0" w:color="000000"/>
              <w:right w:val="nil"/>
            </w:tcBorders>
            <w:tcMar>
              <w:top w:w="0" w:type="dxa"/>
              <w:left w:w="53" w:type="dxa"/>
              <w:bottom w:w="0" w:type="dxa"/>
              <w:right w:w="53" w:type="dxa"/>
            </w:tcMar>
            <w:vAlign w:val="bottom"/>
          </w:tcPr>
          <w:p w14:paraId="3DFC14BF" w14:textId="77777777" w:rsidR="00DD6FD7" w:rsidRDefault="00CA6234">
            <w:pPr>
              <w:keepNext/>
              <w:spacing w:before="55" w:after="30"/>
              <w:jc w:val="center"/>
            </w:pPr>
            <w:r>
              <w:rPr>
                <w:b/>
                <w:color w:val="000000"/>
                <w:sz w:val="22"/>
              </w:rPr>
              <w:t xml:space="preserve">Income Before Income Taxes </w:t>
            </w:r>
          </w:p>
        </w:tc>
        <w:tc>
          <w:tcPr>
            <w:tcW w:w="1320" w:type="dxa"/>
            <w:tcBorders>
              <w:top w:val="single" w:sz="8" w:space="0" w:color="000000"/>
              <w:left w:val="nil"/>
              <w:bottom w:val="single" w:sz="8" w:space="0" w:color="000000"/>
              <w:right w:val="nil"/>
            </w:tcBorders>
            <w:tcMar>
              <w:top w:w="0" w:type="dxa"/>
              <w:left w:w="53" w:type="dxa"/>
              <w:bottom w:w="0" w:type="dxa"/>
              <w:right w:w="53" w:type="dxa"/>
            </w:tcMar>
            <w:vAlign w:val="bottom"/>
          </w:tcPr>
          <w:p w14:paraId="0AB4BC8E" w14:textId="77777777" w:rsidR="00DD6FD7" w:rsidRDefault="00CA6234">
            <w:pPr>
              <w:keepNext/>
              <w:spacing w:before="55" w:after="30"/>
              <w:jc w:val="center"/>
            </w:pPr>
            <w:r>
              <w:rPr>
                <w:b/>
                <w:color w:val="000000"/>
                <w:sz w:val="22"/>
              </w:rPr>
              <w:t xml:space="preserve">Provision for Income Taxes </w:t>
            </w:r>
          </w:p>
        </w:tc>
        <w:tc>
          <w:tcPr>
            <w:tcW w:w="1395" w:type="dxa"/>
            <w:tcBorders>
              <w:top w:val="single" w:sz="8" w:space="0" w:color="000000"/>
              <w:left w:val="nil"/>
              <w:bottom w:val="single" w:sz="8" w:space="0" w:color="000000"/>
              <w:right w:val="nil"/>
            </w:tcBorders>
            <w:tcMar>
              <w:top w:w="0" w:type="dxa"/>
              <w:left w:w="53" w:type="dxa"/>
              <w:bottom w:w="0" w:type="dxa"/>
              <w:right w:w="53" w:type="dxa"/>
            </w:tcMar>
            <w:vAlign w:val="bottom"/>
          </w:tcPr>
          <w:p w14:paraId="52B24CE8" w14:textId="77777777" w:rsidR="00DD6FD7" w:rsidRDefault="00CA6234">
            <w:pPr>
              <w:keepNext/>
              <w:spacing w:before="55" w:after="30"/>
              <w:jc w:val="center"/>
            </w:pPr>
            <w:r>
              <w:rPr>
                <w:b/>
                <w:color w:val="000000"/>
                <w:sz w:val="22"/>
              </w:rPr>
              <w:t>Net Income Attributable to Sonoco</w:t>
            </w:r>
          </w:p>
        </w:tc>
        <w:tc>
          <w:tcPr>
            <w:tcW w:w="1320" w:type="dxa"/>
            <w:tcBorders>
              <w:top w:val="single" w:sz="8" w:space="0" w:color="000000"/>
              <w:left w:val="nil"/>
              <w:bottom w:val="single" w:sz="8" w:space="0" w:color="000000"/>
              <w:right w:val="nil"/>
            </w:tcBorders>
            <w:tcMar>
              <w:top w:w="0" w:type="dxa"/>
              <w:left w:w="53" w:type="dxa"/>
              <w:bottom w:w="0" w:type="dxa"/>
              <w:right w:w="53" w:type="dxa"/>
            </w:tcMar>
            <w:vAlign w:val="bottom"/>
          </w:tcPr>
          <w:p w14:paraId="1D3D3866" w14:textId="77777777" w:rsidR="00DD6FD7" w:rsidRDefault="00CA6234">
            <w:pPr>
              <w:keepNext/>
              <w:spacing w:before="55" w:after="30"/>
              <w:jc w:val="center"/>
            </w:pPr>
            <w:r>
              <w:rPr>
                <w:b/>
                <w:color w:val="000000"/>
                <w:sz w:val="22"/>
              </w:rPr>
              <w:t>Diluted EPS</w:t>
            </w:r>
          </w:p>
        </w:tc>
      </w:tr>
      <w:tr w:rsidR="00DD6FD7" w14:paraId="4004D492" w14:textId="77777777">
        <w:trPr>
          <w:cantSplit/>
          <w:trHeight w:hRule="exact" w:val="300"/>
          <w:jc w:val="center"/>
        </w:trPr>
        <w:tc>
          <w:tcPr>
            <w:tcW w:w="3540" w:type="dxa"/>
            <w:tcBorders>
              <w:top w:val="nil"/>
              <w:left w:val="nil"/>
              <w:bottom w:val="nil"/>
              <w:right w:val="nil"/>
            </w:tcBorders>
            <w:shd w:val="clear" w:color="auto" w:fill="CCEEFF"/>
            <w:tcMar>
              <w:top w:w="0" w:type="dxa"/>
              <w:left w:w="53" w:type="dxa"/>
              <w:bottom w:w="0" w:type="dxa"/>
              <w:right w:w="53" w:type="dxa"/>
            </w:tcMar>
            <w:vAlign w:val="bottom"/>
          </w:tcPr>
          <w:p w14:paraId="0E9D8EBB" w14:textId="77777777" w:rsidR="00DD6FD7" w:rsidRDefault="00CA6234">
            <w:pPr>
              <w:keepNext/>
              <w:spacing w:before="55" w:after="30"/>
              <w:rPr>
                <w:sz w:val="22"/>
              </w:rPr>
            </w:pPr>
            <w:r>
              <w:rPr>
                <w:sz w:val="22"/>
              </w:rPr>
              <w:t>As Reported (GAAP)</w:t>
            </w:r>
            <w:r>
              <w:rPr>
                <w:sz w:val="22"/>
                <w:vertAlign w:val="superscript"/>
              </w:rPr>
              <w:t>1</w:t>
            </w:r>
          </w:p>
        </w:tc>
        <w:tc>
          <w:tcPr>
            <w:tcW w:w="132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4D79618B" w14:textId="77777777" w:rsidR="00DD6FD7" w:rsidRDefault="00CA6234">
            <w:pPr>
              <w:keepNext/>
              <w:tabs>
                <w:tab w:val="left" w:pos="466"/>
                <w:tab w:val="left" w:pos="1252"/>
              </w:tabs>
              <w:spacing w:before="55" w:after="30"/>
              <w:jc w:val="right"/>
            </w:pPr>
            <w:r>
              <w:rPr>
                <w:color w:val="000000"/>
                <w:sz w:val="22"/>
              </w:rPr>
              <w:t>$</w:t>
            </w:r>
            <w:r>
              <w:rPr>
                <w:color w:val="000000"/>
                <w:sz w:val="22"/>
              </w:rPr>
              <w:tab/>
              <w:t>175,667</w:t>
            </w:r>
            <w:r>
              <w:rPr>
                <w:color w:val="000000"/>
                <w:sz w:val="22"/>
              </w:rPr>
              <w:tab/>
            </w:r>
          </w:p>
        </w:tc>
        <w:tc>
          <w:tcPr>
            <w:tcW w:w="132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449FE185" w14:textId="77777777" w:rsidR="00DD6FD7" w:rsidRDefault="00CA6234">
            <w:pPr>
              <w:keepNext/>
              <w:tabs>
                <w:tab w:val="left" w:pos="466"/>
                <w:tab w:val="left" w:pos="1252"/>
              </w:tabs>
              <w:spacing w:before="55" w:after="30"/>
              <w:jc w:val="right"/>
            </w:pPr>
            <w:r>
              <w:rPr>
                <w:color w:val="000000"/>
                <w:sz w:val="22"/>
              </w:rPr>
              <w:t>$</w:t>
            </w:r>
            <w:r>
              <w:rPr>
                <w:color w:val="000000"/>
                <w:sz w:val="22"/>
              </w:rPr>
              <w:tab/>
              <w:t>105,881</w:t>
            </w:r>
            <w:r>
              <w:rPr>
                <w:color w:val="000000"/>
                <w:sz w:val="22"/>
              </w:rPr>
              <w:tab/>
            </w:r>
          </w:p>
        </w:tc>
        <w:tc>
          <w:tcPr>
            <w:tcW w:w="132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449B84DB" w14:textId="77777777" w:rsidR="00DD6FD7" w:rsidRDefault="00CA6234">
            <w:pPr>
              <w:keepNext/>
              <w:tabs>
                <w:tab w:val="left" w:pos="576"/>
                <w:tab w:val="left" w:pos="1252"/>
              </w:tabs>
              <w:spacing w:before="55" w:after="30"/>
              <w:jc w:val="right"/>
            </w:pPr>
            <w:r>
              <w:rPr>
                <w:color w:val="000000"/>
                <w:sz w:val="22"/>
              </w:rPr>
              <w:t>$</w:t>
            </w:r>
            <w:r>
              <w:rPr>
                <w:color w:val="000000"/>
                <w:sz w:val="22"/>
              </w:rPr>
              <w:tab/>
              <w:t>39,500</w:t>
            </w:r>
            <w:r>
              <w:rPr>
                <w:color w:val="000000"/>
                <w:sz w:val="22"/>
              </w:rPr>
              <w:tab/>
            </w:r>
          </w:p>
        </w:tc>
        <w:tc>
          <w:tcPr>
            <w:tcW w:w="139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1D44A1B9" w14:textId="77777777" w:rsidR="00DD6FD7" w:rsidRDefault="00CA6234">
            <w:pPr>
              <w:keepNext/>
              <w:tabs>
                <w:tab w:val="left" w:pos="541"/>
                <w:tab w:val="left" w:pos="1327"/>
              </w:tabs>
              <w:spacing w:before="55" w:after="30"/>
              <w:jc w:val="right"/>
            </w:pPr>
            <w:r>
              <w:rPr>
                <w:color w:val="000000"/>
                <w:sz w:val="22"/>
              </w:rPr>
              <w:t>$</w:t>
            </w:r>
            <w:r>
              <w:rPr>
                <w:color w:val="000000"/>
                <w:sz w:val="22"/>
              </w:rPr>
              <w:tab/>
              <w:t>493,423</w:t>
            </w:r>
            <w:r>
              <w:rPr>
                <w:color w:val="000000"/>
                <w:sz w:val="22"/>
              </w:rPr>
              <w:tab/>
            </w:r>
          </w:p>
        </w:tc>
        <w:tc>
          <w:tcPr>
            <w:tcW w:w="132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6CFCF9B7" w14:textId="77777777" w:rsidR="00DD6FD7" w:rsidRDefault="00CA6234">
            <w:pPr>
              <w:keepNext/>
              <w:tabs>
                <w:tab w:val="left" w:pos="796"/>
                <w:tab w:val="left" w:pos="1252"/>
              </w:tabs>
              <w:spacing w:before="55" w:after="30"/>
              <w:jc w:val="right"/>
            </w:pPr>
            <w:r>
              <w:rPr>
                <w:color w:val="000000"/>
                <w:sz w:val="22"/>
              </w:rPr>
              <w:t>$</w:t>
            </w:r>
            <w:r>
              <w:rPr>
                <w:color w:val="000000"/>
                <w:sz w:val="22"/>
              </w:rPr>
              <w:tab/>
              <w:t>4.96</w:t>
            </w:r>
            <w:r>
              <w:rPr>
                <w:color w:val="000000"/>
                <w:sz w:val="22"/>
              </w:rPr>
              <w:tab/>
            </w:r>
          </w:p>
        </w:tc>
      </w:tr>
      <w:tr w:rsidR="00DD6FD7" w14:paraId="2AC47C38" w14:textId="77777777">
        <w:trPr>
          <w:cantSplit/>
          <w:trHeight w:hRule="exact" w:val="495"/>
          <w:jc w:val="center"/>
        </w:trPr>
        <w:tc>
          <w:tcPr>
            <w:tcW w:w="3540" w:type="dxa"/>
            <w:tcBorders>
              <w:top w:val="nil"/>
              <w:left w:val="nil"/>
              <w:bottom w:val="nil"/>
              <w:right w:val="nil"/>
            </w:tcBorders>
            <w:shd w:val="clear" w:color="auto" w:fill="FFFFFF"/>
            <w:tcMar>
              <w:top w:w="0" w:type="dxa"/>
              <w:left w:w="53" w:type="dxa"/>
              <w:bottom w:w="0" w:type="dxa"/>
              <w:right w:w="53" w:type="dxa"/>
            </w:tcMar>
            <w:vAlign w:val="bottom"/>
          </w:tcPr>
          <w:p w14:paraId="145BBEE2" w14:textId="77777777" w:rsidR="00DD6FD7" w:rsidRDefault="00CA6234">
            <w:pPr>
              <w:keepNext/>
              <w:spacing w:before="75" w:after="30"/>
              <w:ind w:left="180" w:hanging="180"/>
              <w:rPr>
                <w:sz w:val="22"/>
              </w:rPr>
            </w:pPr>
            <w:r>
              <w:rPr>
                <w:sz w:val="22"/>
              </w:rPr>
              <w:t xml:space="preserve">   Acquisition, integration and divestiture-related costs</w:t>
            </w:r>
            <w:r>
              <w:rPr>
                <w:sz w:val="22"/>
                <w:vertAlign w:val="superscript"/>
              </w:rPr>
              <w:t>2</w:t>
            </w:r>
          </w:p>
        </w:tc>
        <w:tc>
          <w:tcPr>
            <w:tcW w:w="1320" w:type="dxa"/>
            <w:tcBorders>
              <w:top w:val="nil"/>
              <w:left w:val="nil"/>
              <w:bottom w:val="nil"/>
              <w:right w:val="nil"/>
            </w:tcBorders>
            <w:shd w:val="clear" w:color="auto" w:fill="FFFFFF"/>
            <w:tcMar>
              <w:top w:w="0" w:type="dxa"/>
              <w:left w:w="0" w:type="dxa"/>
              <w:bottom w:w="0" w:type="dxa"/>
              <w:right w:w="15" w:type="dxa"/>
            </w:tcMar>
            <w:vAlign w:val="bottom"/>
          </w:tcPr>
          <w:p w14:paraId="1EB68F6A" w14:textId="77777777" w:rsidR="00DD6FD7" w:rsidRDefault="00CA6234">
            <w:pPr>
              <w:keepNext/>
              <w:tabs>
                <w:tab w:val="left" w:pos="576"/>
                <w:tab w:val="left" w:pos="1252"/>
              </w:tabs>
              <w:spacing w:before="75" w:after="30"/>
              <w:jc w:val="right"/>
            </w:pPr>
            <w:r>
              <w:rPr>
                <w:color w:val="000000"/>
                <w:sz w:val="22"/>
              </w:rPr>
              <w:tab/>
              <w:t>11,161</w:t>
            </w:r>
            <w:r>
              <w:rPr>
                <w:color w:val="000000"/>
                <w:sz w:val="22"/>
              </w:rPr>
              <w:tab/>
            </w:r>
          </w:p>
        </w:tc>
        <w:tc>
          <w:tcPr>
            <w:tcW w:w="1320" w:type="dxa"/>
            <w:tcBorders>
              <w:top w:val="nil"/>
              <w:left w:val="nil"/>
              <w:bottom w:val="nil"/>
              <w:right w:val="nil"/>
            </w:tcBorders>
            <w:shd w:val="clear" w:color="auto" w:fill="FFFFFF"/>
            <w:tcMar>
              <w:top w:w="0" w:type="dxa"/>
              <w:left w:w="0" w:type="dxa"/>
              <w:bottom w:w="0" w:type="dxa"/>
              <w:right w:w="15" w:type="dxa"/>
            </w:tcMar>
            <w:vAlign w:val="bottom"/>
          </w:tcPr>
          <w:p w14:paraId="5CA88888" w14:textId="77777777" w:rsidR="00DD6FD7" w:rsidRDefault="00CA6234">
            <w:pPr>
              <w:keepNext/>
              <w:tabs>
                <w:tab w:val="left" w:pos="576"/>
                <w:tab w:val="left" w:pos="1252"/>
              </w:tabs>
              <w:spacing w:before="75" w:after="30"/>
              <w:jc w:val="right"/>
            </w:pPr>
            <w:r>
              <w:rPr>
                <w:color w:val="000000"/>
                <w:sz w:val="22"/>
              </w:rPr>
              <w:tab/>
              <w:t>11,161</w:t>
            </w:r>
            <w:r>
              <w:rPr>
                <w:color w:val="000000"/>
                <w:sz w:val="22"/>
              </w:rPr>
              <w:tab/>
            </w:r>
          </w:p>
        </w:tc>
        <w:tc>
          <w:tcPr>
            <w:tcW w:w="1320" w:type="dxa"/>
            <w:tcBorders>
              <w:top w:val="nil"/>
              <w:left w:val="nil"/>
              <w:bottom w:val="nil"/>
              <w:right w:val="nil"/>
            </w:tcBorders>
            <w:shd w:val="clear" w:color="auto" w:fill="FFFFFF"/>
            <w:tcMar>
              <w:top w:w="0" w:type="dxa"/>
              <w:left w:w="0" w:type="dxa"/>
              <w:bottom w:w="0" w:type="dxa"/>
              <w:right w:w="15" w:type="dxa"/>
            </w:tcMar>
            <w:vAlign w:val="bottom"/>
          </w:tcPr>
          <w:p w14:paraId="488ABDFF" w14:textId="77777777" w:rsidR="00DD6FD7" w:rsidRDefault="00CA6234">
            <w:pPr>
              <w:keepNext/>
              <w:tabs>
                <w:tab w:val="left" w:pos="686"/>
                <w:tab w:val="left" w:pos="1252"/>
              </w:tabs>
              <w:spacing w:before="75" w:after="30"/>
              <w:jc w:val="right"/>
            </w:pPr>
            <w:r>
              <w:rPr>
                <w:color w:val="000000"/>
                <w:sz w:val="22"/>
              </w:rPr>
              <w:tab/>
              <w:t>2,120</w:t>
            </w:r>
            <w:r>
              <w:rPr>
                <w:color w:val="000000"/>
                <w:sz w:val="22"/>
              </w:rPr>
              <w:tab/>
            </w:r>
          </w:p>
        </w:tc>
        <w:tc>
          <w:tcPr>
            <w:tcW w:w="1395" w:type="dxa"/>
            <w:tcBorders>
              <w:top w:val="nil"/>
              <w:left w:val="nil"/>
              <w:bottom w:val="nil"/>
              <w:right w:val="nil"/>
            </w:tcBorders>
            <w:shd w:val="clear" w:color="auto" w:fill="FFFFFF"/>
            <w:tcMar>
              <w:top w:w="0" w:type="dxa"/>
              <w:left w:w="0" w:type="dxa"/>
              <w:bottom w:w="0" w:type="dxa"/>
              <w:right w:w="15" w:type="dxa"/>
            </w:tcMar>
            <w:vAlign w:val="bottom"/>
          </w:tcPr>
          <w:p w14:paraId="0DA7AB65" w14:textId="77777777" w:rsidR="00DD6FD7" w:rsidRDefault="00CA6234">
            <w:pPr>
              <w:keepNext/>
              <w:tabs>
                <w:tab w:val="left" w:pos="761"/>
                <w:tab w:val="left" w:pos="1327"/>
              </w:tabs>
              <w:spacing w:before="75" w:after="30"/>
              <w:jc w:val="right"/>
            </w:pPr>
            <w:r>
              <w:rPr>
                <w:color w:val="000000"/>
                <w:sz w:val="22"/>
              </w:rPr>
              <w:tab/>
              <w:t>9,041</w:t>
            </w:r>
            <w:r>
              <w:rPr>
                <w:color w:val="000000"/>
                <w:sz w:val="22"/>
              </w:rPr>
              <w:tab/>
            </w:r>
          </w:p>
        </w:tc>
        <w:tc>
          <w:tcPr>
            <w:tcW w:w="1320" w:type="dxa"/>
            <w:tcBorders>
              <w:top w:val="nil"/>
              <w:left w:val="nil"/>
              <w:bottom w:val="nil"/>
              <w:right w:val="nil"/>
            </w:tcBorders>
            <w:shd w:val="clear" w:color="auto" w:fill="FFFFFF"/>
            <w:tcMar>
              <w:top w:w="0" w:type="dxa"/>
              <w:left w:w="0" w:type="dxa"/>
              <w:bottom w:w="0" w:type="dxa"/>
              <w:right w:w="15" w:type="dxa"/>
            </w:tcMar>
            <w:vAlign w:val="bottom"/>
          </w:tcPr>
          <w:p w14:paraId="7466E74D" w14:textId="77777777" w:rsidR="00DD6FD7" w:rsidRDefault="00CA6234">
            <w:pPr>
              <w:keepNext/>
              <w:tabs>
                <w:tab w:val="left" w:pos="796"/>
                <w:tab w:val="left" w:pos="1252"/>
              </w:tabs>
              <w:spacing w:before="75" w:after="30"/>
              <w:jc w:val="right"/>
            </w:pPr>
            <w:r>
              <w:rPr>
                <w:color w:val="000000"/>
                <w:sz w:val="22"/>
              </w:rPr>
              <w:tab/>
              <w:t>0.09</w:t>
            </w:r>
            <w:r>
              <w:rPr>
                <w:color w:val="000000"/>
                <w:sz w:val="22"/>
              </w:rPr>
              <w:tab/>
            </w:r>
          </w:p>
        </w:tc>
      </w:tr>
      <w:tr w:rsidR="00DD6FD7" w14:paraId="2F1C9FAD" w14:textId="77777777">
        <w:trPr>
          <w:cantSplit/>
          <w:trHeight w:hRule="exact" w:val="300"/>
          <w:jc w:val="center"/>
        </w:trPr>
        <w:tc>
          <w:tcPr>
            <w:tcW w:w="3540" w:type="dxa"/>
            <w:tcBorders>
              <w:top w:val="nil"/>
              <w:left w:val="nil"/>
              <w:bottom w:val="nil"/>
              <w:right w:val="nil"/>
            </w:tcBorders>
            <w:shd w:val="clear" w:color="auto" w:fill="CCEEFF"/>
            <w:tcMar>
              <w:top w:w="0" w:type="dxa"/>
              <w:left w:w="53" w:type="dxa"/>
              <w:bottom w:w="0" w:type="dxa"/>
              <w:right w:w="53" w:type="dxa"/>
            </w:tcMar>
            <w:vAlign w:val="bottom"/>
          </w:tcPr>
          <w:p w14:paraId="4EDE44F0" w14:textId="77777777" w:rsidR="00DD6FD7" w:rsidRDefault="00CA6234">
            <w:pPr>
              <w:keepNext/>
              <w:spacing w:before="75" w:after="30"/>
            </w:pPr>
            <w:r>
              <w:rPr>
                <w:color w:val="000000"/>
                <w:sz w:val="22"/>
              </w:rPr>
              <w:t xml:space="preserve">   Changes in LIFO inventory reserves</w:t>
            </w:r>
          </w:p>
        </w:tc>
        <w:tc>
          <w:tcPr>
            <w:tcW w:w="1320" w:type="dxa"/>
            <w:tcBorders>
              <w:top w:val="nil"/>
              <w:left w:val="nil"/>
              <w:bottom w:val="nil"/>
              <w:right w:val="nil"/>
            </w:tcBorders>
            <w:shd w:val="clear" w:color="auto" w:fill="CCEEFF"/>
            <w:tcMar>
              <w:top w:w="0" w:type="dxa"/>
              <w:left w:w="0" w:type="dxa"/>
              <w:bottom w:w="0" w:type="dxa"/>
              <w:right w:w="15" w:type="dxa"/>
            </w:tcMar>
            <w:vAlign w:val="bottom"/>
          </w:tcPr>
          <w:p w14:paraId="400787CD" w14:textId="77777777" w:rsidR="00DD6FD7" w:rsidRDefault="00CA6234">
            <w:pPr>
              <w:keepNext/>
              <w:tabs>
                <w:tab w:val="left" w:pos="686"/>
                <w:tab w:val="left" w:pos="1252"/>
              </w:tabs>
              <w:spacing w:before="75" w:after="30"/>
              <w:jc w:val="right"/>
            </w:pPr>
            <w:r>
              <w:rPr>
                <w:color w:val="000000"/>
                <w:sz w:val="22"/>
              </w:rPr>
              <w:tab/>
              <w:t>1,193</w:t>
            </w:r>
            <w:r>
              <w:rPr>
                <w:color w:val="000000"/>
                <w:sz w:val="22"/>
              </w:rPr>
              <w:tab/>
            </w:r>
          </w:p>
        </w:tc>
        <w:tc>
          <w:tcPr>
            <w:tcW w:w="1320" w:type="dxa"/>
            <w:tcBorders>
              <w:top w:val="nil"/>
              <w:left w:val="nil"/>
              <w:bottom w:val="nil"/>
              <w:right w:val="nil"/>
            </w:tcBorders>
            <w:shd w:val="clear" w:color="auto" w:fill="CCEEFF"/>
            <w:tcMar>
              <w:top w:w="0" w:type="dxa"/>
              <w:left w:w="0" w:type="dxa"/>
              <w:bottom w:w="0" w:type="dxa"/>
              <w:right w:w="15" w:type="dxa"/>
            </w:tcMar>
            <w:vAlign w:val="bottom"/>
          </w:tcPr>
          <w:p w14:paraId="7BF18A6D" w14:textId="77777777" w:rsidR="00DD6FD7" w:rsidRDefault="00CA6234">
            <w:pPr>
              <w:keepNext/>
              <w:tabs>
                <w:tab w:val="left" w:pos="686"/>
                <w:tab w:val="left" w:pos="1252"/>
              </w:tabs>
              <w:spacing w:before="75" w:after="30"/>
              <w:jc w:val="right"/>
            </w:pPr>
            <w:r>
              <w:rPr>
                <w:color w:val="000000"/>
                <w:sz w:val="22"/>
              </w:rPr>
              <w:tab/>
              <w:t>1,193</w:t>
            </w:r>
            <w:r>
              <w:rPr>
                <w:color w:val="000000"/>
                <w:sz w:val="22"/>
              </w:rPr>
              <w:tab/>
            </w:r>
          </w:p>
        </w:tc>
        <w:tc>
          <w:tcPr>
            <w:tcW w:w="1320" w:type="dxa"/>
            <w:tcBorders>
              <w:top w:val="nil"/>
              <w:left w:val="nil"/>
              <w:bottom w:val="nil"/>
              <w:right w:val="nil"/>
            </w:tcBorders>
            <w:shd w:val="clear" w:color="auto" w:fill="CCEEFF"/>
            <w:tcMar>
              <w:top w:w="0" w:type="dxa"/>
              <w:left w:w="0" w:type="dxa"/>
              <w:bottom w:w="0" w:type="dxa"/>
              <w:right w:w="15" w:type="dxa"/>
            </w:tcMar>
            <w:vAlign w:val="bottom"/>
          </w:tcPr>
          <w:p w14:paraId="7C587852" w14:textId="77777777" w:rsidR="00DD6FD7" w:rsidRDefault="00CA6234">
            <w:pPr>
              <w:keepNext/>
              <w:tabs>
                <w:tab w:val="left" w:pos="851"/>
                <w:tab w:val="left" w:pos="1252"/>
              </w:tabs>
              <w:spacing w:before="75" w:after="30"/>
              <w:jc w:val="right"/>
            </w:pPr>
            <w:r>
              <w:rPr>
                <w:color w:val="000000"/>
                <w:sz w:val="22"/>
              </w:rPr>
              <w:tab/>
              <w:t>291</w:t>
            </w:r>
            <w:r>
              <w:rPr>
                <w:color w:val="000000"/>
                <w:sz w:val="22"/>
              </w:rPr>
              <w:tab/>
            </w:r>
          </w:p>
        </w:tc>
        <w:tc>
          <w:tcPr>
            <w:tcW w:w="1395" w:type="dxa"/>
            <w:tcBorders>
              <w:top w:val="nil"/>
              <w:left w:val="nil"/>
              <w:bottom w:val="nil"/>
              <w:right w:val="nil"/>
            </w:tcBorders>
            <w:shd w:val="clear" w:color="auto" w:fill="CCEEFF"/>
            <w:tcMar>
              <w:top w:w="0" w:type="dxa"/>
              <w:left w:w="0" w:type="dxa"/>
              <w:bottom w:w="0" w:type="dxa"/>
              <w:right w:w="15" w:type="dxa"/>
            </w:tcMar>
            <w:vAlign w:val="bottom"/>
          </w:tcPr>
          <w:p w14:paraId="690CE463" w14:textId="77777777" w:rsidR="00DD6FD7" w:rsidRDefault="00CA6234">
            <w:pPr>
              <w:keepNext/>
              <w:tabs>
                <w:tab w:val="left" w:pos="926"/>
                <w:tab w:val="left" w:pos="1327"/>
              </w:tabs>
              <w:spacing w:before="75" w:after="30"/>
              <w:jc w:val="right"/>
            </w:pPr>
            <w:r>
              <w:rPr>
                <w:color w:val="000000"/>
                <w:sz w:val="22"/>
              </w:rPr>
              <w:tab/>
              <w:t>902</w:t>
            </w:r>
            <w:r>
              <w:rPr>
                <w:color w:val="000000"/>
                <w:sz w:val="22"/>
              </w:rPr>
              <w:tab/>
            </w:r>
          </w:p>
        </w:tc>
        <w:tc>
          <w:tcPr>
            <w:tcW w:w="1320" w:type="dxa"/>
            <w:tcBorders>
              <w:top w:val="nil"/>
              <w:left w:val="nil"/>
              <w:bottom w:val="nil"/>
              <w:right w:val="nil"/>
            </w:tcBorders>
            <w:shd w:val="clear" w:color="auto" w:fill="CCEEFF"/>
            <w:tcMar>
              <w:top w:w="0" w:type="dxa"/>
              <w:left w:w="0" w:type="dxa"/>
              <w:bottom w:w="0" w:type="dxa"/>
              <w:right w:w="15" w:type="dxa"/>
            </w:tcMar>
            <w:vAlign w:val="bottom"/>
          </w:tcPr>
          <w:p w14:paraId="2EA29AE2" w14:textId="77777777" w:rsidR="00DD6FD7" w:rsidRDefault="00CA6234">
            <w:pPr>
              <w:keepNext/>
              <w:tabs>
                <w:tab w:val="left" w:pos="796"/>
                <w:tab w:val="left" w:pos="1252"/>
              </w:tabs>
              <w:spacing w:before="75" w:after="30"/>
              <w:jc w:val="right"/>
            </w:pPr>
            <w:r>
              <w:rPr>
                <w:color w:val="000000"/>
                <w:sz w:val="22"/>
              </w:rPr>
              <w:tab/>
              <w:t>0.01</w:t>
            </w:r>
            <w:r>
              <w:rPr>
                <w:color w:val="000000"/>
                <w:sz w:val="22"/>
              </w:rPr>
              <w:tab/>
            </w:r>
          </w:p>
        </w:tc>
      </w:tr>
      <w:tr w:rsidR="00DD6FD7" w14:paraId="792442FC" w14:textId="77777777">
        <w:trPr>
          <w:cantSplit/>
          <w:trHeight w:hRule="exact" w:val="465"/>
          <w:jc w:val="center"/>
        </w:trPr>
        <w:tc>
          <w:tcPr>
            <w:tcW w:w="3540" w:type="dxa"/>
            <w:tcBorders>
              <w:top w:val="nil"/>
              <w:left w:val="nil"/>
              <w:bottom w:val="nil"/>
              <w:right w:val="nil"/>
            </w:tcBorders>
            <w:shd w:val="clear" w:color="auto" w:fill="FFFFFF"/>
            <w:tcMar>
              <w:top w:w="0" w:type="dxa"/>
              <w:left w:w="53" w:type="dxa"/>
              <w:bottom w:w="0" w:type="dxa"/>
              <w:right w:w="53" w:type="dxa"/>
            </w:tcMar>
            <w:vAlign w:val="bottom"/>
          </w:tcPr>
          <w:p w14:paraId="782685F0" w14:textId="77777777" w:rsidR="00DD6FD7" w:rsidRDefault="00CA6234">
            <w:pPr>
              <w:keepNext/>
              <w:spacing w:before="75" w:after="30"/>
              <w:ind w:left="180" w:hanging="180"/>
            </w:pPr>
            <w:r>
              <w:rPr>
                <w:color w:val="000000"/>
                <w:sz w:val="22"/>
              </w:rPr>
              <w:t xml:space="preserve">   Amortization of acquisition intangibles</w:t>
            </w:r>
          </w:p>
        </w:tc>
        <w:tc>
          <w:tcPr>
            <w:tcW w:w="1320" w:type="dxa"/>
            <w:tcBorders>
              <w:top w:val="nil"/>
              <w:left w:val="nil"/>
              <w:bottom w:val="nil"/>
              <w:right w:val="nil"/>
            </w:tcBorders>
            <w:shd w:val="clear" w:color="auto" w:fill="FFFFFF"/>
            <w:tcMar>
              <w:top w:w="0" w:type="dxa"/>
              <w:left w:w="0" w:type="dxa"/>
              <w:bottom w:w="0" w:type="dxa"/>
              <w:right w:w="15" w:type="dxa"/>
            </w:tcMar>
            <w:vAlign w:val="bottom"/>
          </w:tcPr>
          <w:p w14:paraId="78ED3D13" w14:textId="77777777" w:rsidR="00DD6FD7" w:rsidRDefault="00CA6234">
            <w:pPr>
              <w:keepNext/>
              <w:tabs>
                <w:tab w:val="left" w:pos="576"/>
                <w:tab w:val="left" w:pos="1252"/>
              </w:tabs>
              <w:spacing w:before="75" w:after="30"/>
              <w:jc w:val="right"/>
            </w:pPr>
            <w:r>
              <w:rPr>
                <w:color w:val="000000"/>
                <w:sz w:val="22"/>
              </w:rPr>
              <w:tab/>
              <w:t>44,193</w:t>
            </w:r>
            <w:r>
              <w:rPr>
                <w:color w:val="000000"/>
                <w:sz w:val="22"/>
              </w:rPr>
              <w:tab/>
            </w:r>
          </w:p>
        </w:tc>
        <w:tc>
          <w:tcPr>
            <w:tcW w:w="1320" w:type="dxa"/>
            <w:tcBorders>
              <w:top w:val="nil"/>
              <w:left w:val="nil"/>
              <w:bottom w:val="nil"/>
              <w:right w:val="nil"/>
            </w:tcBorders>
            <w:shd w:val="clear" w:color="auto" w:fill="FFFFFF"/>
            <w:tcMar>
              <w:top w:w="0" w:type="dxa"/>
              <w:left w:w="0" w:type="dxa"/>
              <w:bottom w:w="0" w:type="dxa"/>
              <w:right w:w="15" w:type="dxa"/>
            </w:tcMar>
            <w:vAlign w:val="bottom"/>
          </w:tcPr>
          <w:p w14:paraId="404CE987" w14:textId="77777777" w:rsidR="00DD6FD7" w:rsidRDefault="00CA6234">
            <w:pPr>
              <w:keepNext/>
              <w:tabs>
                <w:tab w:val="left" w:pos="576"/>
                <w:tab w:val="left" w:pos="1252"/>
              </w:tabs>
              <w:spacing w:before="75" w:after="30"/>
              <w:jc w:val="right"/>
            </w:pPr>
            <w:r>
              <w:rPr>
                <w:color w:val="000000"/>
                <w:sz w:val="22"/>
              </w:rPr>
              <w:tab/>
              <w:t>44,193</w:t>
            </w:r>
            <w:r>
              <w:rPr>
                <w:color w:val="000000"/>
                <w:sz w:val="22"/>
              </w:rPr>
              <w:tab/>
            </w:r>
          </w:p>
        </w:tc>
        <w:tc>
          <w:tcPr>
            <w:tcW w:w="1320" w:type="dxa"/>
            <w:tcBorders>
              <w:top w:val="nil"/>
              <w:left w:val="nil"/>
              <w:bottom w:val="nil"/>
              <w:right w:val="nil"/>
            </w:tcBorders>
            <w:shd w:val="clear" w:color="auto" w:fill="FFFFFF"/>
            <w:tcMar>
              <w:top w:w="0" w:type="dxa"/>
              <w:left w:w="0" w:type="dxa"/>
              <w:bottom w:w="0" w:type="dxa"/>
              <w:right w:w="15" w:type="dxa"/>
            </w:tcMar>
            <w:vAlign w:val="bottom"/>
          </w:tcPr>
          <w:p w14:paraId="61A7C1F9" w14:textId="77777777" w:rsidR="00DD6FD7" w:rsidRDefault="00CA6234">
            <w:pPr>
              <w:keepNext/>
              <w:tabs>
                <w:tab w:val="left" w:pos="686"/>
                <w:tab w:val="left" w:pos="1252"/>
              </w:tabs>
              <w:spacing w:before="75" w:after="30"/>
              <w:jc w:val="right"/>
            </w:pPr>
            <w:r>
              <w:rPr>
                <w:color w:val="000000"/>
                <w:sz w:val="22"/>
              </w:rPr>
              <w:tab/>
              <w:t>9,401</w:t>
            </w:r>
            <w:r>
              <w:rPr>
                <w:color w:val="000000"/>
                <w:sz w:val="22"/>
              </w:rPr>
              <w:tab/>
            </w:r>
          </w:p>
        </w:tc>
        <w:tc>
          <w:tcPr>
            <w:tcW w:w="1395" w:type="dxa"/>
            <w:tcBorders>
              <w:top w:val="nil"/>
              <w:left w:val="nil"/>
              <w:bottom w:val="nil"/>
              <w:right w:val="nil"/>
            </w:tcBorders>
            <w:shd w:val="clear" w:color="auto" w:fill="FFFFFF"/>
            <w:tcMar>
              <w:top w:w="0" w:type="dxa"/>
              <w:left w:w="0" w:type="dxa"/>
              <w:bottom w:w="0" w:type="dxa"/>
              <w:right w:w="15" w:type="dxa"/>
            </w:tcMar>
            <w:vAlign w:val="bottom"/>
          </w:tcPr>
          <w:p w14:paraId="7BC956CE" w14:textId="77777777" w:rsidR="00DD6FD7" w:rsidRDefault="00CA6234">
            <w:pPr>
              <w:keepNext/>
              <w:tabs>
                <w:tab w:val="left" w:pos="651"/>
                <w:tab w:val="left" w:pos="1327"/>
              </w:tabs>
              <w:spacing w:before="75" w:after="30"/>
              <w:jc w:val="right"/>
            </w:pPr>
            <w:r>
              <w:rPr>
                <w:color w:val="000000"/>
                <w:sz w:val="22"/>
              </w:rPr>
              <w:tab/>
              <w:t>34,792</w:t>
            </w:r>
            <w:r>
              <w:rPr>
                <w:color w:val="000000"/>
                <w:sz w:val="22"/>
              </w:rPr>
              <w:tab/>
            </w:r>
          </w:p>
        </w:tc>
        <w:tc>
          <w:tcPr>
            <w:tcW w:w="1320" w:type="dxa"/>
            <w:tcBorders>
              <w:top w:val="nil"/>
              <w:left w:val="nil"/>
              <w:bottom w:val="nil"/>
              <w:right w:val="nil"/>
            </w:tcBorders>
            <w:shd w:val="clear" w:color="auto" w:fill="FFFFFF"/>
            <w:tcMar>
              <w:top w:w="0" w:type="dxa"/>
              <w:left w:w="0" w:type="dxa"/>
              <w:bottom w:w="0" w:type="dxa"/>
              <w:right w:w="15" w:type="dxa"/>
            </w:tcMar>
            <w:vAlign w:val="bottom"/>
          </w:tcPr>
          <w:p w14:paraId="76140582" w14:textId="77777777" w:rsidR="00DD6FD7" w:rsidRDefault="00CA6234">
            <w:pPr>
              <w:keepNext/>
              <w:tabs>
                <w:tab w:val="left" w:pos="796"/>
                <w:tab w:val="left" w:pos="1252"/>
              </w:tabs>
              <w:spacing w:before="75" w:after="30"/>
              <w:jc w:val="right"/>
            </w:pPr>
            <w:r>
              <w:rPr>
                <w:color w:val="000000"/>
                <w:sz w:val="22"/>
              </w:rPr>
              <w:tab/>
              <w:t>0.35</w:t>
            </w:r>
            <w:r>
              <w:rPr>
                <w:color w:val="000000"/>
                <w:sz w:val="22"/>
              </w:rPr>
              <w:tab/>
            </w:r>
          </w:p>
        </w:tc>
      </w:tr>
      <w:tr w:rsidR="00DD6FD7" w14:paraId="2AE5228D" w14:textId="77777777">
        <w:trPr>
          <w:cantSplit/>
          <w:trHeight w:hRule="exact" w:val="525"/>
          <w:jc w:val="center"/>
        </w:trPr>
        <w:tc>
          <w:tcPr>
            <w:tcW w:w="3540" w:type="dxa"/>
            <w:tcBorders>
              <w:top w:val="nil"/>
              <w:left w:val="nil"/>
              <w:bottom w:val="nil"/>
              <w:right w:val="nil"/>
            </w:tcBorders>
            <w:shd w:val="clear" w:color="auto" w:fill="CCEEFF"/>
            <w:tcMar>
              <w:top w:w="0" w:type="dxa"/>
              <w:left w:w="53" w:type="dxa"/>
              <w:bottom w:w="0" w:type="dxa"/>
              <w:right w:w="53" w:type="dxa"/>
            </w:tcMar>
            <w:vAlign w:val="bottom"/>
          </w:tcPr>
          <w:p w14:paraId="7F2ABA00" w14:textId="77777777" w:rsidR="00DD6FD7" w:rsidRDefault="00CA6234">
            <w:pPr>
              <w:keepNext/>
              <w:spacing w:before="75" w:after="30"/>
              <w:ind w:left="180" w:hanging="180"/>
            </w:pPr>
            <w:r>
              <w:rPr>
                <w:color w:val="000000"/>
                <w:sz w:val="22"/>
              </w:rPr>
              <w:t xml:space="preserve">   Restructuring/Asset impairment charges</w:t>
            </w:r>
          </w:p>
        </w:tc>
        <w:tc>
          <w:tcPr>
            <w:tcW w:w="1320" w:type="dxa"/>
            <w:tcBorders>
              <w:top w:val="nil"/>
              <w:left w:val="nil"/>
              <w:bottom w:val="nil"/>
              <w:right w:val="nil"/>
            </w:tcBorders>
            <w:shd w:val="clear" w:color="auto" w:fill="CCEEFF"/>
            <w:tcMar>
              <w:top w:w="0" w:type="dxa"/>
              <w:left w:w="0" w:type="dxa"/>
              <w:bottom w:w="0" w:type="dxa"/>
              <w:right w:w="15" w:type="dxa"/>
            </w:tcMar>
            <w:vAlign w:val="bottom"/>
          </w:tcPr>
          <w:p w14:paraId="252E86F7" w14:textId="77777777" w:rsidR="00DD6FD7" w:rsidRDefault="00CA6234">
            <w:pPr>
              <w:keepNext/>
              <w:tabs>
                <w:tab w:val="left" w:pos="686"/>
                <w:tab w:val="left" w:pos="1252"/>
              </w:tabs>
              <w:spacing w:before="75" w:after="30"/>
              <w:jc w:val="right"/>
            </w:pPr>
            <w:r>
              <w:rPr>
                <w:color w:val="000000"/>
                <w:sz w:val="22"/>
              </w:rPr>
              <w:tab/>
              <w:t>9,752</w:t>
            </w:r>
            <w:r>
              <w:rPr>
                <w:color w:val="000000"/>
                <w:sz w:val="22"/>
              </w:rPr>
              <w:tab/>
            </w:r>
          </w:p>
        </w:tc>
        <w:tc>
          <w:tcPr>
            <w:tcW w:w="1320" w:type="dxa"/>
            <w:tcBorders>
              <w:top w:val="nil"/>
              <w:left w:val="nil"/>
              <w:bottom w:val="nil"/>
              <w:right w:val="nil"/>
            </w:tcBorders>
            <w:shd w:val="clear" w:color="auto" w:fill="CCEEFF"/>
            <w:tcMar>
              <w:top w:w="0" w:type="dxa"/>
              <w:left w:w="0" w:type="dxa"/>
              <w:bottom w:w="0" w:type="dxa"/>
              <w:right w:w="15" w:type="dxa"/>
            </w:tcMar>
            <w:vAlign w:val="bottom"/>
          </w:tcPr>
          <w:p w14:paraId="04FC7A0A" w14:textId="77777777" w:rsidR="00DD6FD7" w:rsidRDefault="00CA6234">
            <w:pPr>
              <w:keepNext/>
              <w:tabs>
                <w:tab w:val="left" w:pos="686"/>
                <w:tab w:val="left" w:pos="1252"/>
              </w:tabs>
              <w:spacing w:before="75" w:after="30"/>
              <w:jc w:val="right"/>
            </w:pPr>
            <w:r>
              <w:rPr>
                <w:color w:val="000000"/>
                <w:sz w:val="22"/>
              </w:rPr>
              <w:tab/>
              <w:t>9,752</w:t>
            </w:r>
            <w:r>
              <w:rPr>
                <w:color w:val="000000"/>
                <w:sz w:val="22"/>
              </w:rPr>
              <w:tab/>
            </w:r>
          </w:p>
        </w:tc>
        <w:tc>
          <w:tcPr>
            <w:tcW w:w="1320" w:type="dxa"/>
            <w:tcBorders>
              <w:top w:val="nil"/>
              <w:left w:val="nil"/>
              <w:bottom w:val="nil"/>
              <w:right w:val="nil"/>
            </w:tcBorders>
            <w:shd w:val="clear" w:color="auto" w:fill="CCEEFF"/>
            <w:tcMar>
              <w:top w:w="0" w:type="dxa"/>
              <w:left w:w="0" w:type="dxa"/>
              <w:bottom w:w="0" w:type="dxa"/>
              <w:right w:w="15" w:type="dxa"/>
            </w:tcMar>
            <w:vAlign w:val="bottom"/>
          </w:tcPr>
          <w:p w14:paraId="64E28FF9" w14:textId="77777777" w:rsidR="00DD6FD7" w:rsidRDefault="00CA6234">
            <w:pPr>
              <w:keepNext/>
              <w:tabs>
                <w:tab w:val="left" w:pos="686"/>
                <w:tab w:val="left" w:pos="1252"/>
              </w:tabs>
              <w:spacing w:before="75" w:after="30"/>
              <w:jc w:val="right"/>
            </w:pPr>
            <w:r>
              <w:rPr>
                <w:color w:val="000000"/>
                <w:sz w:val="22"/>
              </w:rPr>
              <w:tab/>
              <w:t>2,197</w:t>
            </w:r>
            <w:r>
              <w:rPr>
                <w:color w:val="000000"/>
                <w:sz w:val="22"/>
              </w:rPr>
              <w:tab/>
            </w:r>
          </w:p>
        </w:tc>
        <w:tc>
          <w:tcPr>
            <w:tcW w:w="1395" w:type="dxa"/>
            <w:tcBorders>
              <w:top w:val="nil"/>
              <w:left w:val="nil"/>
              <w:bottom w:val="nil"/>
              <w:right w:val="nil"/>
            </w:tcBorders>
            <w:shd w:val="clear" w:color="auto" w:fill="CCEEFF"/>
            <w:tcMar>
              <w:top w:w="0" w:type="dxa"/>
              <w:left w:w="0" w:type="dxa"/>
              <w:bottom w:w="0" w:type="dxa"/>
              <w:right w:w="15" w:type="dxa"/>
            </w:tcMar>
            <w:vAlign w:val="bottom"/>
          </w:tcPr>
          <w:p w14:paraId="62BA2217" w14:textId="77777777" w:rsidR="00DD6FD7" w:rsidRDefault="00CA6234">
            <w:pPr>
              <w:keepNext/>
              <w:tabs>
                <w:tab w:val="left" w:pos="761"/>
                <w:tab w:val="left" w:pos="1327"/>
              </w:tabs>
              <w:spacing w:before="75" w:after="30"/>
              <w:jc w:val="right"/>
            </w:pPr>
            <w:r>
              <w:rPr>
                <w:color w:val="000000"/>
                <w:sz w:val="22"/>
              </w:rPr>
              <w:tab/>
              <w:t>7,173</w:t>
            </w:r>
            <w:r>
              <w:rPr>
                <w:color w:val="000000"/>
                <w:sz w:val="22"/>
              </w:rPr>
              <w:tab/>
            </w:r>
          </w:p>
        </w:tc>
        <w:tc>
          <w:tcPr>
            <w:tcW w:w="1320" w:type="dxa"/>
            <w:tcBorders>
              <w:top w:val="nil"/>
              <w:left w:val="nil"/>
              <w:bottom w:val="nil"/>
              <w:right w:val="nil"/>
            </w:tcBorders>
            <w:shd w:val="clear" w:color="auto" w:fill="CCEEFF"/>
            <w:tcMar>
              <w:top w:w="0" w:type="dxa"/>
              <w:left w:w="0" w:type="dxa"/>
              <w:bottom w:w="0" w:type="dxa"/>
              <w:right w:w="15" w:type="dxa"/>
            </w:tcMar>
            <w:vAlign w:val="bottom"/>
          </w:tcPr>
          <w:p w14:paraId="19BAB602" w14:textId="77777777" w:rsidR="00DD6FD7" w:rsidRDefault="00CA6234">
            <w:pPr>
              <w:keepNext/>
              <w:tabs>
                <w:tab w:val="left" w:pos="796"/>
                <w:tab w:val="left" w:pos="1252"/>
              </w:tabs>
              <w:spacing w:before="75" w:after="30"/>
              <w:jc w:val="right"/>
            </w:pPr>
            <w:r>
              <w:rPr>
                <w:color w:val="000000"/>
                <w:sz w:val="22"/>
              </w:rPr>
              <w:tab/>
              <w:t>0.07</w:t>
            </w:r>
            <w:r>
              <w:rPr>
                <w:color w:val="000000"/>
                <w:sz w:val="22"/>
              </w:rPr>
              <w:tab/>
            </w:r>
          </w:p>
        </w:tc>
      </w:tr>
      <w:tr w:rsidR="00DD6FD7" w14:paraId="029AE14A" w14:textId="77777777">
        <w:trPr>
          <w:cantSplit/>
          <w:trHeight w:hRule="exact" w:val="495"/>
          <w:jc w:val="center"/>
        </w:trPr>
        <w:tc>
          <w:tcPr>
            <w:tcW w:w="3540" w:type="dxa"/>
            <w:tcBorders>
              <w:top w:val="nil"/>
              <w:left w:val="nil"/>
              <w:bottom w:val="nil"/>
              <w:right w:val="nil"/>
            </w:tcBorders>
            <w:shd w:val="clear" w:color="auto" w:fill="FFFFFF"/>
            <w:tcMar>
              <w:top w:w="0" w:type="dxa"/>
              <w:left w:w="53" w:type="dxa"/>
              <w:bottom w:w="0" w:type="dxa"/>
              <w:right w:w="53" w:type="dxa"/>
            </w:tcMar>
            <w:vAlign w:val="bottom"/>
          </w:tcPr>
          <w:p w14:paraId="336B3B10" w14:textId="77777777" w:rsidR="00DD6FD7" w:rsidRDefault="00CA6234">
            <w:pPr>
              <w:keepNext/>
              <w:spacing w:before="75" w:after="30"/>
              <w:ind w:left="180" w:hanging="180"/>
              <w:rPr>
                <w:sz w:val="22"/>
              </w:rPr>
            </w:pPr>
            <w:r>
              <w:rPr>
                <w:sz w:val="22"/>
              </w:rPr>
              <w:t xml:space="preserve">   Loss/(Gain) on divestiture of business</w:t>
            </w:r>
          </w:p>
        </w:tc>
        <w:tc>
          <w:tcPr>
            <w:tcW w:w="1320" w:type="dxa"/>
            <w:tcBorders>
              <w:top w:val="nil"/>
              <w:left w:val="nil"/>
              <w:bottom w:val="nil"/>
              <w:right w:val="nil"/>
            </w:tcBorders>
            <w:shd w:val="clear" w:color="auto" w:fill="FFFFFF"/>
            <w:tcMar>
              <w:top w:w="0" w:type="dxa"/>
              <w:left w:w="0" w:type="dxa"/>
              <w:bottom w:w="0" w:type="dxa"/>
              <w:right w:w="15" w:type="dxa"/>
            </w:tcMar>
            <w:vAlign w:val="bottom"/>
          </w:tcPr>
          <w:p w14:paraId="33C5A55D" w14:textId="77777777" w:rsidR="00DD6FD7" w:rsidRDefault="00CA6234">
            <w:pPr>
              <w:keepNext/>
              <w:tabs>
                <w:tab w:val="left" w:pos="686"/>
                <w:tab w:val="left" w:pos="1252"/>
              </w:tabs>
              <w:spacing w:before="75" w:after="30"/>
              <w:jc w:val="right"/>
            </w:pPr>
            <w:r>
              <w:rPr>
                <w:color w:val="000000"/>
                <w:sz w:val="22"/>
              </w:rPr>
              <w:tab/>
              <w:t>2,083</w:t>
            </w:r>
            <w:r>
              <w:rPr>
                <w:color w:val="000000"/>
                <w:sz w:val="22"/>
              </w:rPr>
              <w:tab/>
            </w:r>
          </w:p>
        </w:tc>
        <w:tc>
          <w:tcPr>
            <w:tcW w:w="1320" w:type="dxa"/>
            <w:tcBorders>
              <w:top w:val="nil"/>
              <w:left w:val="nil"/>
              <w:bottom w:val="nil"/>
              <w:right w:val="nil"/>
            </w:tcBorders>
            <w:shd w:val="clear" w:color="auto" w:fill="FFFFFF"/>
            <w:tcMar>
              <w:top w:w="0" w:type="dxa"/>
              <w:left w:w="0" w:type="dxa"/>
              <w:bottom w:w="0" w:type="dxa"/>
              <w:right w:w="15" w:type="dxa"/>
            </w:tcMar>
            <w:vAlign w:val="bottom"/>
          </w:tcPr>
          <w:p w14:paraId="40659E60" w14:textId="77777777" w:rsidR="00DD6FD7" w:rsidRDefault="00CA6234">
            <w:pPr>
              <w:keepNext/>
              <w:tabs>
                <w:tab w:val="left" w:pos="686"/>
                <w:tab w:val="left" w:pos="1252"/>
              </w:tabs>
              <w:spacing w:before="75" w:after="30"/>
              <w:jc w:val="right"/>
            </w:pPr>
            <w:r>
              <w:rPr>
                <w:color w:val="000000"/>
                <w:sz w:val="22"/>
              </w:rPr>
              <w:tab/>
              <w:t>2,083</w:t>
            </w:r>
            <w:r>
              <w:rPr>
                <w:color w:val="000000"/>
                <w:sz w:val="22"/>
              </w:rPr>
              <w:tab/>
            </w:r>
          </w:p>
        </w:tc>
        <w:tc>
          <w:tcPr>
            <w:tcW w:w="1320" w:type="dxa"/>
            <w:tcBorders>
              <w:top w:val="nil"/>
              <w:left w:val="nil"/>
              <w:bottom w:val="nil"/>
              <w:right w:val="nil"/>
            </w:tcBorders>
            <w:shd w:val="clear" w:color="auto" w:fill="FFFFFF"/>
            <w:tcMar>
              <w:top w:w="0" w:type="dxa"/>
              <w:left w:w="0" w:type="dxa"/>
              <w:bottom w:w="0" w:type="dxa"/>
              <w:right w:w="15" w:type="dxa"/>
            </w:tcMar>
            <w:vAlign w:val="bottom"/>
          </w:tcPr>
          <w:p w14:paraId="1579AE8E" w14:textId="77777777" w:rsidR="00DD6FD7" w:rsidRDefault="00CA6234">
            <w:pPr>
              <w:keepNext/>
              <w:tabs>
                <w:tab w:val="left" w:pos="851"/>
                <w:tab w:val="left" w:pos="1252"/>
              </w:tabs>
              <w:spacing w:before="75" w:after="30"/>
              <w:jc w:val="right"/>
            </w:pPr>
            <w:r>
              <w:rPr>
                <w:color w:val="000000"/>
                <w:sz w:val="22"/>
              </w:rPr>
              <w:tab/>
              <w:t>514</w:t>
            </w:r>
            <w:r>
              <w:rPr>
                <w:color w:val="000000"/>
                <w:sz w:val="22"/>
              </w:rPr>
              <w:tab/>
            </w:r>
          </w:p>
        </w:tc>
        <w:tc>
          <w:tcPr>
            <w:tcW w:w="1395" w:type="dxa"/>
            <w:tcBorders>
              <w:top w:val="nil"/>
              <w:left w:val="nil"/>
              <w:bottom w:val="nil"/>
              <w:right w:val="nil"/>
            </w:tcBorders>
            <w:shd w:val="clear" w:color="auto" w:fill="FFFFFF"/>
            <w:tcMar>
              <w:top w:w="0" w:type="dxa"/>
              <w:left w:w="0" w:type="dxa"/>
              <w:bottom w:w="0" w:type="dxa"/>
              <w:right w:w="15" w:type="dxa"/>
            </w:tcMar>
            <w:vAlign w:val="bottom"/>
          </w:tcPr>
          <w:p w14:paraId="782A43B7" w14:textId="77777777" w:rsidR="00DD6FD7" w:rsidRDefault="00CA6234">
            <w:pPr>
              <w:keepNext/>
              <w:tabs>
                <w:tab w:val="left" w:pos="447"/>
              </w:tabs>
              <w:spacing w:before="75" w:after="30"/>
              <w:jc w:val="right"/>
            </w:pPr>
            <w:r>
              <w:rPr>
                <w:color w:val="000000"/>
                <w:sz w:val="22"/>
              </w:rPr>
              <w:tab/>
              <w:t>(422,979)</w:t>
            </w:r>
          </w:p>
        </w:tc>
        <w:tc>
          <w:tcPr>
            <w:tcW w:w="1320" w:type="dxa"/>
            <w:tcBorders>
              <w:top w:val="nil"/>
              <w:left w:val="nil"/>
              <w:bottom w:val="nil"/>
              <w:right w:val="nil"/>
            </w:tcBorders>
            <w:shd w:val="clear" w:color="auto" w:fill="FFFFFF"/>
            <w:tcMar>
              <w:top w:w="0" w:type="dxa"/>
              <w:left w:w="0" w:type="dxa"/>
              <w:bottom w:w="0" w:type="dxa"/>
              <w:right w:w="15" w:type="dxa"/>
            </w:tcMar>
            <w:vAlign w:val="bottom"/>
          </w:tcPr>
          <w:p w14:paraId="0874C449" w14:textId="77777777" w:rsidR="00DD6FD7" w:rsidRDefault="00CA6234">
            <w:pPr>
              <w:keepNext/>
              <w:tabs>
                <w:tab w:val="left" w:pos="702"/>
              </w:tabs>
              <w:spacing w:before="75" w:after="30"/>
              <w:jc w:val="right"/>
            </w:pPr>
            <w:r>
              <w:rPr>
                <w:color w:val="000000"/>
                <w:sz w:val="22"/>
              </w:rPr>
              <w:tab/>
              <w:t>(4.25)</w:t>
            </w:r>
          </w:p>
        </w:tc>
      </w:tr>
      <w:tr w:rsidR="00DD6FD7" w14:paraId="08C1B9DC" w14:textId="77777777">
        <w:trPr>
          <w:cantSplit/>
          <w:trHeight w:hRule="exact" w:val="300"/>
          <w:jc w:val="center"/>
        </w:trPr>
        <w:tc>
          <w:tcPr>
            <w:tcW w:w="3540" w:type="dxa"/>
            <w:tcBorders>
              <w:top w:val="nil"/>
              <w:left w:val="nil"/>
              <w:bottom w:val="nil"/>
              <w:right w:val="nil"/>
            </w:tcBorders>
            <w:shd w:val="clear" w:color="auto" w:fill="CCEEFF"/>
            <w:tcMar>
              <w:top w:w="0" w:type="dxa"/>
              <w:left w:w="53" w:type="dxa"/>
              <w:bottom w:w="0" w:type="dxa"/>
              <w:right w:w="53" w:type="dxa"/>
            </w:tcMar>
            <w:vAlign w:val="bottom"/>
          </w:tcPr>
          <w:p w14:paraId="0AC19347" w14:textId="77777777" w:rsidR="00DD6FD7" w:rsidRDefault="00CA6234">
            <w:pPr>
              <w:keepNext/>
              <w:spacing w:before="75" w:after="30"/>
            </w:pPr>
            <w:r>
              <w:rPr>
                <w:color w:val="000000"/>
                <w:sz w:val="22"/>
              </w:rPr>
              <w:t xml:space="preserve">   Non-operating pension costs</w:t>
            </w:r>
          </w:p>
        </w:tc>
        <w:tc>
          <w:tcPr>
            <w:tcW w:w="1320" w:type="dxa"/>
            <w:tcBorders>
              <w:top w:val="nil"/>
              <w:left w:val="nil"/>
              <w:bottom w:val="nil"/>
              <w:right w:val="nil"/>
            </w:tcBorders>
            <w:shd w:val="clear" w:color="auto" w:fill="CCEEFF"/>
            <w:tcMar>
              <w:top w:w="0" w:type="dxa"/>
              <w:left w:w="0" w:type="dxa"/>
              <w:bottom w:w="0" w:type="dxa"/>
              <w:right w:w="15" w:type="dxa"/>
            </w:tcMar>
            <w:vAlign w:val="bottom"/>
          </w:tcPr>
          <w:p w14:paraId="3F3BB189" w14:textId="77777777" w:rsidR="00DD6FD7" w:rsidRDefault="00CA6234">
            <w:pPr>
              <w:keepNext/>
              <w:tabs>
                <w:tab w:val="left" w:pos="961"/>
                <w:tab w:val="left" w:pos="1252"/>
              </w:tabs>
              <w:spacing w:before="75" w:after="30"/>
              <w:jc w:val="right"/>
            </w:pPr>
            <w:r>
              <w:rPr>
                <w:color w:val="000000"/>
                <w:sz w:val="22"/>
              </w:rPr>
              <w:tab/>
              <w:t>—</w:t>
            </w:r>
            <w:r>
              <w:rPr>
                <w:color w:val="000000"/>
                <w:sz w:val="22"/>
              </w:rPr>
              <w:tab/>
            </w:r>
          </w:p>
        </w:tc>
        <w:tc>
          <w:tcPr>
            <w:tcW w:w="1320" w:type="dxa"/>
            <w:tcBorders>
              <w:top w:val="nil"/>
              <w:left w:val="nil"/>
              <w:bottom w:val="nil"/>
              <w:right w:val="nil"/>
            </w:tcBorders>
            <w:shd w:val="clear" w:color="auto" w:fill="CCEEFF"/>
            <w:tcMar>
              <w:top w:w="0" w:type="dxa"/>
              <w:left w:w="0" w:type="dxa"/>
              <w:bottom w:w="0" w:type="dxa"/>
              <w:right w:w="15" w:type="dxa"/>
            </w:tcMar>
            <w:vAlign w:val="bottom"/>
          </w:tcPr>
          <w:p w14:paraId="70169BB7" w14:textId="77777777" w:rsidR="00DD6FD7" w:rsidRDefault="00CA6234">
            <w:pPr>
              <w:keepNext/>
              <w:tabs>
                <w:tab w:val="left" w:pos="686"/>
                <w:tab w:val="left" w:pos="1252"/>
              </w:tabs>
              <w:spacing w:before="75" w:after="30"/>
              <w:jc w:val="right"/>
            </w:pPr>
            <w:r>
              <w:rPr>
                <w:color w:val="000000"/>
                <w:sz w:val="22"/>
              </w:rPr>
              <w:tab/>
              <w:t>2,982</w:t>
            </w:r>
            <w:r>
              <w:rPr>
                <w:color w:val="000000"/>
                <w:sz w:val="22"/>
              </w:rPr>
              <w:tab/>
            </w:r>
          </w:p>
        </w:tc>
        <w:tc>
          <w:tcPr>
            <w:tcW w:w="1320" w:type="dxa"/>
            <w:tcBorders>
              <w:top w:val="nil"/>
              <w:left w:val="nil"/>
              <w:bottom w:val="nil"/>
              <w:right w:val="nil"/>
            </w:tcBorders>
            <w:shd w:val="clear" w:color="auto" w:fill="CCEEFF"/>
            <w:tcMar>
              <w:top w:w="0" w:type="dxa"/>
              <w:left w:w="0" w:type="dxa"/>
              <w:bottom w:w="0" w:type="dxa"/>
              <w:right w:w="15" w:type="dxa"/>
            </w:tcMar>
            <w:vAlign w:val="bottom"/>
          </w:tcPr>
          <w:p w14:paraId="2E60ACEC" w14:textId="77777777" w:rsidR="00DD6FD7" w:rsidRDefault="00CA6234">
            <w:pPr>
              <w:keepNext/>
              <w:tabs>
                <w:tab w:val="left" w:pos="851"/>
                <w:tab w:val="left" w:pos="1252"/>
              </w:tabs>
              <w:spacing w:before="75" w:after="30"/>
              <w:jc w:val="right"/>
            </w:pPr>
            <w:r>
              <w:rPr>
                <w:color w:val="000000"/>
                <w:sz w:val="22"/>
              </w:rPr>
              <w:tab/>
              <w:t>761</w:t>
            </w:r>
            <w:r>
              <w:rPr>
                <w:color w:val="000000"/>
                <w:sz w:val="22"/>
              </w:rPr>
              <w:tab/>
            </w:r>
          </w:p>
        </w:tc>
        <w:tc>
          <w:tcPr>
            <w:tcW w:w="1395" w:type="dxa"/>
            <w:tcBorders>
              <w:top w:val="nil"/>
              <w:left w:val="nil"/>
              <w:bottom w:val="nil"/>
              <w:right w:val="nil"/>
            </w:tcBorders>
            <w:shd w:val="clear" w:color="auto" w:fill="CCEEFF"/>
            <w:tcMar>
              <w:top w:w="0" w:type="dxa"/>
              <w:left w:w="0" w:type="dxa"/>
              <w:bottom w:w="0" w:type="dxa"/>
              <w:right w:w="15" w:type="dxa"/>
            </w:tcMar>
            <w:vAlign w:val="bottom"/>
          </w:tcPr>
          <w:p w14:paraId="4DD6B3DF" w14:textId="77777777" w:rsidR="00DD6FD7" w:rsidRDefault="00CA6234">
            <w:pPr>
              <w:keepNext/>
              <w:tabs>
                <w:tab w:val="left" w:pos="761"/>
                <w:tab w:val="left" w:pos="1327"/>
              </w:tabs>
              <w:spacing w:before="75" w:after="30"/>
              <w:jc w:val="right"/>
            </w:pPr>
            <w:r>
              <w:rPr>
                <w:color w:val="000000"/>
                <w:sz w:val="22"/>
              </w:rPr>
              <w:tab/>
              <w:t>2,221</w:t>
            </w:r>
            <w:r>
              <w:rPr>
                <w:color w:val="000000"/>
                <w:sz w:val="22"/>
              </w:rPr>
              <w:tab/>
            </w:r>
          </w:p>
        </w:tc>
        <w:tc>
          <w:tcPr>
            <w:tcW w:w="1320" w:type="dxa"/>
            <w:tcBorders>
              <w:top w:val="nil"/>
              <w:left w:val="nil"/>
              <w:bottom w:val="nil"/>
              <w:right w:val="nil"/>
            </w:tcBorders>
            <w:shd w:val="clear" w:color="auto" w:fill="CCEEFF"/>
            <w:tcMar>
              <w:top w:w="0" w:type="dxa"/>
              <w:left w:w="0" w:type="dxa"/>
              <w:bottom w:w="0" w:type="dxa"/>
              <w:right w:w="15" w:type="dxa"/>
            </w:tcMar>
            <w:vAlign w:val="bottom"/>
          </w:tcPr>
          <w:p w14:paraId="40BF5F8F" w14:textId="77777777" w:rsidR="00DD6FD7" w:rsidRDefault="00CA6234">
            <w:pPr>
              <w:keepNext/>
              <w:tabs>
                <w:tab w:val="left" w:pos="796"/>
                <w:tab w:val="left" w:pos="1252"/>
              </w:tabs>
              <w:spacing w:before="75" w:after="30"/>
              <w:jc w:val="right"/>
            </w:pPr>
            <w:r>
              <w:rPr>
                <w:color w:val="000000"/>
                <w:sz w:val="22"/>
              </w:rPr>
              <w:tab/>
              <w:t>0.02</w:t>
            </w:r>
            <w:r>
              <w:rPr>
                <w:color w:val="000000"/>
                <w:sz w:val="22"/>
              </w:rPr>
              <w:tab/>
            </w:r>
          </w:p>
        </w:tc>
      </w:tr>
      <w:tr w:rsidR="00DD6FD7" w14:paraId="5A937D6E" w14:textId="77777777">
        <w:trPr>
          <w:cantSplit/>
          <w:trHeight w:hRule="exact" w:val="300"/>
          <w:jc w:val="center"/>
        </w:trPr>
        <w:tc>
          <w:tcPr>
            <w:tcW w:w="3540" w:type="dxa"/>
            <w:tcBorders>
              <w:top w:val="nil"/>
              <w:left w:val="nil"/>
              <w:bottom w:val="nil"/>
              <w:right w:val="nil"/>
            </w:tcBorders>
            <w:shd w:val="clear" w:color="auto" w:fill="FFFFFF"/>
            <w:tcMar>
              <w:top w:w="0" w:type="dxa"/>
              <w:left w:w="53" w:type="dxa"/>
              <w:bottom w:w="0" w:type="dxa"/>
              <w:right w:w="53" w:type="dxa"/>
            </w:tcMar>
            <w:vAlign w:val="bottom"/>
          </w:tcPr>
          <w:p w14:paraId="0B03D649" w14:textId="77777777" w:rsidR="00DD6FD7" w:rsidRDefault="00CA6234">
            <w:pPr>
              <w:keepNext/>
              <w:spacing w:before="75" w:after="30"/>
              <w:rPr>
                <w:sz w:val="22"/>
              </w:rPr>
            </w:pPr>
            <w:r>
              <w:rPr>
                <w:sz w:val="22"/>
              </w:rPr>
              <w:t xml:space="preserve">   Net losses from derivatives</w:t>
            </w:r>
          </w:p>
        </w:tc>
        <w:tc>
          <w:tcPr>
            <w:tcW w:w="1320" w:type="dxa"/>
            <w:tcBorders>
              <w:top w:val="nil"/>
              <w:left w:val="nil"/>
              <w:bottom w:val="nil"/>
              <w:right w:val="nil"/>
            </w:tcBorders>
            <w:shd w:val="clear" w:color="auto" w:fill="FFFFFF"/>
            <w:tcMar>
              <w:top w:w="0" w:type="dxa"/>
              <w:left w:w="0" w:type="dxa"/>
              <w:bottom w:w="0" w:type="dxa"/>
              <w:right w:w="15" w:type="dxa"/>
            </w:tcMar>
            <w:vAlign w:val="bottom"/>
          </w:tcPr>
          <w:p w14:paraId="2D406C30" w14:textId="77777777" w:rsidR="00DD6FD7" w:rsidRDefault="00CA6234">
            <w:pPr>
              <w:keepNext/>
              <w:tabs>
                <w:tab w:val="left" w:pos="686"/>
                <w:tab w:val="left" w:pos="1252"/>
              </w:tabs>
              <w:spacing w:before="75" w:after="30"/>
              <w:jc w:val="right"/>
            </w:pPr>
            <w:r>
              <w:rPr>
                <w:color w:val="000000"/>
                <w:sz w:val="22"/>
              </w:rPr>
              <w:tab/>
              <w:t>2,154</w:t>
            </w:r>
            <w:r>
              <w:rPr>
                <w:color w:val="000000"/>
                <w:sz w:val="22"/>
              </w:rPr>
              <w:tab/>
            </w:r>
          </w:p>
        </w:tc>
        <w:tc>
          <w:tcPr>
            <w:tcW w:w="1320" w:type="dxa"/>
            <w:tcBorders>
              <w:top w:val="nil"/>
              <w:left w:val="nil"/>
              <w:bottom w:val="nil"/>
              <w:right w:val="nil"/>
            </w:tcBorders>
            <w:shd w:val="clear" w:color="auto" w:fill="FFFFFF"/>
            <w:tcMar>
              <w:top w:w="0" w:type="dxa"/>
              <w:left w:w="0" w:type="dxa"/>
              <w:bottom w:w="0" w:type="dxa"/>
              <w:right w:w="15" w:type="dxa"/>
            </w:tcMar>
            <w:vAlign w:val="bottom"/>
          </w:tcPr>
          <w:p w14:paraId="1B8333B9" w14:textId="77777777" w:rsidR="00DD6FD7" w:rsidRDefault="00CA6234">
            <w:pPr>
              <w:keepNext/>
              <w:tabs>
                <w:tab w:val="left" w:pos="686"/>
                <w:tab w:val="left" w:pos="1252"/>
              </w:tabs>
              <w:spacing w:before="75" w:after="30"/>
              <w:jc w:val="right"/>
            </w:pPr>
            <w:r>
              <w:rPr>
                <w:color w:val="000000"/>
                <w:sz w:val="22"/>
              </w:rPr>
              <w:tab/>
              <w:t>2,154</w:t>
            </w:r>
            <w:r>
              <w:rPr>
                <w:color w:val="000000"/>
                <w:sz w:val="22"/>
              </w:rPr>
              <w:tab/>
            </w:r>
          </w:p>
        </w:tc>
        <w:tc>
          <w:tcPr>
            <w:tcW w:w="1320" w:type="dxa"/>
            <w:tcBorders>
              <w:top w:val="nil"/>
              <w:left w:val="nil"/>
              <w:bottom w:val="nil"/>
              <w:right w:val="nil"/>
            </w:tcBorders>
            <w:shd w:val="clear" w:color="auto" w:fill="FFFFFF"/>
            <w:tcMar>
              <w:top w:w="0" w:type="dxa"/>
              <w:left w:w="0" w:type="dxa"/>
              <w:bottom w:w="0" w:type="dxa"/>
              <w:right w:w="15" w:type="dxa"/>
            </w:tcMar>
            <w:vAlign w:val="bottom"/>
          </w:tcPr>
          <w:p w14:paraId="13640239" w14:textId="77777777" w:rsidR="00DD6FD7" w:rsidRDefault="00CA6234">
            <w:pPr>
              <w:keepNext/>
              <w:tabs>
                <w:tab w:val="left" w:pos="851"/>
                <w:tab w:val="left" w:pos="1252"/>
              </w:tabs>
              <w:spacing w:before="75" w:after="30"/>
              <w:jc w:val="right"/>
            </w:pPr>
            <w:r>
              <w:rPr>
                <w:color w:val="000000"/>
                <w:sz w:val="22"/>
              </w:rPr>
              <w:tab/>
              <w:t>548</w:t>
            </w:r>
            <w:r>
              <w:rPr>
                <w:color w:val="000000"/>
                <w:sz w:val="22"/>
              </w:rPr>
              <w:tab/>
            </w:r>
          </w:p>
        </w:tc>
        <w:tc>
          <w:tcPr>
            <w:tcW w:w="1395" w:type="dxa"/>
            <w:tcBorders>
              <w:top w:val="nil"/>
              <w:left w:val="nil"/>
              <w:bottom w:val="nil"/>
              <w:right w:val="nil"/>
            </w:tcBorders>
            <w:shd w:val="clear" w:color="auto" w:fill="FFFFFF"/>
            <w:tcMar>
              <w:top w:w="0" w:type="dxa"/>
              <w:left w:w="0" w:type="dxa"/>
              <w:bottom w:w="0" w:type="dxa"/>
              <w:right w:w="15" w:type="dxa"/>
            </w:tcMar>
            <w:vAlign w:val="bottom"/>
          </w:tcPr>
          <w:p w14:paraId="7EB5F927" w14:textId="77777777" w:rsidR="00DD6FD7" w:rsidRDefault="00CA6234">
            <w:pPr>
              <w:keepNext/>
              <w:tabs>
                <w:tab w:val="left" w:pos="761"/>
                <w:tab w:val="left" w:pos="1327"/>
              </w:tabs>
              <w:spacing w:before="75" w:after="30"/>
              <w:jc w:val="right"/>
            </w:pPr>
            <w:r>
              <w:rPr>
                <w:color w:val="000000"/>
                <w:sz w:val="22"/>
              </w:rPr>
              <w:tab/>
              <w:t>1,606</w:t>
            </w:r>
            <w:r>
              <w:rPr>
                <w:color w:val="000000"/>
                <w:sz w:val="22"/>
              </w:rPr>
              <w:tab/>
            </w:r>
          </w:p>
        </w:tc>
        <w:tc>
          <w:tcPr>
            <w:tcW w:w="1320" w:type="dxa"/>
            <w:tcBorders>
              <w:top w:val="nil"/>
              <w:left w:val="nil"/>
              <w:bottom w:val="nil"/>
              <w:right w:val="nil"/>
            </w:tcBorders>
            <w:shd w:val="clear" w:color="auto" w:fill="FFFFFF"/>
            <w:tcMar>
              <w:top w:w="0" w:type="dxa"/>
              <w:left w:w="0" w:type="dxa"/>
              <w:bottom w:w="0" w:type="dxa"/>
              <w:right w:w="15" w:type="dxa"/>
            </w:tcMar>
            <w:vAlign w:val="bottom"/>
          </w:tcPr>
          <w:p w14:paraId="26245311" w14:textId="77777777" w:rsidR="00DD6FD7" w:rsidRDefault="00CA6234">
            <w:pPr>
              <w:keepNext/>
              <w:tabs>
                <w:tab w:val="left" w:pos="796"/>
                <w:tab w:val="left" w:pos="1252"/>
              </w:tabs>
              <w:spacing w:before="75" w:after="30"/>
              <w:jc w:val="right"/>
            </w:pPr>
            <w:r>
              <w:rPr>
                <w:color w:val="000000"/>
                <w:sz w:val="22"/>
              </w:rPr>
              <w:tab/>
              <w:t>0.02</w:t>
            </w:r>
            <w:r>
              <w:rPr>
                <w:color w:val="000000"/>
                <w:sz w:val="22"/>
              </w:rPr>
              <w:tab/>
            </w:r>
          </w:p>
        </w:tc>
      </w:tr>
      <w:tr w:rsidR="00DD6FD7" w14:paraId="79D27ABA" w14:textId="77777777">
        <w:trPr>
          <w:cantSplit/>
          <w:trHeight w:hRule="exact" w:val="300"/>
          <w:jc w:val="center"/>
        </w:trPr>
        <w:tc>
          <w:tcPr>
            <w:tcW w:w="3540" w:type="dxa"/>
            <w:tcBorders>
              <w:top w:val="nil"/>
              <w:left w:val="nil"/>
              <w:bottom w:val="nil"/>
              <w:right w:val="nil"/>
            </w:tcBorders>
            <w:shd w:val="clear" w:color="auto" w:fill="CCEEFF"/>
            <w:tcMar>
              <w:top w:w="0" w:type="dxa"/>
              <w:left w:w="53" w:type="dxa"/>
              <w:bottom w:w="0" w:type="dxa"/>
              <w:right w:w="53" w:type="dxa"/>
            </w:tcMar>
            <w:vAlign w:val="bottom"/>
          </w:tcPr>
          <w:p w14:paraId="673FBF06" w14:textId="77777777" w:rsidR="00DD6FD7" w:rsidRDefault="00CA6234">
            <w:pPr>
              <w:keepNext/>
              <w:spacing w:before="75" w:after="30"/>
              <w:rPr>
                <w:sz w:val="22"/>
              </w:rPr>
            </w:pPr>
            <w:r>
              <w:rPr>
                <w:sz w:val="22"/>
              </w:rPr>
              <w:t xml:space="preserve">   Other adjustments</w:t>
            </w:r>
            <w:r>
              <w:rPr>
                <w:sz w:val="22"/>
                <w:vertAlign w:val="superscript"/>
              </w:rPr>
              <w:t>3</w:t>
            </w:r>
          </w:p>
        </w:tc>
        <w:tc>
          <w:tcPr>
            <w:tcW w:w="132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13902FC2" w14:textId="77777777" w:rsidR="00DD6FD7" w:rsidRDefault="00CA6234">
            <w:pPr>
              <w:keepNext/>
              <w:tabs>
                <w:tab w:val="left" w:pos="851"/>
                <w:tab w:val="left" w:pos="1252"/>
              </w:tabs>
              <w:spacing w:before="75" w:after="30"/>
              <w:jc w:val="right"/>
            </w:pPr>
            <w:r>
              <w:rPr>
                <w:color w:val="000000"/>
                <w:sz w:val="22"/>
              </w:rPr>
              <w:tab/>
              <w:t>735</w:t>
            </w:r>
            <w:r>
              <w:rPr>
                <w:color w:val="000000"/>
                <w:sz w:val="22"/>
              </w:rPr>
              <w:tab/>
            </w:r>
          </w:p>
        </w:tc>
        <w:tc>
          <w:tcPr>
            <w:tcW w:w="132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1D84F281" w14:textId="77777777" w:rsidR="00DD6FD7" w:rsidRDefault="00CA6234">
            <w:pPr>
              <w:keepNext/>
              <w:tabs>
                <w:tab w:val="left" w:pos="851"/>
                <w:tab w:val="left" w:pos="1252"/>
              </w:tabs>
              <w:spacing w:before="75" w:after="30"/>
              <w:jc w:val="right"/>
            </w:pPr>
            <w:r>
              <w:rPr>
                <w:color w:val="000000"/>
                <w:sz w:val="22"/>
              </w:rPr>
              <w:tab/>
              <w:t>735</w:t>
            </w:r>
            <w:r>
              <w:rPr>
                <w:color w:val="000000"/>
                <w:sz w:val="22"/>
              </w:rPr>
              <w:tab/>
            </w:r>
          </w:p>
        </w:tc>
        <w:tc>
          <w:tcPr>
            <w:tcW w:w="132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10580E37" w14:textId="77777777" w:rsidR="00DD6FD7" w:rsidRDefault="00CA6234">
            <w:pPr>
              <w:keepNext/>
              <w:tabs>
                <w:tab w:val="left" w:pos="592"/>
              </w:tabs>
              <w:spacing w:before="75" w:after="30"/>
              <w:jc w:val="right"/>
            </w:pPr>
            <w:r>
              <w:rPr>
                <w:color w:val="000000"/>
                <w:sz w:val="22"/>
              </w:rPr>
              <w:tab/>
              <w:t>(9,201)</w:t>
            </w:r>
          </w:p>
        </w:tc>
        <w:tc>
          <w:tcPr>
            <w:tcW w:w="139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1D26152C" w14:textId="77777777" w:rsidR="00DD6FD7" w:rsidRDefault="00CA6234">
            <w:pPr>
              <w:keepNext/>
              <w:tabs>
                <w:tab w:val="left" w:pos="761"/>
                <w:tab w:val="left" w:pos="1327"/>
              </w:tabs>
              <w:spacing w:before="75" w:after="30"/>
              <w:jc w:val="right"/>
            </w:pPr>
            <w:r>
              <w:rPr>
                <w:color w:val="000000"/>
                <w:sz w:val="22"/>
              </w:rPr>
              <w:tab/>
              <w:t>9,936</w:t>
            </w:r>
            <w:r>
              <w:rPr>
                <w:color w:val="000000"/>
                <w:sz w:val="22"/>
              </w:rPr>
              <w:tab/>
            </w:r>
          </w:p>
        </w:tc>
        <w:tc>
          <w:tcPr>
            <w:tcW w:w="132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5906ED82" w14:textId="77777777" w:rsidR="00DD6FD7" w:rsidRDefault="00CA6234">
            <w:pPr>
              <w:keepNext/>
              <w:tabs>
                <w:tab w:val="left" w:pos="796"/>
                <w:tab w:val="left" w:pos="1252"/>
              </w:tabs>
              <w:spacing w:before="75" w:after="30"/>
              <w:jc w:val="right"/>
            </w:pPr>
            <w:r>
              <w:rPr>
                <w:color w:val="000000"/>
                <w:sz w:val="22"/>
              </w:rPr>
              <w:tab/>
              <w:t>0.10</w:t>
            </w:r>
            <w:r>
              <w:rPr>
                <w:color w:val="000000"/>
                <w:sz w:val="22"/>
              </w:rPr>
              <w:tab/>
            </w:r>
          </w:p>
        </w:tc>
      </w:tr>
      <w:tr w:rsidR="00DD6FD7" w14:paraId="5F69DEB6" w14:textId="77777777">
        <w:trPr>
          <w:cantSplit/>
          <w:trHeight w:hRule="exact" w:val="300"/>
          <w:jc w:val="center"/>
        </w:trPr>
        <w:tc>
          <w:tcPr>
            <w:tcW w:w="3540" w:type="dxa"/>
            <w:tcBorders>
              <w:top w:val="nil"/>
              <w:left w:val="nil"/>
              <w:bottom w:val="nil"/>
              <w:right w:val="nil"/>
            </w:tcBorders>
            <w:shd w:val="clear" w:color="auto" w:fill="FFFFFF"/>
            <w:tcMar>
              <w:top w:w="0" w:type="dxa"/>
              <w:left w:w="53" w:type="dxa"/>
              <w:bottom w:w="0" w:type="dxa"/>
              <w:right w:w="53" w:type="dxa"/>
            </w:tcMar>
            <w:vAlign w:val="bottom"/>
          </w:tcPr>
          <w:p w14:paraId="1ABB1DFF" w14:textId="77777777" w:rsidR="00DD6FD7" w:rsidRDefault="00CA6234">
            <w:pPr>
              <w:keepNext/>
              <w:spacing w:before="55" w:after="30"/>
            </w:pPr>
            <w:r>
              <w:rPr>
                <w:color w:val="000000"/>
                <w:sz w:val="22"/>
              </w:rPr>
              <w:t>Total adjustments</w:t>
            </w:r>
          </w:p>
        </w:tc>
        <w:tc>
          <w:tcPr>
            <w:tcW w:w="1320"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14:paraId="177A6CD2" w14:textId="77777777" w:rsidR="00DD6FD7" w:rsidRDefault="00CA6234">
            <w:pPr>
              <w:keepNext/>
              <w:tabs>
                <w:tab w:val="left" w:pos="576"/>
                <w:tab w:val="left" w:pos="1252"/>
              </w:tabs>
              <w:spacing w:before="55" w:after="30"/>
              <w:jc w:val="right"/>
            </w:pPr>
            <w:r>
              <w:rPr>
                <w:color w:val="000000"/>
                <w:sz w:val="22"/>
              </w:rPr>
              <w:tab/>
              <w:t>71,271</w:t>
            </w:r>
            <w:r>
              <w:rPr>
                <w:color w:val="000000"/>
                <w:sz w:val="22"/>
              </w:rPr>
              <w:tab/>
            </w:r>
          </w:p>
        </w:tc>
        <w:tc>
          <w:tcPr>
            <w:tcW w:w="1320"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14:paraId="4EAD7C12" w14:textId="77777777" w:rsidR="00DD6FD7" w:rsidRDefault="00CA6234">
            <w:pPr>
              <w:keepNext/>
              <w:tabs>
                <w:tab w:val="left" w:pos="576"/>
                <w:tab w:val="left" w:pos="1252"/>
              </w:tabs>
              <w:spacing w:before="55" w:after="30"/>
              <w:jc w:val="right"/>
            </w:pPr>
            <w:r>
              <w:rPr>
                <w:color w:val="000000"/>
                <w:sz w:val="22"/>
              </w:rPr>
              <w:tab/>
              <w:t>74,253</w:t>
            </w:r>
            <w:r>
              <w:rPr>
                <w:color w:val="000000"/>
                <w:sz w:val="22"/>
              </w:rPr>
              <w:tab/>
            </w:r>
          </w:p>
        </w:tc>
        <w:tc>
          <w:tcPr>
            <w:tcW w:w="1320"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14:paraId="707D98D3" w14:textId="77777777" w:rsidR="00DD6FD7" w:rsidRDefault="00CA6234">
            <w:pPr>
              <w:keepNext/>
              <w:tabs>
                <w:tab w:val="left" w:pos="686"/>
                <w:tab w:val="left" w:pos="1252"/>
              </w:tabs>
              <w:spacing w:before="55" w:after="30"/>
              <w:jc w:val="right"/>
            </w:pPr>
            <w:r>
              <w:rPr>
                <w:color w:val="000000"/>
                <w:sz w:val="22"/>
              </w:rPr>
              <w:tab/>
              <w:t>6,631</w:t>
            </w:r>
            <w:r>
              <w:rPr>
                <w:color w:val="000000"/>
                <w:sz w:val="22"/>
              </w:rPr>
              <w:tab/>
            </w:r>
          </w:p>
        </w:tc>
        <w:tc>
          <w:tcPr>
            <w:tcW w:w="1395"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14:paraId="1D5CD223" w14:textId="77777777" w:rsidR="00DD6FD7" w:rsidRDefault="00CA6234">
            <w:pPr>
              <w:keepNext/>
              <w:tabs>
                <w:tab w:val="left" w:pos="447"/>
              </w:tabs>
              <w:spacing w:before="55" w:after="30"/>
              <w:jc w:val="right"/>
            </w:pPr>
            <w:r>
              <w:rPr>
                <w:color w:val="000000"/>
                <w:sz w:val="22"/>
              </w:rPr>
              <w:tab/>
              <w:t>(357,308)</w:t>
            </w:r>
          </w:p>
        </w:tc>
        <w:tc>
          <w:tcPr>
            <w:tcW w:w="1320"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14:paraId="0CF64962" w14:textId="77777777" w:rsidR="00DD6FD7" w:rsidRDefault="00CA6234">
            <w:pPr>
              <w:keepNext/>
              <w:tabs>
                <w:tab w:val="left" w:pos="702"/>
              </w:tabs>
              <w:spacing w:before="55" w:after="30"/>
              <w:jc w:val="right"/>
            </w:pPr>
            <w:r>
              <w:rPr>
                <w:color w:val="000000"/>
                <w:sz w:val="22"/>
              </w:rPr>
              <w:tab/>
            </w:r>
            <w:r>
              <w:rPr>
                <w:color w:val="000000"/>
                <w:sz w:val="22"/>
              </w:rPr>
              <w:t>(3.59)</w:t>
            </w:r>
          </w:p>
        </w:tc>
      </w:tr>
      <w:tr w:rsidR="00DD6FD7" w14:paraId="7396F3A8" w14:textId="77777777">
        <w:trPr>
          <w:cantSplit/>
          <w:trHeight w:hRule="exact" w:val="300"/>
          <w:jc w:val="center"/>
        </w:trPr>
        <w:tc>
          <w:tcPr>
            <w:tcW w:w="3540" w:type="dxa"/>
            <w:tcBorders>
              <w:top w:val="nil"/>
              <w:left w:val="nil"/>
              <w:bottom w:val="nil"/>
              <w:right w:val="nil"/>
            </w:tcBorders>
            <w:shd w:val="clear" w:color="auto" w:fill="CCEEFF"/>
            <w:tcMar>
              <w:top w:w="0" w:type="dxa"/>
              <w:left w:w="53" w:type="dxa"/>
              <w:bottom w:w="0" w:type="dxa"/>
              <w:right w:w="53" w:type="dxa"/>
            </w:tcMar>
            <w:vAlign w:val="bottom"/>
          </w:tcPr>
          <w:p w14:paraId="7B91C91A" w14:textId="77777777" w:rsidR="00DD6FD7" w:rsidRDefault="00CA6234">
            <w:pPr>
              <w:keepNext/>
              <w:spacing w:before="55" w:after="30"/>
            </w:pPr>
            <w:r>
              <w:rPr>
                <w:color w:val="000000"/>
                <w:sz w:val="22"/>
              </w:rPr>
              <w:t>Adjusted</w:t>
            </w:r>
          </w:p>
        </w:tc>
        <w:tc>
          <w:tcPr>
            <w:tcW w:w="1320"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14:paraId="22DCD43F" w14:textId="77777777" w:rsidR="00DD6FD7" w:rsidRDefault="00CA6234">
            <w:pPr>
              <w:keepNext/>
              <w:tabs>
                <w:tab w:val="left" w:pos="466"/>
                <w:tab w:val="left" w:pos="1252"/>
              </w:tabs>
              <w:spacing w:before="55" w:after="30"/>
              <w:jc w:val="right"/>
            </w:pPr>
            <w:r>
              <w:rPr>
                <w:color w:val="000000"/>
                <w:sz w:val="22"/>
              </w:rPr>
              <w:t>$</w:t>
            </w:r>
            <w:r>
              <w:rPr>
                <w:color w:val="000000"/>
                <w:sz w:val="22"/>
              </w:rPr>
              <w:tab/>
              <w:t>246,938</w:t>
            </w:r>
            <w:r>
              <w:rPr>
                <w:color w:val="000000"/>
                <w:sz w:val="22"/>
              </w:rPr>
              <w:tab/>
            </w:r>
          </w:p>
        </w:tc>
        <w:tc>
          <w:tcPr>
            <w:tcW w:w="1320"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14:paraId="0CC73AA6" w14:textId="77777777" w:rsidR="00DD6FD7" w:rsidRDefault="00CA6234">
            <w:pPr>
              <w:keepNext/>
              <w:tabs>
                <w:tab w:val="left" w:pos="466"/>
                <w:tab w:val="left" w:pos="1252"/>
              </w:tabs>
              <w:spacing w:before="55" w:after="30"/>
              <w:jc w:val="right"/>
            </w:pPr>
            <w:r>
              <w:rPr>
                <w:color w:val="000000"/>
                <w:sz w:val="22"/>
              </w:rPr>
              <w:t>$</w:t>
            </w:r>
            <w:r>
              <w:rPr>
                <w:color w:val="000000"/>
                <w:sz w:val="22"/>
              </w:rPr>
              <w:tab/>
              <w:t>180,134</w:t>
            </w:r>
            <w:r>
              <w:rPr>
                <w:color w:val="000000"/>
                <w:sz w:val="22"/>
              </w:rPr>
              <w:tab/>
            </w:r>
          </w:p>
        </w:tc>
        <w:tc>
          <w:tcPr>
            <w:tcW w:w="1320"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14:paraId="5221A9E7" w14:textId="77777777" w:rsidR="00DD6FD7" w:rsidRDefault="00CA6234">
            <w:pPr>
              <w:keepNext/>
              <w:tabs>
                <w:tab w:val="left" w:pos="576"/>
                <w:tab w:val="left" w:pos="1252"/>
              </w:tabs>
              <w:spacing w:before="55" w:after="30"/>
              <w:jc w:val="right"/>
            </w:pPr>
            <w:r>
              <w:rPr>
                <w:color w:val="000000"/>
                <w:sz w:val="22"/>
              </w:rPr>
              <w:t>$</w:t>
            </w:r>
            <w:r>
              <w:rPr>
                <w:color w:val="000000"/>
                <w:sz w:val="22"/>
              </w:rPr>
              <w:tab/>
              <w:t>46,131</w:t>
            </w:r>
            <w:r>
              <w:rPr>
                <w:color w:val="000000"/>
                <w:sz w:val="22"/>
              </w:rPr>
              <w:tab/>
            </w:r>
          </w:p>
        </w:tc>
        <w:tc>
          <w:tcPr>
            <w:tcW w:w="139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14:paraId="707FD436" w14:textId="77777777" w:rsidR="00DD6FD7" w:rsidRDefault="00CA6234">
            <w:pPr>
              <w:keepNext/>
              <w:tabs>
                <w:tab w:val="left" w:pos="541"/>
                <w:tab w:val="left" w:pos="1327"/>
              </w:tabs>
              <w:spacing w:before="55" w:after="30"/>
              <w:jc w:val="right"/>
            </w:pPr>
            <w:r>
              <w:rPr>
                <w:color w:val="000000"/>
                <w:sz w:val="22"/>
              </w:rPr>
              <w:t>$</w:t>
            </w:r>
            <w:r>
              <w:rPr>
                <w:color w:val="000000"/>
                <w:sz w:val="22"/>
              </w:rPr>
              <w:tab/>
              <w:t>136,115</w:t>
            </w:r>
            <w:r>
              <w:rPr>
                <w:color w:val="000000"/>
                <w:sz w:val="22"/>
              </w:rPr>
              <w:tab/>
            </w:r>
          </w:p>
        </w:tc>
        <w:tc>
          <w:tcPr>
            <w:tcW w:w="1320"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14:paraId="72FD1EE4" w14:textId="77777777" w:rsidR="00DD6FD7" w:rsidRDefault="00CA6234">
            <w:pPr>
              <w:keepNext/>
              <w:tabs>
                <w:tab w:val="left" w:pos="796"/>
                <w:tab w:val="left" w:pos="1252"/>
              </w:tabs>
              <w:spacing w:before="55" w:after="30"/>
              <w:jc w:val="right"/>
            </w:pPr>
            <w:r>
              <w:rPr>
                <w:color w:val="000000"/>
                <w:sz w:val="22"/>
              </w:rPr>
              <w:t>$</w:t>
            </w:r>
            <w:r>
              <w:rPr>
                <w:color w:val="000000"/>
                <w:sz w:val="22"/>
              </w:rPr>
              <w:tab/>
              <w:t>1.37</w:t>
            </w:r>
            <w:r>
              <w:rPr>
                <w:color w:val="000000"/>
                <w:sz w:val="22"/>
              </w:rPr>
              <w:tab/>
            </w:r>
          </w:p>
        </w:tc>
      </w:tr>
      <w:tr w:rsidR="00DD6FD7" w14:paraId="1B3889D9" w14:textId="77777777">
        <w:trPr>
          <w:cantSplit/>
          <w:trHeight w:hRule="exact" w:val="300"/>
          <w:jc w:val="center"/>
        </w:trPr>
        <w:tc>
          <w:tcPr>
            <w:tcW w:w="6180" w:type="dxa"/>
            <w:gridSpan w:val="3"/>
            <w:tcBorders>
              <w:top w:val="nil"/>
              <w:left w:val="nil"/>
              <w:bottom w:val="nil"/>
              <w:right w:val="nil"/>
            </w:tcBorders>
            <w:tcMar>
              <w:top w:w="0" w:type="dxa"/>
              <w:left w:w="53" w:type="dxa"/>
              <w:bottom w:w="0" w:type="dxa"/>
              <w:right w:w="53" w:type="dxa"/>
            </w:tcMar>
            <w:vAlign w:val="bottom"/>
          </w:tcPr>
          <w:p w14:paraId="010E645A" w14:textId="77777777" w:rsidR="00DD6FD7" w:rsidRDefault="00CA6234">
            <w:pPr>
              <w:keepNext/>
              <w:spacing w:before="15" w:after="30"/>
            </w:pPr>
            <w:r>
              <w:rPr>
                <w:i/>
                <w:color w:val="000000"/>
                <w:sz w:val="22"/>
              </w:rPr>
              <w:t>Due to rounding, individual items may not sum appropriately.</w:t>
            </w:r>
          </w:p>
        </w:tc>
        <w:tc>
          <w:tcPr>
            <w:tcW w:w="1320" w:type="dxa"/>
            <w:tcBorders>
              <w:top w:val="double" w:sz="8" w:space="0" w:color="000000"/>
              <w:left w:val="nil"/>
              <w:bottom w:val="nil"/>
              <w:right w:val="nil"/>
            </w:tcBorders>
            <w:tcMar>
              <w:top w:w="0" w:type="dxa"/>
              <w:left w:w="0" w:type="dxa"/>
              <w:bottom w:w="0" w:type="dxa"/>
              <w:right w:w="0" w:type="dxa"/>
            </w:tcMar>
            <w:vAlign w:val="bottom"/>
          </w:tcPr>
          <w:p w14:paraId="202C8EF7" w14:textId="77777777" w:rsidR="00DD6FD7" w:rsidRDefault="00DD6FD7">
            <w:pPr>
              <w:keepNext/>
            </w:pPr>
          </w:p>
        </w:tc>
        <w:tc>
          <w:tcPr>
            <w:tcW w:w="1395" w:type="dxa"/>
            <w:tcBorders>
              <w:top w:val="double" w:sz="8" w:space="0" w:color="000000"/>
              <w:left w:val="nil"/>
              <w:bottom w:val="nil"/>
              <w:right w:val="nil"/>
            </w:tcBorders>
            <w:tcMar>
              <w:top w:w="0" w:type="dxa"/>
              <w:left w:w="0" w:type="dxa"/>
              <w:bottom w:w="0" w:type="dxa"/>
              <w:right w:w="0" w:type="dxa"/>
            </w:tcMar>
            <w:vAlign w:val="bottom"/>
          </w:tcPr>
          <w:p w14:paraId="68754B08" w14:textId="77777777" w:rsidR="00DD6FD7" w:rsidRDefault="00DD6FD7">
            <w:pPr>
              <w:keepNext/>
            </w:pPr>
          </w:p>
        </w:tc>
        <w:tc>
          <w:tcPr>
            <w:tcW w:w="1320" w:type="dxa"/>
            <w:tcBorders>
              <w:top w:val="double" w:sz="8" w:space="0" w:color="000000"/>
              <w:left w:val="nil"/>
              <w:bottom w:val="nil"/>
              <w:right w:val="nil"/>
            </w:tcBorders>
            <w:tcMar>
              <w:top w:w="0" w:type="dxa"/>
              <w:left w:w="0" w:type="dxa"/>
              <w:bottom w:w="0" w:type="dxa"/>
              <w:right w:w="0" w:type="dxa"/>
            </w:tcMar>
            <w:vAlign w:val="bottom"/>
          </w:tcPr>
          <w:p w14:paraId="76CC6B2D" w14:textId="77777777" w:rsidR="00DD6FD7" w:rsidRDefault="00DD6FD7">
            <w:pPr>
              <w:keepNext/>
            </w:pPr>
          </w:p>
        </w:tc>
      </w:tr>
      <w:tr w:rsidR="00DD6FD7" w14:paraId="04759057" w14:textId="77777777">
        <w:trPr>
          <w:cantSplit/>
          <w:trHeight w:hRule="exact" w:val="585"/>
          <w:jc w:val="center"/>
        </w:trPr>
        <w:tc>
          <w:tcPr>
            <w:tcW w:w="10215" w:type="dxa"/>
            <w:gridSpan w:val="6"/>
            <w:tcBorders>
              <w:top w:val="nil"/>
              <w:left w:val="nil"/>
              <w:bottom w:val="nil"/>
              <w:right w:val="nil"/>
            </w:tcBorders>
            <w:tcMar>
              <w:top w:w="0" w:type="dxa"/>
              <w:left w:w="53" w:type="dxa"/>
              <w:bottom w:w="0" w:type="dxa"/>
              <w:right w:w="53" w:type="dxa"/>
            </w:tcMar>
            <w:vAlign w:val="bottom"/>
          </w:tcPr>
          <w:p w14:paraId="630CFDE8" w14:textId="77777777" w:rsidR="00DD6FD7" w:rsidRDefault="00CA6234">
            <w:pPr>
              <w:keepNext/>
              <w:spacing w:before="75" w:after="30"/>
              <w:rPr>
                <w:sz w:val="22"/>
              </w:rPr>
            </w:pPr>
            <w:r>
              <w:rPr>
                <w:sz w:val="22"/>
                <w:vertAlign w:val="superscript"/>
              </w:rPr>
              <w:t>1</w:t>
            </w:r>
            <w:r>
              <w:rPr>
                <w:sz w:val="22"/>
              </w:rPr>
              <w:t xml:space="preserve"> Operating profit, income before income taxes, and provision for income taxes exclude results related to discontinued operations of </w:t>
            </w:r>
            <w:r>
              <w:rPr>
                <w:color w:val="000000"/>
                <w:sz w:val="22"/>
              </w:rPr>
              <w:t>$625,773</w:t>
            </w:r>
            <w:r>
              <w:rPr>
                <w:sz w:val="22"/>
              </w:rPr>
              <w:t xml:space="preserve">, </w:t>
            </w:r>
            <w:r>
              <w:rPr>
                <w:color w:val="000000"/>
                <w:sz w:val="22"/>
              </w:rPr>
              <w:t>$625,773</w:t>
            </w:r>
            <w:r>
              <w:rPr>
                <w:sz w:val="22"/>
              </w:rPr>
              <w:t xml:space="preserve"> and </w:t>
            </w:r>
            <w:r>
              <w:rPr>
                <w:color w:val="000000"/>
                <w:sz w:val="22"/>
              </w:rPr>
              <w:t>$201,225</w:t>
            </w:r>
            <w:r>
              <w:rPr>
                <w:sz w:val="22"/>
              </w:rPr>
              <w:t>, respectively.</w:t>
            </w:r>
          </w:p>
        </w:tc>
      </w:tr>
      <w:tr w:rsidR="00DD6FD7" w14:paraId="01D367C5" w14:textId="77777777">
        <w:trPr>
          <w:cantSplit/>
          <w:trHeight w:hRule="exact" w:val="525"/>
          <w:jc w:val="center"/>
        </w:trPr>
        <w:tc>
          <w:tcPr>
            <w:tcW w:w="10215" w:type="dxa"/>
            <w:gridSpan w:val="6"/>
            <w:tcBorders>
              <w:top w:val="nil"/>
              <w:left w:val="nil"/>
              <w:bottom w:val="nil"/>
              <w:right w:val="nil"/>
            </w:tcBorders>
            <w:tcMar>
              <w:top w:w="0" w:type="dxa"/>
              <w:left w:w="53" w:type="dxa"/>
              <w:bottom w:w="0" w:type="dxa"/>
              <w:right w:w="53" w:type="dxa"/>
            </w:tcMar>
            <w:vAlign w:val="bottom"/>
          </w:tcPr>
          <w:p w14:paraId="2D2F1207" w14:textId="77777777" w:rsidR="00DD6FD7" w:rsidRDefault="00CA6234">
            <w:pPr>
              <w:keepNext/>
              <w:spacing w:before="75" w:after="30"/>
              <w:ind w:left="90" w:hanging="90"/>
              <w:rPr>
                <w:sz w:val="22"/>
              </w:rPr>
            </w:pPr>
            <w:r>
              <w:rPr>
                <w:sz w:val="22"/>
                <w:vertAlign w:val="superscript"/>
              </w:rPr>
              <w:t xml:space="preserve">2 </w:t>
            </w:r>
            <w:r>
              <w:rPr>
                <w:sz w:val="21"/>
              </w:rPr>
              <w:t>Acquisition, integration and divestiture-related costs relate mostly to the Company’s December 2024 acquisition of Eviosys and the divestiture of TFP, which was completed on April 1, 2025.</w:t>
            </w:r>
          </w:p>
        </w:tc>
      </w:tr>
      <w:tr w:rsidR="00DD6FD7" w14:paraId="184C9266" w14:textId="77777777">
        <w:trPr>
          <w:cantSplit/>
          <w:trHeight w:hRule="exact" w:val="825"/>
          <w:jc w:val="center"/>
        </w:trPr>
        <w:tc>
          <w:tcPr>
            <w:tcW w:w="10215" w:type="dxa"/>
            <w:gridSpan w:val="6"/>
            <w:tcBorders>
              <w:top w:val="nil"/>
              <w:left w:val="nil"/>
              <w:bottom w:val="nil"/>
              <w:right w:val="nil"/>
            </w:tcBorders>
            <w:tcMar>
              <w:top w:w="0" w:type="dxa"/>
              <w:left w:w="53" w:type="dxa"/>
              <w:bottom w:w="0" w:type="dxa"/>
              <w:right w:w="53" w:type="dxa"/>
            </w:tcMar>
            <w:vAlign w:val="bottom"/>
          </w:tcPr>
          <w:p w14:paraId="2640A026" w14:textId="77777777" w:rsidR="00DD6FD7" w:rsidRDefault="00CA6234">
            <w:pPr>
              <w:spacing w:before="75" w:after="30"/>
              <w:ind w:left="90" w:hanging="90"/>
              <w:rPr>
                <w:sz w:val="22"/>
              </w:rPr>
            </w:pPr>
            <w:r>
              <w:rPr>
                <w:sz w:val="22"/>
                <w:vertAlign w:val="superscript"/>
              </w:rPr>
              <w:t>3</w:t>
            </w:r>
            <w:r>
              <w:rPr>
                <w:sz w:val="22"/>
              </w:rPr>
              <w:t xml:space="preserve"> Other adjustments include discrete tax items primarily related to tax rate changes on accumulated other comprehensive income (“AOCI”) and rate differences between non-U.S. jurisdictions related to acquisitions/divestitures.</w:t>
            </w:r>
          </w:p>
        </w:tc>
      </w:tr>
    </w:tbl>
    <w:p w14:paraId="4C990D33" w14:textId="77777777" w:rsidR="00DD6FD7" w:rsidRDefault="00DD6FD7">
      <w:pPr>
        <w:spacing w:before="20" w:line="288" w:lineRule="auto"/>
        <w:jc w:val="center"/>
        <w:rPr>
          <w:i/>
          <w:sz w:val="10"/>
        </w:rPr>
      </w:pPr>
    </w:p>
    <w:tbl>
      <w:tblPr>
        <w:tblW w:w="102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65"/>
        <w:gridCol w:w="1305"/>
        <w:gridCol w:w="1305"/>
        <w:gridCol w:w="1305"/>
        <w:gridCol w:w="1305"/>
        <w:gridCol w:w="1305"/>
      </w:tblGrid>
      <w:tr w:rsidR="00DD6FD7" w14:paraId="49E47E4D" w14:textId="77777777">
        <w:trPr>
          <w:cantSplit/>
          <w:trHeight w:hRule="exact" w:val="465"/>
          <w:jc w:val="center"/>
        </w:trPr>
        <w:tc>
          <w:tcPr>
            <w:tcW w:w="3765" w:type="dxa"/>
            <w:tcBorders>
              <w:top w:val="nil"/>
              <w:left w:val="nil"/>
              <w:bottom w:val="nil"/>
              <w:right w:val="nil"/>
            </w:tcBorders>
            <w:tcMar>
              <w:top w:w="0" w:type="dxa"/>
              <w:left w:w="0" w:type="dxa"/>
              <w:bottom w:w="0" w:type="dxa"/>
              <w:right w:w="0" w:type="dxa"/>
            </w:tcMar>
            <w:vAlign w:val="bottom"/>
          </w:tcPr>
          <w:p w14:paraId="269C3592" w14:textId="77777777" w:rsidR="00DD6FD7" w:rsidRDefault="00DD6FD7">
            <w:pPr>
              <w:keepNext/>
            </w:pPr>
          </w:p>
        </w:tc>
        <w:tc>
          <w:tcPr>
            <w:tcW w:w="6525" w:type="dxa"/>
            <w:gridSpan w:val="5"/>
            <w:tcBorders>
              <w:top w:val="nil"/>
              <w:left w:val="nil"/>
              <w:bottom w:val="single" w:sz="8" w:space="0" w:color="000000"/>
              <w:right w:val="nil"/>
            </w:tcBorders>
            <w:tcMar>
              <w:top w:w="0" w:type="dxa"/>
              <w:left w:w="53" w:type="dxa"/>
              <w:bottom w:w="0" w:type="dxa"/>
              <w:right w:w="53" w:type="dxa"/>
            </w:tcMar>
            <w:vAlign w:val="bottom"/>
          </w:tcPr>
          <w:p w14:paraId="51BFE5EC" w14:textId="77777777" w:rsidR="00DD6FD7" w:rsidRDefault="00CA6234">
            <w:pPr>
              <w:keepNext/>
              <w:spacing w:before="75" w:after="30"/>
              <w:jc w:val="center"/>
            </w:pPr>
            <w:r>
              <w:rPr>
                <w:b/>
                <w:color w:val="000000"/>
                <w:sz w:val="22"/>
              </w:rPr>
              <w:t>For the three-month period ended June 30, 2024</w:t>
            </w:r>
          </w:p>
        </w:tc>
      </w:tr>
      <w:tr w:rsidR="00DD6FD7" w14:paraId="4234023D" w14:textId="77777777">
        <w:trPr>
          <w:cantSplit/>
          <w:trHeight w:hRule="exact" w:val="975"/>
          <w:jc w:val="center"/>
        </w:trPr>
        <w:tc>
          <w:tcPr>
            <w:tcW w:w="3765" w:type="dxa"/>
            <w:tcBorders>
              <w:top w:val="nil"/>
              <w:left w:val="nil"/>
              <w:bottom w:val="nil"/>
              <w:right w:val="nil"/>
            </w:tcBorders>
            <w:tcMar>
              <w:top w:w="0" w:type="dxa"/>
              <w:left w:w="53" w:type="dxa"/>
              <w:bottom w:w="0" w:type="dxa"/>
              <w:right w:w="53" w:type="dxa"/>
            </w:tcMar>
            <w:vAlign w:val="bottom"/>
          </w:tcPr>
          <w:p w14:paraId="5DCE3B91" w14:textId="77777777" w:rsidR="00DD6FD7" w:rsidRDefault="00CA6234">
            <w:pPr>
              <w:keepNext/>
              <w:spacing w:before="55" w:after="30"/>
            </w:pPr>
            <w:r>
              <w:rPr>
                <w:i/>
                <w:color w:val="000000"/>
                <w:sz w:val="22"/>
              </w:rPr>
              <w:t xml:space="preserve">Dollars in thousands, except per share </w:t>
            </w:r>
            <w:r>
              <w:rPr>
                <w:i/>
                <w:color w:val="000000"/>
                <w:sz w:val="22"/>
              </w:rPr>
              <w:t>data</w:t>
            </w:r>
          </w:p>
        </w:tc>
        <w:tc>
          <w:tcPr>
            <w:tcW w:w="1305" w:type="dxa"/>
            <w:tcBorders>
              <w:top w:val="nil"/>
              <w:left w:val="nil"/>
              <w:bottom w:val="single" w:sz="8" w:space="0" w:color="000000"/>
              <w:right w:val="nil"/>
            </w:tcBorders>
            <w:tcMar>
              <w:top w:w="0" w:type="dxa"/>
              <w:left w:w="53" w:type="dxa"/>
              <w:bottom w:w="0" w:type="dxa"/>
              <w:right w:w="53" w:type="dxa"/>
            </w:tcMar>
            <w:vAlign w:val="bottom"/>
          </w:tcPr>
          <w:p w14:paraId="4BD02395" w14:textId="77777777" w:rsidR="00DD6FD7" w:rsidRDefault="00CA6234">
            <w:pPr>
              <w:keepNext/>
              <w:spacing w:before="55" w:after="30"/>
              <w:jc w:val="center"/>
            </w:pPr>
            <w:r>
              <w:rPr>
                <w:b/>
                <w:color w:val="000000"/>
                <w:sz w:val="22"/>
              </w:rPr>
              <w:t xml:space="preserve">Operating Profit </w:t>
            </w:r>
          </w:p>
        </w:tc>
        <w:tc>
          <w:tcPr>
            <w:tcW w:w="1305" w:type="dxa"/>
            <w:tcBorders>
              <w:top w:val="single" w:sz="8" w:space="0" w:color="000000"/>
              <w:left w:val="nil"/>
              <w:bottom w:val="single" w:sz="8" w:space="0" w:color="000000"/>
              <w:right w:val="nil"/>
            </w:tcBorders>
            <w:tcMar>
              <w:top w:w="0" w:type="dxa"/>
              <w:left w:w="53" w:type="dxa"/>
              <w:bottom w:w="0" w:type="dxa"/>
              <w:right w:w="53" w:type="dxa"/>
            </w:tcMar>
            <w:vAlign w:val="bottom"/>
          </w:tcPr>
          <w:p w14:paraId="0AF1F947" w14:textId="77777777" w:rsidR="00DD6FD7" w:rsidRDefault="00CA6234">
            <w:pPr>
              <w:keepNext/>
              <w:spacing w:before="55" w:after="30"/>
              <w:jc w:val="center"/>
              <w:rPr>
                <w:b/>
                <w:sz w:val="22"/>
              </w:rPr>
            </w:pPr>
            <w:r>
              <w:rPr>
                <w:b/>
                <w:sz w:val="22"/>
              </w:rPr>
              <w:t>Income Before Income Taxes</w:t>
            </w:r>
          </w:p>
        </w:tc>
        <w:tc>
          <w:tcPr>
            <w:tcW w:w="1305" w:type="dxa"/>
            <w:tcBorders>
              <w:top w:val="single" w:sz="8" w:space="0" w:color="000000"/>
              <w:left w:val="nil"/>
              <w:bottom w:val="single" w:sz="8" w:space="0" w:color="000000"/>
              <w:right w:val="nil"/>
            </w:tcBorders>
            <w:tcMar>
              <w:top w:w="0" w:type="dxa"/>
              <w:left w:w="53" w:type="dxa"/>
              <w:bottom w:w="0" w:type="dxa"/>
              <w:right w:w="53" w:type="dxa"/>
            </w:tcMar>
            <w:vAlign w:val="bottom"/>
          </w:tcPr>
          <w:p w14:paraId="7FF4CCB7" w14:textId="77777777" w:rsidR="00DD6FD7" w:rsidRDefault="00CA6234">
            <w:pPr>
              <w:keepNext/>
              <w:spacing w:before="55" w:after="30"/>
              <w:jc w:val="center"/>
              <w:rPr>
                <w:b/>
                <w:sz w:val="22"/>
              </w:rPr>
            </w:pPr>
            <w:r>
              <w:rPr>
                <w:b/>
                <w:sz w:val="22"/>
              </w:rPr>
              <w:t>Provision for Income Taxes</w:t>
            </w:r>
          </w:p>
        </w:tc>
        <w:tc>
          <w:tcPr>
            <w:tcW w:w="1305" w:type="dxa"/>
            <w:tcBorders>
              <w:top w:val="single" w:sz="8" w:space="0" w:color="000000"/>
              <w:left w:val="nil"/>
              <w:bottom w:val="single" w:sz="8" w:space="0" w:color="000000"/>
              <w:right w:val="nil"/>
            </w:tcBorders>
            <w:tcMar>
              <w:top w:w="0" w:type="dxa"/>
              <w:left w:w="53" w:type="dxa"/>
              <w:bottom w:w="0" w:type="dxa"/>
              <w:right w:w="53" w:type="dxa"/>
            </w:tcMar>
            <w:vAlign w:val="bottom"/>
          </w:tcPr>
          <w:p w14:paraId="6D5E83F6" w14:textId="77777777" w:rsidR="00DD6FD7" w:rsidRDefault="00CA6234">
            <w:pPr>
              <w:keepNext/>
              <w:spacing w:before="55" w:after="30"/>
              <w:jc w:val="center"/>
              <w:rPr>
                <w:b/>
                <w:sz w:val="22"/>
              </w:rPr>
            </w:pPr>
            <w:r>
              <w:rPr>
                <w:b/>
                <w:sz w:val="22"/>
              </w:rPr>
              <w:t>Net Income Attributable to Sonoco</w:t>
            </w:r>
          </w:p>
        </w:tc>
        <w:tc>
          <w:tcPr>
            <w:tcW w:w="1305" w:type="dxa"/>
            <w:tcBorders>
              <w:top w:val="single" w:sz="8" w:space="0" w:color="000000"/>
              <w:left w:val="nil"/>
              <w:bottom w:val="single" w:sz="8" w:space="0" w:color="000000"/>
              <w:right w:val="nil"/>
            </w:tcBorders>
            <w:tcMar>
              <w:top w:w="0" w:type="dxa"/>
              <w:left w:w="53" w:type="dxa"/>
              <w:bottom w:w="0" w:type="dxa"/>
              <w:right w:w="53" w:type="dxa"/>
            </w:tcMar>
            <w:vAlign w:val="bottom"/>
          </w:tcPr>
          <w:p w14:paraId="5DF95B64" w14:textId="77777777" w:rsidR="00DD6FD7" w:rsidRDefault="00CA6234">
            <w:pPr>
              <w:keepNext/>
              <w:spacing w:before="55" w:after="30"/>
              <w:jc w:val="center"/>
            </w:pPr>
            <w:r>
              <w:rPr>
                <w:b/>
                <w:color w:val="000000"/>
                <w:sz w:val="22"/>
              </w:rPr>
              <w:t>Diluted EPS</w:t>
            </w:r>
          </w:p>
        </w:tc>
      </w:tr>
      <w:tr w:rsidR="00DD6FD7" w14:paraId="082C551A" w14:textId="77777777">
        <w:trPr>
          <w:cantSplit/>
          <w:trHeight w:hRule="exact" w:val="300"/>
          <w:jc w:val="center"/>
        </w:trPr>
        <w:tc>
          <w:tcPr>
            <w:tcW w:w="3765" w:type="dxa"/>
            <w:tcBorders>
              <w:top w:val="nil"/>
              <w:left w:val="nil"/>
              <w:bottom w:val="nil"/>
              <w:right w:val="nil"/>
            </w:tcBorders>
            <w:shd w:val="clear" w:color="auto" w:fill="CCEEFF"/>
            <w:tcMar>
              <w:top w:w="0" w:type="dxa"/>
              <w:left w:w="53" w:type="dxa"/>
              <w:bottom w:w="0" w:type="dxa"/>
              <w:right w:w="53" w:type="dxa"/>
            </w:tcMar>
            <w:vAlign w:val="bottom"/>
          </w:tcPr>
          <w:p w14:paraId="6046C21D" w14:textId="77777777" w:rsidR="00DD6FD7" w:rsidRDefault="00CA6234">
            <w:pPr>
              <w:keepNext/>
              <w:spacing w:before="55" w:after="30"/>
              <w:rPr>
                <w:sz w:val="22"/>
              </w:rPr>
            </w:pPr>
            <w:r>
              <w:rPr>
                <w:sz w:val="22"/>
              </w:rPr>
              <w:t>As Reported (GAAP)</w:t>
            </w:r>
            <w:r>
              <w:rPr>
                <w:sz w:val="22"/>
                <w:vertAlign w:val="superscript"/>
              </w:rPr>
              <w:t>1</w:t>
            </w:r>
          </w:p>
        </w:tc>
        <w:tc>
          <w:tcPr>
            <w:tcW w:w="130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1591B837" w14:textId="77777777" w:rsidR="00DD6FD7" w:rsidRDefault="00CA6234">
            <w:pPr>
              <w:keepNext/>
              <w:tabs>
                <w:tab w:val="left" w:pos="561"/>
                <w:tab w:val="left" w:pos="1237"/>
              </w:tabs>
              <w:spacing w:before="55" w:after="30"/>
              <w:jc w:val="right"/>
            </w:pPr>
            <w:r>
              <w:rPr>
                <w:color w:val="000000"/>
                <w:sz w:val="22"/>
              </w:rPr>
              <w:t>$</w:t>
            </w:r>
            <w:r>
              <w:rPr>
                <w:color w:val="000000"/>
                <w:sz w:val="22"/>
              </w:rPr>
              <w:tab/>
              <w:t>95,811</w:t>
            </w:r>
            <w:r>
              <w:rPr>
                <w:color w:val="000000"/>
                <w:sz w:val="22"/>
              </w:rPr>
              <w:tab/>
            </w:r>
          </w:p>
        </w:tc>
        <w:tc>
          <w:tcPr>
            <w:tcW w:w="130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1254DC1E" w14:textId="77777777" w:rsidR="00DD6FD7" w:rsidRDefault="00CA6234">
            <w:pPr>
              <w:keepNext/>
              <w:tabs>
                <w:tab w:val="left" w:pos="561"/>
                <w:tab w:val="left" w:pos="1237"/>
              </w:tabs>
              <w:spacing w:before="55" w:after="30"/>
              <w:jc w:val="right"/>
            </w:pPr>
            <w:r>
              <w:rPr>
                <w:color w:val="000000"/>
                <w:sz w:val="22"/>
              </w:rPr>
              <w:t>$</w:t>
            </w:r>
            <w:r>
              <w:rPr>
                <w:color w:val="000000"/>
                <w:sz w:val="22"/>
              </w:rPr>
              <w:tab/>
              <w:t>71,893</w:t>
            </w:r>
            <w:r>
              <w:rPr>
                <w:color w:val="000000"/>
                <w:sz w:val="22"/>
              </w:rPr>
              <w:tab/>
            </w:r>
          </w:p>
        </w:tc>
        <w:tc>
          <w:tcPr>
            <w:tcW w:w="130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5C8D1EF9" w14:textId="77777777" w:rsidR="00DD6FD7" w:rsidRDefault="00CA6234">
            <w:pPr>
              <w:keepNext/>
              <w:tabs>
                <w:tab w:val="left" w:pos="561"/>
                <w:tab w:val="left" w:pos="1237"/>
              </w:tabs>
              <w:spacing w:before="55" w:after="30"/>
              <w:jc w:val="right"/>
            </w:pPr>
            <w:r>
              <w:rPr>
                <w:color w:val="000000"/>
                <w:sz w:val="22"/>
              </w:rPr>
              <w:t>$</w:t>
            </w:r>
            <w:r>
              <w:rPr>
                <w:color w:val="000000"/>
                <w:sz w:val="22"/>
              </w:rPr>
              <w:tab/>
              <w:t>16,756</w:t>
            </w:r>
            <w:r>
              <w:rPr>
                <w:color w:val="000000"/>
                <w:sz w:val="22"/>
              </w:rPr>
              <w:tab/>
            </w:r>
          </w:p>
        </w:tc>
        <w:tc>
          <w:tcPr>
            <w:tcW w:w="130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2CEA1984" w14:textId="77777777" w:rsidR="00DD6FD7" w:rsidRDefault="00CA6234">
            <w:pPr>
              <w:keepNext/>
              <w:tabs>
                <w:tab w:val="left" w:pos="561"/>
                <w:tab w:val="left" w:pos="1237"/>
              </w:tabs>
              <w:spacing w:before="55" w:after="30"/>
              <w:jc w:val="right"/>
            </w:pPr>
            <w:r>
              <w:rPr>
                <w:color w:val="000000"/>
                <w:sz w:val="22"/>
              </w:rPr>
              <w:t>$</w:t>
            </w:r>
            <w:r>
              <w:rPr>
                <w:color w:val="000000"/>
                <w:sz w:val="22"/>
              </w:rPr>
              <w:tab/>
              <w:t>90,811</w:t>
            </w:r>
            <w:r>
              <w:rPr>
                <w:color w:val="000000"/>
                <w:sz w:val="22"/>
              </w:rPr>
              <w:tab/>
            </w:r>
          </w:p>
        </w:tc>
        <w:tc>
          <w:tcPr>
            <w:tcW w:w="130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2BE19560" w14:textId="77777777" w:rsidR="00DD6FD7" w:rsidRDefault="00CA6234">
            <w:pPr>
              <w:keepNext/>
              <w:tabs>
                <w:tab w:val="left" w:pos="781"/>
                <w:tab w:val="left" w:pos="1237"/>
              </w:tabs>
              <w:spacing w:before="55" w:after="30"/>
              <w:jc w:val="right"/>
            </w:pPr>
            <w:r>
              <w:rPr>
                <w:color w:val="000000"/>
                <w:sz w:val="22"/>
              </w:rPr>
              <w:t>$</w:t>
            </w:r>
            <w:r>
              <w:rPr>
                <w:color w:val="000000"/>
                <w:sz w:val="22"/>
              </w:rPr>
              <w:tab/>
              <w:t>0.92</w:t>
            </w:r>
            <w:r>
              <w:rPr>
                <w:color w:val="000000"/>
                <w:sz w:val="22"/>
              </w:rPr>
              <w:tab/>
            </w:r>
          </w:p>
        </w:tc>
      </w:tr>
      <w:tr w:rsidR="00DD6FD7" w14:paraId="1A87625B" w14:textId="77777777">
        <w:trPr>
          <w:cantSplit/>
          <w:trHeight w:hRule="exact" w:val="495"/>
          <w:jc w:val="center"/>
        </w:trPr>
        <w:tc>
          <w:tcPr>
            <w:tcW w:w="3765" w:type="dxa"/>
            <w:tcBorders>
              <w:top w:val="nil"/>
              <w:left w:val="nil"/>
              <w:bottom w:val="nil"/>
              <w:right w:val="nil"/>
            </w:tcBorders>
            <w:shd w:val="clear" w:color="auto" w:fill="FFFFFF"/>
            <w:tcMar>
              <w:top w:w="0" w:type="dxa"/>
              <w:left w:w="53" w:type="dxa"/>
              <w:bottom w:w="0" w:type="dxa"/>
              <w:right w:w="53" w:type="dxa"/>
            </w:tcMar>
            <w:vAlign w:val="bottom"/>
          </w:tcPr>
          <w:p w14:paraId="27C97607" w14:textId="77777777" w:rsidR="00DD6FD7" w:rsidRDefault="00CA6234">
            <w:pPr>
              <w:keepNext/>
              <w:spacing w:before="75" w:after="30"/>
              <w:ind w:left="180" w:hanging="180"/>
            </w:pPr>
            <w:r>
              <w:rPr>
                <w:color w:val="000000"/>
                <w:sz w:val="22"/>
              </w:rPr>
              <w:t xml:space="preserve">   Acquisition, integration and divestiture-related costs</w:t>
            </w: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14:paraId="76C1AB21" w14:textId="77777777" w:rsidR="00DD6FD7" w:rsidRDefault="00CA6234">
            <w:pPr>
              <w:keepNext/>
              <w:tabs>
                <w:tab w:val="left" w:pos="561"/>
                <w:tab w:val="left" w:pos="1237"/>
              </w:tabs>
              <w:spacing w:before="75" w:after="30"/>
              <w:jc w:val="right"/>
            </w:pPr>
            <w:r>
              <w:rPr>
                <w:color w:val="000000"/>
                <w:sz w:val="22"/>
              </w:rPr>
              <w:tab/>
              <w:t>22,092</w:t>
            </w:r>
            <w:r>
              <w:rPr>
                <w:color w:val="000000"/>
                <w:sz w:val="22"/>
              </w:rPr>
              <w:tab/>
            </w: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14:paraId="7ECF00DA" w14:textId="77777777" w:rsidR="00DD6FD7" w:rsidRDefault="00CA6234">
            <w:pPr>
              <w:keepNext/>
              <w:tabs>
                <w:tab w:val="left" w:pos="561"/>
                <w:tab w:val="left" w:pos="1237"/>
              </w:tabs>
              <w:spacing w:before="75" w:after="30"/>
              <w:jc w:val="right"/>
            </w:pPr>
            <w:r>
              <w:rPr>
                <w:color w:val="000000"/>
                <w:sz w:val="22"/>
              </w:rPr>
              <w:tab/>
              <w:t>22,092</w:t>
            </w:r>
            <w:r>
              <w:rPr>
                <w:color w:val="000000"/>
                <w:sz w:val="22"/>
              </w:rPr>
              <w:tab/>
            </w: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14:paraId="6660B2BD" w14:textId="77777777" w:rsidR="00DD6FD7" w:rsidRDefault="00CA6234">
            <w:pPr>
              <w:keepNext/>
              <w:tabs>
                <w:tab w:val="left" w:pos="671"/>
                <w:tab w:val="left" w:pos="1237"/>
              </w:tabs>
              <w:spacing w:before="75" w:after="30"/>
              <w:jc w:val="right"/>
            </w:pPr>
            <w:r>
              <w:rPr>
                <w:color w:val="000000"/>
                <w:sz w:val="22"/>
              </w:rPr>
              <w:tab/>
              <w:t>5,656</w:t>
            </w:r>
            <w:r>
              <w:rPr>
                <w:color w:val="000000"/>
                <w:sz w:val="22"/>
              </w:rPr>
              <w:tab/>
            </w: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14:paraId="26B5ED21" w14:textId="77777777" w:rsidR="00DD6FD7" w:rsidRDefault="00CA6234">
            <w:pPr>
              <w:keepNext/>
              <w:tabs>
                <w:tab w:val="left" w:pos="561"/>
                <w:tab w:val="left" w:pos="1237"/>
              </w:tabs>
              <w:spacing w:before="75" w:after="30"/>
              <w:jc w:val="right"/>
            </w:pPr>
            <w:r>
              <w:rPr>
                <w:color w:val="000000"/>
                <w:sz w:val="22"/>
              </w:rPr>
              <w:tab/>
              <w:t>16,563</w:t>
            </w:r>
            <w:r>
              <w:rPr>
                <w:color w:val="000000"/>
                <w:sz w:val="22"/>
              </w:rPr>
              <w:tab/>
            </w: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14:paraId="2C56D71E" w14:textId="77777777" w:rsidR="00DD6FD7" w:rsidRDefault="00CA6234">
            <w:pPr>
              <w:keepNext/>
              <w:tabs>
                <w:tab w:val="left" w:pos="781"/>
                <w:tab w:val="left" w:pos="1237"/>
              </w:tabs>
              <w:spacing w:before="75" w:after="30"/>
              <w:jc w:val="right"/>
            </w:pPr>
            <w:r>
              <w:rPr>
                <w:color w:val="000000"/>
                <w:sz w:val="22"/>
              </w:rPr>
              <w:tab/>
              <w:t>0.17</w:t>
            </w:r>
            <w:r>
              <w:rPr>
                <w:color w:val="000000"/>
                <w:sz w:val="22"/>
              </w:rPr>
              <w:tab/>
            </w:r>
          </w:p>
        </w:tc>
      </w:tr>
      <w:tr w:rsidR="00DD6FD7" w14:paraId="5F55B2CA" w14:textId="77777777">
        <w:trPr>
          <w:cantSplit/>
          <w:trHeight w:hRule="exact" w:val="300"/>
          <w:jc w:val="center"/>
        </w:trPr>
        <w:tc>
          <w:tcPr>
            <w:tcW w:w="3765" w:type="dxa"/>
            <w:tcBorders>
              <w:top w:val="nil"/>
              <w:left w:val="nil"/>
              <w:bottom w:val="nil"/>
              <w:right w:val="nil"/>
            </w:tcBorders>
            <w:shd w:val="clear" w:color="auto" w:fill="CCEEFF"/>
            <w:tcMar>
              <w:top w:w="0" w:type="dxa"/>
              <w:left w:w="53" w:type="dxa"/>
              <w:bottom w:w="0" w:type="dxa"/>
              <w:right w:w="53" w:type="dxa"/>
            </w:tcMar>
            <w:vAlign w:val="bottom"/>
          </w:tcPr>
          <w:p w14:paraId="56D50956" w14:textId="77777777" w:rsidR="00DD6FD7" w:rsidRDefault="00CA6234">
            <w:pPr>
              <w:keepNext/>
              <w:spacing w:before="75" w:after="30"/>
            </w:pPr>
            <w:r>
              <w:rPr>
                <w:color w:val="000000"/>
                <w:sz w:val="22"/>
              </w:rPr>
              <w:t xml:space="preserve">   Changes in LIFO inventory reserves</w:t>
            </w: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14:paraId="45D3FEA2" w14:textId="77777777" w:rsidR="00DD6FD7" w:rsidRDefault="00CA6234">
            <w:pPr>
              <w:keepNext/>
              <w:tabs>
                <w:tab w:val="left" w:pos="577"/>
              </w:tabs>
              <w:spacing w:before="75" w:after="30"/>
              <w:jc w:val="right"/>
            </w:pPr>
            <w:r>
              <w:rPr>
                <w:color w:val="000000"/>
                <w:sz w:val="22"/>
              </w:rPr>
              <w:tab/>
              <w:t>(1,418)</w:t>
            </w: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14:paraId="70DC773F" w14:textId="77777777" w:rsidR="00DD6FD7" w:rsidRDefault="00CA6234">
            <w:pPr>
              <w:keepNext/>
              <w:tabs>
                <w:tab w:val="left" w:pos="577"/>
              </w:tabs>
              <w:spacing w:before="75" w:after="30"/>
              <w:jc w:val="right"/>
            </w:pPr>
            <w:r>
              <w:rPr>
                <w:color w:val="000000"/>
                <w:sz w:val="22"/>
              </w:rPr>
              <w:tab/>
              <w:t>(1,418)</w:t>
            </w: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14:paraId="54D7A964" w14:textId="77777777" w:rsidR="00DD6FD7" w:rsidRDefault="00CA6234">
            <w:pPr>
              <w:keepNext/>
              <w:tabs>
                <w:tab w:val="left" w:pos="742"/>
              </w:tabs>
              <w:spacing w:before="75" w:after="30"/>
              <w:jc w:val="right"/>
            </w:pPr>
            <w:r>
              <w:rPr>
                <w:color w:val="000000"/>
                <w:sz w:val="22"/>
              </w:rPr>
              <w:tab/>
              <w:t>(356)</w:t>
            </w: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14:paraId="708A44C1" w14:textId="77777777" w:rsidR="00DD6FD7" w:rsidRDefault="00CA6234">
            <w:pPr>
              <w:keepNext/>
              <w:tabs>
                <w:tab w:val="left" w:pos="577"/>
              </w:tabs>
              <w:spacing w:before="75" w:after="30"/>
              <w:jc w:val="right"/>
            </w:pPr>
            <w:r>
              <w:rPr>
                <w:color w:val="000000"/>
                <w:sz w:val="22"/>
              </w:rPr>
              <w:tab/>
              <w:t>(1,062)</w:t>
            </w: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14:paraId="037CA1BE" w14:textId="77777777" w:rsidR="00DD6FD7" w:rsidRDefault="00CA6234">
            <w:pPr>
              <w:keepNext/>
              <w:tabs>
                <w:tab w:val="left" w:pos="687"/>
              </w:tabs>
              <w:spacing w:before="75" w:after="30"/>
              <w:jc w:val="right"/>
            </w:pPr>
            <w:r>
              <w:rPr>
                <w:color w:val="000000"/>
                <w:sz w:val="22"/>
              </w:rPr>
              <w:tab/>
              <w:t>(0.01)</w:t>
            </w:r>
          </w:p>
        </w:tc>
      </w:tr>
      <w:tr w:rsidR="00DD6FD7" w14:paraId="3D7E2EBD" w14:textId="77777777">
        <w:trPr>
          <w:cantSplit/>
          <w:trHeight w:hRule="exact" w:val="300"/>
          <w:jc w:val="center"/>
        </w:trPr>
        <w:tc>
          <w:tcPr>
            <w:tcW w:w="3765" w:type="dxa"/>
            <w:tcBorders>
              <w:top w:val="nil"/>
              <w:left w:val="nil"/>
              <w:bottom w:val="nil"/>
              <w:right w:val="nil"/>
            </w:tcBorders>
            <w:shd w:val="clear" w:color="auto" w:fill="FFFFFF"/>
            <w:tcMar>
              <w:top w:w="0" w:type="dxa"/>
              <w:left w:w="53" w:type="dxa"/>
              <w:bottom w:w="0" w:type="dxa"/>
              <w:right w:w="53" w:type="dxa"/>
            </w:tcMar>
            <w:vAlign w:val="bottom"/>
          </w:tcPr>
          <w:p w14:paraId="75B8D522" w14:textId="77777777" w:rsidR="00DD6FD7" w:rsidRDefault="00CA6234">
            <w:pPr>
              <w:keepNext/>
              <w:spacing w:before="75" w:after="30"/>
            </w:pPr>
            <w:r>
              <w:rPr>
                <w:color w:val="000000"/>
                <w:sz w:val="22"/>
              </w:rPr>
              <w:t xml:space="preserve">   Amortization of acquisition intangibles</w:t>
            </w: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14:paraId="4ED56CD1" w14:textId="77777777" w:rsidR="00DD6FD7" w:rsidRDefault="00CA6234">
            <w:pPr>
              <w:keepNext/>
              <w:tabs>
                <w:tab w:val="left" w:pos="561"/>
                <w:tab w:val="left" w:pos="1237"/>
              </w:tabs>
              <w:spacing w:before="75" w:after="30"/>
              <w:jc w:val="right"/>
            </w:pPr>
            <w:r>
              <w:rPr>
                <w:color w:val="000000"/>
                <w:sz w:val="22"/>
              </w:rPr>
              <w:tab/>
              <w:t>17,479</w:t>
            </w:r>
            <w:r>
              <w:rPr>
                <w:color w:val="000000"/>
                <w:sz w:val="22"/>
              </w:rPr>
              <w:tab/>
            </w: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14:paraId="6CBC6451" w14:textId="77777777" w:rsidR="00DD6FD7" w:rsidRDefault="00CA6234">
            <w:pPr>
              <w:keepNext/>
              <w:tabs>
                <w:tab w:val="left" w:pos="561"/>
                <w:tab w:val="left" w:pos="1237"/>
              </w:tabs>
              <w:spacing w:before="75" w:after="30"/>
              <w:jc w:val="right"/>
            </w:pPr>
            <w:r>
              <w:rPr>
                <w:color w:val="000000"/>
                <w:sz w:val="22"/>
              </w:rPr>
              <w:tab/>
              <w:t>17,479</w:t>
            </w:r>
            <w:r>
              <w:rPr>
                <w:color w:val="000000"/>
                <w:sz w:val="22"/>
              </w:rPr>
              <w:tab/>
            </w: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14:paraId="126161D4" w14:textId="77777777" w:rsidR="00DD6FD7" w:rsidRDefault="00CA6234">
            <w:pPr>
              <w:keepNext/>
              <w:tabs>
                <w:tab w:val="left" w:pos="671"/>
                <w:tab w:val="left" w:pos="1237"/>
              </w:tabs>
              <w:spacing w:before="75" w:after="30"/>
              <w:jc w:val="right"/>
            </w:pPr>
            <w:r>
              <w:rPr>
                <w:color w:val="000000"/>
                <w:sz w:val="22"/>
              </w:rPr>
              <w:tab/>
              <w:t>4,336</w:t>
            </w:r>
            <w:r>
              <w:rPr>
                <w:color w:val="000000"/>
                <w:sz w:val="22"/>
              </w:rPr>
              <w:tab/>
            </w: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14:paraId="3CF2B2CB" w14:textId="77777777" w:rsidR="00DD6FD7" w:rsidRDefault="00CA6234">
            <w:pPr>
              <w:keepNext/>
              <w:tabs>
                <w:tab w:val="left" w:pos="561"/>
                <w:tab w:val="left" w:pos="1237"/>
              </w:tabs>
              <w:spacing w:before="75" w:after="30"/>
              <w:jc w:val="right"/>
            </w:pPr>
            <w:r>
              <w:rPr>
                <w:color w:val="000000"/>
                <w:sz w:val="22"/>
              </w:rPr>
              <w:tab/>
              <w:t>16,975</w:t>
            </w:r>
            <w:r>
              <w:rPr>
                <w:color w:val="000000"/>
                <w:sz w:val="22"/>
              </w:rPr>
              <w:tab/>
            </w: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14:paraId="45C1F91A" w14:textId="77777777" w:rsidR="00DD6FD7" w:rsidRDefault="00CA6234">
            <w:pPr>
              <w:keepNext/>
              <w:tabs>
                <w:tab w:val="left" w:pos="781"/>
                <w:tab w:val="left" w:pos="1237"/>
              </w:tabs>
              <w:spacing w:before="75" w:after="30"/>
              <w:jc w:val="right"/>
            </w:pPr>
            <w:r>
              <w:rPr>
                <w:color w:val="000000"/>
                <w:sz w:val="22"/>
              </w:rPr>
              <w:tab/>
              <w:t>0.17</w:t>
            </w:r>
            <w:r>
              <w:rPr>
                <w:color w:val="000000"/>
                <w:sz w:val="22"/>
              </w:rPr>
              <w:tab/>
            </w:r>
          </w:p>
        </w:tc>
      </w:tr>
      <w:tr w:rsidR="00DD6FD7" w14:paraId="7A650215" w14:textId="77777777">
        <w:trPr>
          <w:cantSplit/>
          <w:trHeight w:hRule="exact" w:val="495"/>
          <w:jc w:val="center"/>
        </w:trPr>
        <w:tc>
          <w:tcPr>
            <w:tcW w:w="3765" w:type="dxa"/>
            <w:tcBorders>
              <w:top w:val="nil"/>
              <w:left w:val="nil"/>
              <w:bottom w:val="nil"/>
              <w:right w:val="nil"/>
            </w:tcBorders>
            <w:shd w:val="clear" w:color="auto" w:fill="CCEEFF"/>
            <w:tcMar>
              <w:top w:w="0" w:type="dxa"/>
              <w:left w:w="53" w:type="dxa"/>
              <w:bottom w:w="0" w:type="dxa"/>
              <w:right w:w="53" w:type="dxa"/>
            </w:tcMar>
            <w:vAlign w:val="bottom"/>
          </w:tcPr>
          <w:p w14:paraId="2CD3EFC3" w14:textId="77777777" w:rsidR="00DD6FD7" w:rsidRDefault="00CA6234">
            <w:pPr>
              <w:keepNext/>
              <w:spacing w:before="75" w:after="30"/>
              <w:ind w:left="180" w:hanging="180"/>
            </w:pPr>
            <w:r>
              <w:rPr>
                <w:color w:val="000000"/>
                <w:sz w:val="22"/>
              </w:rPr>
              <w:t xml:space="preserve">   Restructuring/Asset impairment charges</w:t>
            </w: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14:paraId="59A1E348" w14:textId="77777777" w:rsidR="00DD6FD7" w:rsidRDefault="00CA6234">
            <w:pPr>
              <w:keepNext/>
              <w:tabs>
                <w:tab w:val="left" w:pos="561"/>
                <w:tab w:val="left" w:pos="1237"/>
              </w:tabs>
              <w:spacing w:before="75" w:after="30"/>
              <w:jc w:val="right"/>
            </w:pPr>
            <w:r>
              <w:rPr>
                <w:color w:val="000000"/>
                <w:sz w:val="22"/>
              </w:rPr>
              <w:tab/>
              <w:t>17,963</w:t>
            </w:r>
            <w:r>
              <w:rPr>
                <w:color w:val="000000"/>
                <w:sz w:val="22"/>
              </w:rPr>
              <w:tab/>
            </w: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14:paraId="32991A06" w14:textId="77777777" w:rsidR="00DD6FD7" w:rsidRDefault="00CA6234">
            <w:pPr>
              <w:keepNext/>
              <w:tabs>
                <w:tab w:val="left" w:pos="561"/>
                <w:tab w:val="left" w:pos="1237"/>
              </w:tabs>
              <w:spacing w:before="75" w:after="30"/>
              <w:jc w:val="right"/>
            </w:pPr>
            <w:r>
              <w:rPr>
                <w:color w:val="000000"/>
                <w:sz w:val="22"/>
              </w:rPr>
              <w:tab/>
              <w:t>17,963</w:t>
            </w:r>
            <w:r>
              <w:rPr>
                <w:color w:val="000000"/>
                <w:sz w:val="22"/>
              </w:rPr>
              <w:tab/>
            </w: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14:paraId="36881BFE" w14:textId="77777777" w:rsidR="00DD6FD7" w:rsidRDefault="00CA6234">
            <w:pPr>
              <w:keepNext/>
              <w:tabs>
                <w:tab w:val="left" w:pos="671"/>
                <w:tab w:val="left" w:pos="1237"/>
              </w:tabs>
              <w:spacing w:before="75" w:after="30"/>
              <w:jc w:val="right"/>
            </w:pPr>
            <w:r>
              <w:rPr>
                <w:color w:val="000000"/>
                <w:sz w:val="22"/>
              </w:rPr>
              <w:tab/>
              <w:t>2,862</w:t>
            </w:r>
            <w:r>
              <w:rPr>
                <w:color w:val="000000"/>
                <w:sz w:val="22"/>
              </w:rPr>
              <w:tab/>
            </w: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14:paraId="1EA6A183" w14:textId="77777777" w:rsidR="00DD6FD7" w:rsidRDefault="00CA6234">
            <w:pPr>
              <w:keepNext/>
              <w:tabs>
                <w:tab w:val="left" w:pos="561"/>
                <w:tab w:val="left" w:pos="1237"/>
              </w:tabs>
              <w:spacing w:before="75" w:after="30"/>
              <w:jc w:val="right"/>
            </w:pPr>
            <w:r>
              <w:rPr>
                <w:color w:val="000000"/>
                <w:sz w:val="22"/>
              </w:rPr>
              <w:tab/>
              <w:t>16,116</w:t>
            </w:r>
            <w:r>
              <w:rPr>
                <w:color w:val="000000"/>
                <w:sz w:val="22"/>
              </w:rPr>
              <w:tab/>
            </w: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14:paraId="798EE7F1" w14:textId="77777777" w:rsidR="00DD6FD7" w:rsidRDefault="00CA6234">
            <w:pPr>
              <w:keepNext/>
              <w:tabs>
                <w:tab w:val="left" w:pos="781"/>
                <w:tab w:val="left" w:pos="1237"/>
              </w:tabs>
              <w:spacing w:before="75" w:after="30"/>
              <w:jc w:val="right"/>
            </w:pPr>
            <w:r>
              <w:rPr>
                <w:color w:val="000000"/>
                <w:sz w:val="22"/>
              </w:rPr>
              <w:tab/>
              <w:t>0.16</w:t>
            </w:r>
            <w:r>
              <w:rPr>
                <w:color w:val="000000"/>
                <w:sz w:val="22"/>
              </w:rPr>
              <w:tab/>
            </w:r>
          </w:p>
        </w:tc>
      </w:tr>
      <w:tr w:rsidR="00DD6FD7" w14:paraId="08287973" w14:textId="77777777">
        <w:trPr>
          <w:cantSplit/>
          <w:trHeight w:hRule="exact" w:val="480"/>
          <w:jc w:val="center"/>
        </w:trPr>
        <w:tc>
          <w:tcPr>
            <w:tcW w:w="3765" w:type="dxa"/>
            <w:tcBorders>
              <w:top w:val="nil"/>
              <w:left w:val="nil"/>
              <w:bottom w:val="nil"/>
              <w:right w:val="nil"/>
            </w:tcBorders>
            <w:shd w:val="clear" w:color="auto" w:fill="FFFFFF"/>
            <w:tcMar>
              <w:top w:w="0" w:type="dxa"/>
              <w:left w:w="53" w:type="dxa"/>
              <w:bottom w:w="0" w:type="dxa"/>
              <w:right w:w="53" w:type="dxa"/>
            </w:tcMar>
            <w:vAlign w:val="bottom"/>
          </w:tcPr>
          <w:p w14:paraId="100DD173" w14:textId="77777777" w:rsidR="00DD6FD7" w:rsidRDefault="00CA6234">
            <w:pPr>
              <w:keepNext/>
              <w:spacing w:before="75" w:after="30"/>
              <w:ind w:left="180" w:hanging="180"/>
              <w:rPr>
                <w:sz w:val="22"/>
              </w:rPr>
            </w:pPr>
            <w:r>
              <w:rPr>
                <w:sz w:val="22"/>
              </w:rPr>
              <w:t xml:space="preserve">   Gain on divestiture of business</w:t>
            </w: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14:paraId="7D28D8F4" w14:textId="77777777" w:rsidR="00DD6FD7" w:rsidRDefault="00CA6234">
            <w:pPr>
              <w:keepNext/>
              <w:tabs>
                <w:tab w:val="left" w:pos="577"/>
              </w:tabs>
              <w:spacing w:before="75" w:after="30"/>
              <w:jc w:val="right"/>
            </w:pPr>
            <w:r>
              <w:rPr>
                <w:color w:val="000000"/>
                <w:sz w:val="22"/>
              </w:rPr>
              <w:tab/>
              <w:t>(4,478)</w:t>
            </w: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14:paraId="231800FA" w14:textId="77777777" w:rsidR="00DD6FD7" w:rsidRDefault="00CA6234">
            <w:pPr>
              <w:keepNext/>
              <w:tabs>
                <w:tab w:val="left" w:pos="577"/>
              </w:tabs>
              <w:spacing w:before="75" w:after="30"/>
              <w:jc w:val="right"/>
            </w:pPr>
            <w:r>
              <w:rPr>
                <w:color w:val="000000"/>
                <w:sz w:val="22"/>
              </w:rPr>
              <w:tab/>
              <w:t>(4,478)</w:t>
            </w: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14:paraId="6AEA45DE" w14:textId="77777777" w:rsidR="00DD6FD7" w:rsidRDefault="00CA6234">
            <w:pPr>
              <w:keepNext/>
              <w:tabs>
                <w:tab w:val="left" w:pos="671"/>
                <w:tab w:val="left" w:pos="1237"/>
              </w:tabs>
              <w:spacing w:before="75" w:after="30"/>
              <w:jc w:val="right"/>
            </w:pPr>
            <w:r>
              <w:rPr>
                <w:color w:val="000000"/>
                <w:sz w:val="22"/>
              </w:rPr>
              <w:tab/>
              <w:t>1,222</w:t>
            </w:r>
            <w:r>
              <w:rPr>
                <w:color w:val="000000"/>
                <w:sz w:val="22"/>
              </w:rPr>
              <w:tab/>
            </w: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14:paraId="388747B1" w14:textId="77777777" w:rsidR="00DD6FD7" w:rsidRDefault="00CA6234">
            <w:pPr>
              <w:keepNext/>
              <w:tabs>
                <w:tab w:val="left" w:pos="577"/>
              </w:tabs>
              <w:spacing w:before="75" w:after="30"/>
              <w:jc w:val="right"/>
            </w:pPr>
            <w:r>
              <w:rPr>
                <w:color w:val="000000"/>
                <w:sz w:val="22"/>
              </w:rPr>
              <w:tab/>
              <w:t>(5,700)</w:t>
            </w: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14:paraId="38D61676" w14:textId="77777777" w:rsidR="00DD6FD7" w:rsidRDefault="00CA6234">
            <w:pPr>
              <w:keepNext/>
              <w:tabs>
                <w:tab w:val="left" w:pos="687"/>
              </w:tabs>
              <w:spacing w:before="75" w:after="30"/>
              <w:jc w:val="right"/>
            </w:pPr>
            <w:r>
              <w:rPr>
                <w:color w:val="000000"/>
                <w:sz w:val="22"/>
              </w:rPr>
              <w:tab/>
              <w:t>(0.06)</w:t>
            </w:r>
          </w:p>
        </w:tc>
      </w:tr>
      <w:tr w:rsidR="00DD6FD7" w14:paraId="7BCAD610" w14:textId="77777777">
        <w:trPr>
          <w:cantSplit/>
          <w:trHeight w:hRule="exact" w:val="525"/>
          <w:jc w:val="center"/>
        </w:trPr>
        <w:tc>
          <w:tcPr>
            <w:tcW w:w="3765" w:type="dxa"/>
            <w:tcBorders>
              <w:top w:val="nil"/>
              <w:left w:val="nil"/>
              <w:bottom w:val="nil"/>
              <w:right w:val="nil"/>
            </w:tcBorders>
            <w:shd w:val="clear" w:color="auto" w:fill="CCEEFF"/>
            <w:tcMar>
              <w:top w:w="0" w:type="dxa"/>
              <w:left w:w="53" w:type="dxa"/>
              <w:bottom w:w="0" w:type="dxa"/>
              <w:right w:w="53" w:type="dxa"/>
            </w:tcMar>
            <w:vAlign w:val="bottom"/>
          </w:tcPr>
          <w:p w14:paraId="13C7D652" w14:textId="77777777" w:rsidR="00DD6FD7" w:rsidRDefault="00CA6234">
            <w:pPr>
              <w:keepNext/>
              <w:spacing w:before="75" w:after="30"/>
              <w:ind w:left="120"/>
              <w:rPr>
                <w:sz w:val="22"/>
              </w:rPr>
            </w:pPr>
            <w:r>
              <w:rPr>
                <w:sz w:val="22"/>
              </w:rPr>
              <w:t>Other income, net</w:t>
            </w: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14:paraId="7475BB56" w14:textId="77777777" w:rsidR="00DD6FD7" w:rsidRDefault="00CA6234">
            <w:pPr>
              <w:keepNext/>
              <w:tabs>
                <w:tab w:val="left" w:pos="946"/>
                <w:tab w:val="left" w:pos="1237"/>
              </w:tabs>
              <w:spacing w:before="75" w:after="30"/>
              <w:jc w:val="right"/>
            </w:pPr>
            <w:r>
              <w:rPr>
                <w:color w:val="000000"/>
                <w:sz w:val="22"/>
              </w:rPr>
              <w:tab/>
              <w:t>—</w:t>
            </w:r>
            <w:r>
              <w:rPr>
                <w:color w:val="000000"/>
                <w:sz w:val="22"/>
              </w:rPr>
              <w:tab/>
            </w: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14:paraId="63A0D13E" w14:textId="77777777" w:rsidR="00DD6FD7" w:rsidRDefault="00CA6234">
            <w:pPr>
              <w:keepNext/>
              <w:tabs>
                <w:tab w:val="left" w:pos="577"/>
              </w:tabs>
              <w:spacing w:before="75" w:after="30"/>
              <w:jc w:val="right"/>
            </w:pPr>
            <w:r>
              <w:rPr>
                <w:color w:val="000000"/>
                <w:sz w:val="22"/>
              </w:rPr>
              <w:tab/>
              <w:t>(5,867)</w:t>
            </w: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14:paraId="2B88333B" w14:textId="77777777" w:rsidR="00DD6FD7" w:rsidRDefault="00CA6234">
            <w:pPr>
              <w:keepNext/>
              <w:tabs>
                <w:tab w:val="left" w:pos="946"/>
                <w:tab w:val="left" w:pos="1237"/>
              </w:tabs>
              <w:spacing w:before="75" w:after="30"/>
              <w:jc w:val="right"/>
            </w:pPr>
            <w:r>
              <w:rPr>
                <w:color w:val="000000"/>
                <w:sz w:val="22"/>
              </w:rPr>
              <w:tab/>
              <w:t>—</w:t>
            </w:r>
            <w:r>
              <w:rPr>
                <w:color w:val="000000"/>
                <w:sz w:val="22"/>
              </w:rPr>
              <w:tab/>
            </w: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14:paraId="23223401" w14:textId="77777777" w:rsidR="00DD6FD7" w:rsidRDefault="00CA6234">
            <w:pPr>
              <w:keepNext/>
              <w:tabs>
                <w:tab w:val="left" w:pos="577"/>
              </w:tabs>
              <w:spacing w:before="75" w:after="30"/>
              <w:jc w:val="right"/>
            </w:pPr>
            <w:r>
              <w:rPr>
                <w:color w:val="000000"/>
                <w:sz w:val="22"/>
              </w:rPr>
              <w:tab/>
              <w:t>(5,867)</w:t>
            </w: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14:paraId="7231CE78" w14:textId="77777777" w:rsidR="00DD6FD7" w:rsidRDefault="00CA6234">
            <w:pPr>
              <w:keepNext/>
              <w:tabs>
                <w:tab w:val="left" w:pos="687"/>
              </w:tabs>
              <w:spacing w:before="75" w:after="30"/>
              <w:jc w:val="right"/>
            </w:pPr>
            <w:r>
              <w:rPr>
                <w:color w:val="000000"/>
                <w:sz w:val="22"/>
              </w:rPr>
              <w:tab/>
              <w:t>(0.06)</w:t>
            </w:r>
          </w:p>
        </w:tc>
      </w:tr>
      <w:tr w:rsidR="00DD6FD7" w14:paraId="177E6481" w14:textId="77777777">
        <w:trPr>
          <w:cantSplit/>
          <w:trHeight w:hRule="exact" w:val="300"/>
          <w:jc w:val="center"/>
        </w:trPr>
        <w:tc>
          <w:tcPr>
            <w:tcW w:w="3765" w:type="dxa"/>
            <w:tcBorders>
              <w:top w:val="nil"/>
              <w:left w:val="nil"/>
              <w:bottom w:val="nil"/>
              <w:right w:val="nil"/>
            </w:tcBorders>
            <w:shd w:val="clear" w:color="auto" w:fill="FFFFFF"/>
            <w:tcMar>
              <w:top w:w="0" w:type="dxa"/>
              <w:left w:w="53" w:type="dxa"/>
              <w:bottom w:w="0" w:type="dxa"/>
              <w:right w:w="53" w:type="dxa"/>
            </w:tcMar>
            <w:vAlign w:val="bottom"/>
          </w:tcPr>
          <w:p w14:paraId="2F832969" w14:textId="77777777" w:rsidR="00DD6FD7" w:rsidRDefault="00CA6234">
            <w:pPr>
              <w:keepNext/>
              <w:spacing w:before="75" w:after="30"/>
            </w:pPr>
            <w:r>
              <w:rPr>
                <w:color w:val="000000"/>
                <w:sz w:val="22"/>
              </w:rPr>
              <w:t xml:space="preserve">   Non-operating pension costs</w:t>
            </w: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14:paraId="55D875E3" w14:textId="77777777" w:rsidR="00DD6FD7" w:rsidRDefault="00CA6234">
            <w:pPr>
              <w:keepNext/>
              <w:tabs>
                <w:tab w:val="left" w:pos="946"/>
                <w:tab w:val="left" w:pos="1237"/>
              </w:tabs>
              <w:spacing w:before="75" w:after="30"/>
              <w:jc w:val="right"/>
            </w:pPr>
            <w:r>
              <w:rPr>
                <w:color w:val="000000"/>
                <w:sz w:val="22"/>
              </w:rPr>
              <w:tab/>
              <w:t>—</w:t>
            </w:r>
            <w:r>
              <w:rPr>
                <w:color w:val="000000"/>
                <w:sz w:val="22"/>
              </w:rPr>
              <w:tab/>
            </w: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14:paraId="6C2F7003" w14:textId="77777777" w:rsidR="00DD6FD7" w:rsidRDefault="00CA6234">
            <w:pPr>
              <w:keepNext/>
              <w:tabs>
                <w:tab w:val="left" w:pos="671"/>
                <w:tab w:val="left" w:pos="1237"/>
              </w:tabs>
              <w:spacing w:before="75" w:after="30"/>
              <w:jc w:val="right"/>
            </w:pPr>
            <w:r>
              <w:rPr>
                <w:color w:val="000000"/>
                <w:sz w:val="22"/>
              </w:rPr>
              <w:tab/>
              <w:t>4,170</w:t>
            </w:r>
            <w:r>
              <w:rPr>
                <w:color w:val="000000"/>
                <w:sz w:val="22"/>
              </w:rPr>
              <w:tab/>
            </w: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14:paraId="72E9082A" w14:textId="77777777" w:rsidR="00DD6FD7" w:rsidRDefault="00CA6234">
            <w:pPr>
              <w:keepNext/>
              <w:tabs>
                <w:tab w:val="left" w:pos="671"/>
                <w:tab w:val="left" w:pos="1237"/>
              </w:tabs>
              <w:spacing w:before="75" w:after="30"/>
              <w:jc w:val="right"/>
            </w:pPr>
            <w:r>
              <w:rPr>
                <w:color w:val="000000"/>
                <w:sz w:val="22"/>
              </w:rPr>
              <w:tab/>
              <w:t>1,032</w:t>
            </w:r>
            <w:r>
              <w:rPr>
                <w:color w:val="000000"/>
                <w:sz w:val="22"/>
              </w:rPr>
              <w:tab/>
            </w: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14:paraId="70EB34CE" w14:textId="77777777" w:rsidR="00DD6FD7" w:rsidRDefault="00CA6234">
            <w:pPr>
              <w:keepNext/>
              <w:tabs>
                <w:tab w:val="left" w:pos="671"/>
                <w:tab w:val="left" w:pos="1237"/>
              </w:tabs>
              <w:spacing w:before="75" w:after="30"/>
              <w:jc w:val="right"/>
            </w:pPr>
            <w:r>
              <w:rPr>
                <w:color w:val="000000"/>
                <w:sz w:val="22"/>
              </w:rPr>
              <w:tab/>
              <w:t>3,138</w:t>
            </w:r>
            <w:r>
              <w:rPr>
                <w:color w:val="000000"/>
                <w:sz w:val="22"/>
              </w:rPr>
              <w:tab/>
            </w: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14:paraId="0A55C54A" w14:textId="77777777" w:rsidR="00DD6FD7" w:rsidRDefault="00CA6234">
            <w:pPr>
              <w:keepNext/>
              <w:tabs>
                <w:tab w:val="left" w:pos="781"/>
                <w:tab w:val="left" w:pos="1237"/>
              </w:tabs>
              <w:spacing w:before="75" w:after="30"/>
              <w:jc w:val="right"/>
            </w:pPr>
            <w:r>
              <w:rPr>
                <w:color w:val="000000"/>
                <w:sz w:val="22"/>
              </w:rPr>
              <w:tab/>
              <w:t>0.03</w:t>
            </w:r>
            <w:r>
              <w:rPr>
                <w:color w:val="000000"/>
                <w:sz w:val="22"/>
              </w:rPr>
              <w:tab/>
            </w:r>
          </w:p>
        </w:tc>
      </w:tr>
      <w:tr w:rsidR="00DD6FD7" w14:paraId="74F77892" w14:textId="77777777">
        <w:trPr>
          <w:cantSplit/>
          <w:trHeight w:hRule="exact" w:val="300"/>
          <w:jc w:val="center"/>
        </w:trPr>
        <w:tc>
          <w:tcPr>
            <w:tcW w:w="3765" w:type="dxa"/>
            <w:tcBorders>
              <w:top w:val="nil"/>
              <w:left w:val="nil"/>
              <w:bottom w:val="nil"/>
              <w:right w:val="nil"/>
            </w:tcBorders>
            <w:shd w:val="clear" w:color="auto" w:fill="CCEEFF"/>
            <w:tcMar>
              <w:top w:w="0" w:type="dxa"/>
              <w:left w:w="53" w:type="dxa"/>
              <w:bottom w:w="0" w:type="dxa"/>
              <w:right w:w="53" w:type="dxa"/>
            </w:tcMar>
            <w:vAlign w:val="bottom"/>
          </w:tcPr>
          <w:p w14:paraId="66E25A50" w14:textId="77777777" w:rsidR="00DD6FD7" w:rsidRDefault="00CA6234">
            <w:pPr>
              <w:keepNext/>
              <w:spacing w:before="75" w:after="30"/>
              <w:rPr>
                <w:sz w:val="22"/>
              </w:rPr>
            </w:pPr>
            <w:r>
              <w:rPr>
                <w:sz w:val="22"/>
              </w:rPr>
              <w:t xml:space="preserve">   Net gains from derivatives</w:t>
            </w: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14:paraId="14AFAAC6" w14:textId="77777777" w:rsidR="00DD6FD7" w:rsidRDefault="00CA6234">
            <w:pPr>
              <w:keepNext/>
              <w:tabs>
                <w:tab w:val="left" w:pos="577"/>
              </w:tabs>
              <w:spacing w:before="75" w:after="30"/>
              <w:jc w:val="right"/>
            </w:pPr>
            <w:r>
              <w:rPr>
                <w:color w:val="000000"/>
                <w:sz w:val="22"/>
              </w:rPr>
              <w:tab/>
              <w:t>(3,485)</w:t>
            </w: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14:paraId="32371D23" w14:textId="77777777" w:rsidR="00DD6FD7" w:rsidRDefault="00CA6234">
            <w:pPr>
              <w:keepNext/>
              <w:tabs>
                <w:tab w:val="left" w:pos="577"/>
              </w:tabs>
              <w:spacing w:before="75" w:after="30"/>
              <w:jc w:val="right"/>
            </w:pPr>
            <w:r>
              <w:rPr>
                <w:color w:val="000000"/>
                <w:sz w:val="22"/>
              </w:rPr>
              <w:tab/>
              <w:t>(3,485)</w:t>
            </w: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14:paraId="07658BD4" w14:textId="77777777" w:rsidR="00DD6FD7" w:rsidRDefault="00CA6234">
            <w:pPr>
              <w:keepNext/>
              <w:tabs>
                <w:tab w:val="left" w:pos="742"/>
              </w:tabs>
              <w:spacing w:before="75" w:after="30"/>
              <w:jc w:val="right"/>
            </w:pPr>
            <w:r>
              <w:rPr>
                <w:color w:val="000000"/>
                <w:sz w:val="22"/>
              </w:rPr>
              <w:tab/>
              <w:t>(876)</w:t>
            </w: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14:paraId="5DB1FBC3" w14:textId="77777777" w:rsidR="00DD6FD7" w:rsidRDefault="00CA6234">
            <w:pPr>
              <w:keepNext/>
              <w:tabs>
                <w:tab w:val="left" w:pos="577"/>
              </w:tabs>
              <w:spacing w:before="75" w:after="30"/>
              <w:jc w:val="right"/>
            </w:pPr>
            <w:r>
              <w:rPr>
                <w:color w:val="000000"/>
                <w:sz w:val="22"/>
              </w:rPr>
              <w:tab/>
              <w:t>(2,609)</w:t>
            </w: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14:paraId="10144714" w14:textId="77777777" w:rsidR="00DD6FD7" w:rsidRDefault="00CA6234">
            <w:pPr>
              <w:keepNext/>
              <w:tabs>
                <w:tab w:val="left" w:pos="687"/>
              </w:tabs>
              <w:spacing w:before="75" w:after="30"/>
              <w:jc w:val="right"/>
            </w:pPr>
            <w:r>
              <w:rPr>
                <w:color w:val="000000"/>
                <w:sz w:val="22"/>
              </w:rPr>
              <w:tab/>
              <w:t>(0.03)</w:t>
            </w:r>
          </w:p>
        </w:tc>
      </w:tr>
      <w:tr w:rsidR="00DD6FD7" w14:paraId="2C37C735" w14:textId="77777777">
        <w:trPr>
          <w:cantSplit/>
          <w:trHeight w:hRule="exact" w:val="300"/>
          <w:jc w:val="center"/>
        </w:trPr>
        <w:tc>
          <w:tcPr>
            <w:tcW w:w="3765" w:type="dxa"/>
            <w:tcBorders>
              <w:top w:val="nil"/>
              <w:left w:val="nil"/>
              <w:bottom w:val="nil"/>
              <w:right w:val="nil"/>
            </w:tcBorders>
            <w:shd w:val="clear" w:color="auto" w:fill="FFFFFF"/>
            <w:tcMar>
              <w:top w:w="0" w:type="dxa"/>
              <w:left w:w="53" w:type="dxa"/>
              <w:bottom w:w="0" w:type="dxa"/>
              <w:right w:w="53" w:type="dxa"/>
            </w:tcMar>
            <w:vAlign w:val="bottom"/>
          </w:tcPr>
          <w:p w14:paraId="54D95C9E" w14:textId="77777777" w:rsidR="00DD6FD7" w:rsidRDefault="00CA6234">
            <w:pPr>
              <w:keepNext/>
              <w:spacing w:before="75" w:after="30"/>
            </w:pPr>
            <w:r>
              <w:rPr>
                <w:color w:val="000000"/>
                <w:sz w:val="22"/>
              </w:rPr>
              <w:t xml:space="preserve">   Other adjustments</w:t>
            </w:r>
          </w:p>
        </w:tc>
        <w:tc>
          <w:tcPr>
            <w:tcW w:w="130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31C302AD" w14:textId="77777777" w:rsidR="00DD6FD7" w:rsidRDefault="00CA6234">
            <w:pPr>
              <w:keepNext/>
              <w:tabs>
                <w:tab w:val="left" w:pos="577"/>
              </w:tabs>
              <w:spacing w:before="75" w:after="30"/>
              <w:jc w:val="right"/>
            </w:pPr>
            <w:r>
              <w:rPr>
                <w:color w:val="000000"/>
                <w:sz w:val="22"/>
              </w:rPr>
              <w:tab/>
              <w:t>(2,019)</w:t>
            </w:r>
          </w:p>
        </w:tc>
        <w:tc>
          <w:tcPr>
            <w:tcW w:w="130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214A6231" w14:textId="77777777" w:rsidR="00DD6FD7" w:rsidRDefault="00CA6234">
            <w:pPr>
              <w:keepNext/>
              <w:tabs>
                <w:tab w:val="left" w:pos="577"/>
              </w:tabs>
              <w:spacing w:before="75" w:after="30"/>
              <w:jc w:val="right"/>
            </w:pPr>
            <w:r>
              <w:rPr>
                <w:color w:val="000000"/>
                <w:sz w:val="22"/>
              </w:rPr>
              <w:tab/>
              <w:t>(1,598)</w:t>
            </w:r>
          </w:p>
        </w:tc>
        <w:tc>
          <w:tcPr>
            <w:tcW w:w="130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3DA5C63F" w14:textId="77777777" w:rsidR="00DD6FD7" w:rsidRDefault="00CA6234">
            <w:pPr>
              <w:keepNext/>
              <w:tabs>
                <w:tab w:val="left" w:pos="852"/>
              </w:tabs>
              <w:spacing w:before="75" w:after="30"/>
              <w:jc w:val="right"/>
            </w:pPr>
            <w:r>
              <w:rPr>
                <w:color w:val="000000"/>
                <w:sz w:val="22"/>
              </w:rPr>
              <w:tab/>
              <w:t>(20)</w:t>
            </w:r>
          </w:p>
        </w:tc>
        <w:tc>
          <w:tcPr>
            <w:tcW w:w="130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1BB32D90" w14:textId="77777777" w:rsidR="00DD6FD7" w:rsidRDefault="00CA6234">
            <w:pPr>
              <w:keepNext/>
              <w:tabs>
                <w:tab w:val="left" w:pos="577"/>
              </w:tabs>
              <w:spacing w:before="75" w:after="30"/>
              <w:jc w:val="right"/>
            </w:pPr>
            <w:r>
              <w:rPr>
                <w:color w:val="000000"/>
                <w:sz w:val="22"/>
              </w:rPr>
              <w:tab/>
              <w:t>(1,608)</w:t>
            </w:r>
          </w:p>
        </w:tc>
        <w:tc>
          <w:tcPr>
            <w:tcW w:w="130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43E7BC83" w14:textId="77777777" w:rsidR="00DD6FD7" w:rsidRDefault="00CA6234">
            <w:pPr>
              <w:keepNext/>
              <w:tabs>
                <w:tab w:val="left" w:pos="687"/>
              </w:tabs>
              <w:spacing w:before="75" w:after="30"/>
              <w:jc w:val="right"/>
            </w:pPr>
            <w:r>
              <w:rPr>
                <w:color w:val="000000"/>
                <w:sz w:val="22"/>
              </w:rPr>
              <w:tab/>
            </w:r>
            <w:r>
              <w:rPr>
                <w:color w:val="000000"/>
                <w:sz w:val="22"/>
              </w:rPr>
              <w:t>(0.01)</w:t>
            </w:r>
          </w:p>
        </w:tc>
      </w:tr>
      <w:tr w:rsidR="00DD6FD7" w14:paraId="32212366" w14:textId="77777777">
        <w:trPr>
          <w:cantSplit/>
          <w:trHeight w:hRule="exact" w:val="300"/>
          <w:jc w:val="center"/>
        </w:trPr>
        <w:tc>
          <w:tcPr>
            <w:tcW w:w="3765" w:type="dxa"/>
            <w:tcBorders>
              <w:top w:val="nil"/>
              <w:left w:val="nil"/>
              <w:bottom w:val="nil"/>
              <w:right w:val="nil"/>
            </w:tcBorders>
            <w:shd w:val="clear" w:color="auto" w:fill="CCEEFF"/>
            <w:tcMar>
              <w:top w:w="0" w:type="dxa"/>
              <w:left w:w="53" w:type="dxa"/>
              <w:bottom w:w="0" w:type="dxa"/>
              <w:right w:w="53" w:type="dxa"/>
            </w:tcMar>
            <w:vAlign w:val="bottom"/>
          </w:tcPr>
          <w:p w14:paraId="72E1F905" w14:textId="77777777" w:rsidR="00DD6FD7" w:rsidRDefault="00CA6234">
            <w:pPr>
              <w:keepNext/>
              <w:spacing w:before="55" w:after="30"/>
            </w:pPr>
            <w:r>
              <w:rPr>
                <w:color w:val="000000"/>
                <w:sz w:val="22"/>
              </w:rPr>
              <w:t>Total adjustments</w:t>
            </w:r>
          </w:p>
        </w:tc>
        <w:tc>
          <w:tcPr>
            <w:tcW w:w="1305"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14:paraId="621B1A91" w14:textId="77777777" w:rsidR="00DD6FD7" w:rsidRDefault="00CA6234">
            <w:pPr>
              <w:keepNext/>
              <w:tabs>
                <w:tab w:val="left" w:pos="561"/>
                <w:tab w:val="left" w:pos="1237"/>
              </w:tabs>
              <w:spacing w:before="55" w:after="30"/>
              <w:jc w:val="right"/>
            </w:pPr>
            <w:r>
              <w:rPr>
                <w:color w:val="000000"/>
                <w:sz w:val="22"/>
              </w:rPr>
              <w:tab/>
              <w:t>46,134</w:t>
            </w:r>
            <w:r>
              <w:rPr>
                <w:color w:val="000000"/>
                <w:sz w:val="22"/>
              </w:rPr>
              <w:tab/>
            </w:r>
          </w:p>
        </w:tc>
        <w:tc>
          <w:tcPr>
            <w:tcW w:w="1305"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14:paraId="44D7204A" w14:textId="77777777" w:rsidR="00DD6FD7" w:rsidRDefault="00CA6234">
            <w:pPr>
              <w:keepNext/>
              <w:tabs>
                <w:tab w:val="left" w:pos="561"/>
                <w:tab w:val="left" w:pos="1237"/>
              </w:tabs>
              <w:spacing w:before="55" w:after="30"/>
              <w:jc w:val="right"/>
            </w:pPr>
            <w:r>
              <w:rPr>
                <w:color w:val="000000"/>
                <w:sz w:val="22"/>
              </w:rPr>
              <w:tab/>
              <w:t>44,858</w:t>
            </w:r>
            <w:r>
              <w:rPr>
                <w:color w:val="000000"/>
                <w:sz w:val="22"/>
              </w:rPr>
              <w:tab/>
            </w:r>
          </w:p>
        </w:tc>
        <w:tc>
          <w:tcPr>
            <w:tcW w:w="1305"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14:paraId="0BFE9B24" w14:textId="77777777" w:rsidR="00DD6FD7" w:rsidRDefault="00CA6234">
            <w:pPr>
              <w:keepNext/>
              <w:tabs>
                <w:tab w:val="left" w:pos="561"/>
                <w:tab w:val="left" w:pos="1237"/>
              </w:tabs>
              <w:spacing w:before="55" w:after="30"/>
              <w:jc w:val="right"/>
            </w:pPr>
            <w:r>
              <w:rPr>
                <w:color w:val="000000"/>
                <w:sz w:val="22"/>
              </w:rPr>
              <w:tab/>
              <w:t>13,856</w:t>
            </w:r>
            <w:r>
              <w:rPr>
                <w:color w:val="000000"/>
                <w:sz w:val="22"/>
              </w:rPr>
              <w:tab/>
            </w:r>
          </w:p>
        </w:tc>
        <w:tc>
          <w:tcPr>
            <w:tcW w:w="1305"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14:paraId="419268E7" w14:textId="77777777" w:rsidR="00DD6FD7" w:rsidRDefault="00CA6234">
            <w:pPr>
              <w:keepNext/>
              <w:tabs>
                <w:tab w:val="left" w:pos="561"/>
                <w:tab w:val="left" w:pos="1237"/>
              </w:tabs>
              <w:spacing w:before="55" w:after="30"/>
              <w:jc w:val="right"/>
            </w:pPr>
            <w:r>
              <w:rPr>
                <w:color w:val="000000"/>
                <w:sz w:val="22"/>
              </w:rPr>
              <w:tab/>
              <w:t>35,946</w:t>
            </w:r>
            <w:r>
              <w:rPr>
                <w:color w:val="000000"/>
                <w:sz w:val="22"/>
              </w:rPr>
              <w:tab/>
            </w:r>
          </w:p>
        </w:tc>
        <w:tc>
          <w:tcPr>
            <w:tcW w:w="1305"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14:paraId="28CF41EF" w14:textId="77777777" w:rsidR="00DD6FD7" w:rsidRDefault="00CA6234">
            <w:pPr>
              <w:keepNext/>
              <w:tabs>
                <w:tab w:val="left" w:pos="781"/>
                <w:tab w:val="left" w:pos="1237"/>
              </w:tabs>
              <w:spacing w:before="55" w:after="30"/>
              <w:jc w:val="right"/>
            </w:pPr>
            <w:r>
              <w:rPr>
                <w:color w:val="000000"/>
                <w:sz w:val="22"/>
              </w:rPr>
              <w:tab/>
              <w:t>0.36</w:t>
            </w:r>
            <w:r>
              <w:rPr>
                <w:color w:val="000000"/>
                <w:sz w:val="22"/>
              </w:rPr>
              <w:tab/>
            </w:r>
          </w:p>
        </w:tc>
      </w:tr>
      <w:tr w:rsidR="00DD6FD7" w14:paraId="61259591" w14:textId="77777777">
        <w:trPr>
          <w:cantSplit/>
          <w:trHeight w:hRule="exact" w:val="300"/>
          <w:jc w:val="center"/>
        </w:trPr>
        <w:tc>
          <w:tcPr>
            <w:tcW w:w="3765" w:type="dxa"/>
            <w:tcBorders>
              <w:top w:val="nil"/>
              <w:left w:val="nil"/>
              <w:bottom w:val="nil"/>
              <w:right w:val="nil"/>
            </w:tcBorders>
            <w:shd w:val="clear" w:color="auto" w:fill="FFFFFF"/>
            <w:tcMar>
              <w:top w:w="0" w:type="dxa"/>
              <w:left w:w="53" w:type="dxa"/>
              <w:bottom w:w="0" w:type="dxa"/>
              <w:right w:w="53" w:type="dxa"/>
            </w:tcMar>
            <w:vAlign w:val="bottom"/>
          </w:tcPr>
          <w:p w14:paraId="3C57D506" w14:textId="77777777" w:rsidR="00DD6FD7" w:rsidRDefault="00CA6234">
            <w:pPr>
              <w:keepNext/>
              <w:spacing w:before="55" w:after="30"/>
            </w:pPr>
            <w:r>
              <w:rPr>
                <w:color w:val="000000"/>
                <w:sz w:val="22"/>
              </w:rPr>
              <w:t>Adjusted</w:t>
            </w:r>
          </w:p>
        </w:tc>
        <w:tc>
          <w:tcPr>
            <w:tcW w:w="1305"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10942046" w14:textId="77777777" w:rsidR="00DD6FD7" w:rsidRDefault="00CA6234">
            <w:pPr>
              <w:keepNext/>
              <w:tabs>
                <w:tab w:val="left" w:pos="451"/>
                <w:tab w:val="left" w:pos="1237"/>
              </w:tabs>
              <w:spacing w:before="55" w:after="30"/>
              <w:jc w:val="right"/>
            </w:pPr>
            <w:r>
              <w:rPr>
                <w:color w:val="000000"/>
                <w:sz w:val="22"/>
              </w:rPr>
              <w:t>$</w:t>
            </w:r>
            <w:r>
              <w:rPr>
                <w:color w:val="000000"/>
                <w:sz w:val="22"/>
              </w:rPr>
              <w:tab/>
              <w:t>141,945</w:t>
            </w:r>
            <w:r>
              <w:rPr>
                <w:color w:val="000000"/>
                <w:sz w:val="22"/>
              </w:rPr>
              <w:tab/>
            </w:r>
          </w:p>
        </w:tc>
        <w:tc>
          <w:tcPr>
            <w:tcW w:w="1305"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1DA6CFC9" w14:textId="77777777" w:rsidR="00DD6FD7" w:rsidRDefault="00CA6234">
            <w:pPr>
              <w:keepNext/>
              <w:tabs>
                <w:tab w:val="left" w:pos="451"/>
                <w:tab w:val="left" w:pos="1237"/>
              </w:tabs>
              <w:spacing w:before="55" w:after="30"/>
              <w:jc w:val="right"/>
            </w:pPr>
            <w:r>
              <w:rPr>
                <w:color w:val="000000"/>
                <w:sz w:val="22"/>
              </w:rPr>
              <w:t>$</w:t>
            </w:r>
            <w:r>
              <w:rPr>
                <w:color w:val="000000"/>
                <w:sz w:val="22"/>
              </w:rPr>
              <w:tab/>
              <w:t>116,751</w:t>
            </w:r>
            <w:r>
              <w:rPr>
                <w:color w:val="000000"/>
                <w:sz w:val="22"/>
              </w:rPr>
              <w:tab/>
            </w:r>
          </w:p>
        </w:tc>
        <w:tc>
          <w:tcPr>
            <w:tcW w:w="1305"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237E07E5" w14:textId="77777777" w:rsidR="00DD6FD7" w:rsidRDefault="00CA6234">
            <w:pPr>
              <w:keepNext/>
              <w:tabs>
                <w:tab w:val="left" w:pos="561"/>
                <w:tab w:val="left" w:pos="1237"/>
              </w:tabs>
              <w:spacing w:before="55" w:after="30"/>
              <w:jc w:val="right"/>
            </w:pPr>
            <w:r>
              <w:rPr>
                <w:color w:val="000000"/>
                <w:sz w:val="22"/>
              </w:rPr>
              <w:t>$</w:t>
            </w:r>
            <w:r>
              <w:rPr>
                <w:color w:val="000000"/>
                <w:sz w:val="22"/>
              </w:rPr>
              <w:tab/>
              <w:t>30,612</w:t>
            </w:r>
            <w:r>
              <w:rPr>
                <w:color w:val="000000"/>
                <w:sz w:val="22"/>
              </w:rPr>
              <w:tab/>
            </w:r>
          </w:p>
        </w:tc>
        <w:tc>
          <w:tcPr>
            <w:tcW w:w="1305"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3501A6AC" w14:textId="77777777" w:rsidR="00DD6FD7" w:rsidRDefault="00CA6234">
            <w:pPr>
              <w:keepNext/>
              <w:tabs>
                <w:tab w:val="left" w:pos="451"/>
                <w:tab w:val="left" w:pos="1237"/>
              </w:tabs>
              <w:spacing w:before="55" w:after="30"/>
              <w:jc w:val="right"/>
            </w:pPr>
            <w:r>
              <w:rPr>
                <w:color w:val="000000"/>
                <w:sz w:val="22"/>
              </w:rPr>
              <w:t>$</w:t>
            </w:r>
            <w:r>
              <w:rPr>
                <w:color w:val="000000"/>
                <w:sz w:val="22"/>
              </w:rPr>
              <w:tab/>
              <w:t>126,757</w:t>
            </w:r>
            <w:r>
              <w:rPr>
                <w:color w:val="000000"/>
                <w:sz w:val="22"/>
              </w:rPr>
              <w:tab/>
            </w:r>
          </w:p>
        </w:tc>
        <w:tc>
          <w:tcPr>
            <w:tcW w:w="1305"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1B63DD18" w14:textId="77777777" w:rsidR="00DD6FD7" w:rsidRDefault="00CA6234">
            <w:pPr>
              <w:keepNext/>
              <w:tabs>
                <w:tab w:val="left" w:pos="781"/>
                <w:tab w:val="left" w:pos="1237"/>
              </w:tabs>
              <w:spacing w:before="55" w:after="30"/>
              <w:jc w:val="right"/>
            </w:pPr>
            <w:r>
              <w:rPr>
                <w:color w:val="000000"/>
                <w:sz w:val="22"/>
              </w:rPr>
              <w:t>$</w:t>
            </w:r>
            <w:r>
              <w:rPr>
                <w:color w:val="000000"/>
                <w:sz w:val="22"/>
              </w:rPr>
              <w:tab/>
              <w:t>1.28</w:t>
            </w:r>
            <w:r>
              <w:rPr>
                <w:color w:val="000000"/>
                <w:sz w:val="22"/>
              </w:rPr>
              <w:tab/>
            </w:r>
          </w:p>
        </w:tc>
      </w:tr>
      <w:tr w:rsidR="00DD6FD7" w14:paraId="473FEEC2" w14:textId="77777777">
        <w:trPr>
          <w:cantSplit/>
          <w:trHeight w:hRule="exact" w:val="315"/>
          <w:jc w:val="center"/>
        </w:trPr>
        <w:tc>
          <w:tcPr>
            <w:tcW w:w="6375" w:type="dxa"/>
            <w:gridSpan w:val="3"/>
            <w:tcBorders>
              <w:top w:val="nil"/>
              <w:left w:val="nil"/>
              <w:bottom w:val="nil"/>
              <w:right w:val="nil"/>
            </w:tcBorders>
            <w:shd w:val="clear" w:color="auto" w:fill="FFFFFF"/>
            <w:tcMar>
              <w:top w:w="0" w:type="dxa"/>
              <w:left w:w="53" w:type="dxa"/>
              <w:bottom w:w="0" w:type="dxa"/>
              <w:right w:w="53" w:type="dxa"/>
            </w:tcMar>
            <w:vAlign w:val="bottom"/>
          </w:tcPr>
          <w:p w14:paraId="79E7D030" w14:textId="77777777" w:rsidR="00DD6FD7" w:rsidRDefault="00CA6234">
            <w:pPr>
              <w:spacing w:before="15" w:after="30"/>
            </w:pPr>
            <w:r>
              <w:rPr>
                <w:i/>
                <w:color w:val="000000"/>
                <w:sz w:val="22"/>
              </w:rPr>
              <w:t>Due to rounding, individual items may not sum appropriately.</w:t>
            </w:r>
          </w:p>
        </w:tc>
        <w:tc>
          <w:tcPr>
            <w:tcW w:w="1305" w:type="dxa"/>
            <w:tcBorders>
              <w:top w:val="double" w:sz="8" w:space="0" w:color="000000"/>
              <w:left w:val="nil"/>
              <w:bottom w:val="nil"/>
              <w:right w:val="nil"/>
            </w:tcBorders>
            <w:shd w:val="clear" w:color="auto" w:fill="FFFFFF"/>
            <w:tcMar>
              <w:top w:w="0" w:type="dxa"/>
              <w:left w:w="0" w:type="dxa"/>
              <w:bottom w:w="0" w:type="dxa"/>
              <w:right w:w="0" w:type="dxa"/>
            </w:tcMar>
            <w:vAlign w:val="bottom"/>
          </w:tcPr>
          <w:p w14:paraId="4D2AAC96" w14:textId="77777777" w:rsidR="00DD6FD7" w:rsidRDefault="00DD6FD7"/>
        </w:tc>
        <w:tc>
          <w:tcPr>
            <w:tcW w:w="1305" w:type="dxa"/>
            <w:tcBorders>
              <w:top w:val="double" w:sz="8" w:space="0" w:color="000000"/>
              <w:left w:val="nil"/>
              <w:bottom w:val="nil"/>
              <w:right w:val="nil"/>
            </w:tcBorders>
            <w:shd w:val="clear" w:color="auto" w:fill="FFFFFF"/>
            <w:tcMar>
              <w:top w:w="0" w:type="dxa"/>
              <w:left w:w="0" w:type="dxa"/>
              <w:bottom w:w="0" w:type="dxa"/>
              <w:right w:w="0" w:type="dxa"/>
            </w:tcMar>
            <w:vAlign w:val="bottom"/>
          </w:tcPr>
          <w:p w14:paraId="792BC6BD" w14:textId="77777777" w:rsidR="00DD6FD7" w:rsidRDefault="00DD6FD7"/>
        </w:tc>
        <w:tc>
          <w:tcPr>
            <w:tcW w:w="1305" w:type="dxa"/>
            <w:tcBorders>
              <w:top w:val="double" w:sz="8" w:space="0" w:color="000000"/>
              <w:left w:val="nil"/>
              <w:bottom w:val="nil"/>
              <w:right w:val="nil"/>
            </w:tcBorders>
            <w:shd w:val="clear" w:color="auto" w:fill="FFFFFF"/>
            <w:tcMar>
              <w:top w:w="0" w:type="dxa"/>
              <w:left w:w="0" w:type="dxa"/>
              <w:bottom w:w="0" w:type="dxa"/>
              <w:right w:w="0" w:type="dxa"/>
            </w:tcMar>
            <w:vAlign w:val="bottom"/>
          </w:tcPr>
          <w:p w14:paraId="1F742F1B" w14:textId="77777777" w:rsidR="00DD6FD7" w:rsidRDefault="00DD6FD7"/>
        </w:tc>
      </w:tr>
    </w:tbl>
    <w:p w14:paraId="7AB75B0B" w14:textId="77777777" w:rsidR="00DD6FD7" w:rsidRDefault="00CA6234">
      <w:pPr>
        <w:spacing w:before="20" w:line="269" w:lineRule="auto"/>
        <w:ind w:left="180" w:hanging="180"/>
        <w:rPr>
          <w:color w:val="000000"/>
          <w:sz w:val="22"/>
        </w:rPr>
      </w:pPr>
      <w:r>
        <w:rPr>
          <w:color w:val="000000"/>
          <w:sz w:val="22"/>
          <w:shd w:val="clear" w:color="auto" w:fill="FFFFFF"/>
          <w:vertAlign w:val="superscript"/>
        </w:rPr>
        <w:t>1</w:t>
      </w:r>
      <w:r>
        <w:rPr>
          <w:color w:val="000000"/>
          <w:sz w:val="22"/>
          <w:shd w:val="clear" w:color="auto" w:fill="FFFFFF"/>
        </w:rPr>
        <w:t xml:space="preserve"> Operating profit, income before income taxes, and provision for income taxes exclude results related to discontinued operations of </w:t>
      </w:r>
      <w:r>
        <w:rPr>
          <w:color w:val="000000"/>
          <w:sz w:val="22"/>
        </w:rPr>
        <w:t>$44,561</w:t>
      </w:r>
      <w:r>
        <w:rPr>
          <w:color w:val="000000"/>
          <w:sz w:val="22"/>
          <w:shd w:val="clear" w:color="auto" w:fill="FFFFFF"/>
        </w:rPr>
        <w:t xml:space="preserve">, </w:t>
      </w:r>
      <w:r>
        <w:rPr>
          <w:color w:val="000000"/>
          <w:sz w:val="22"/>
        </w:rPr>
        <w:t>$44,091</w:t>
      </w:r>
      <w:r>
        <w:rPr>
          <w:color w:val="000000"/>
          <w:sz w:val="22"/>
          <w:shd w:val="clear" w:color="auto" w:fill="FFFFFF"/>
        </w:rPr>
        <w:t xml:space="preserve"> and </w:t>
      </w:r>
      <w:r>
        <w:rPr>
          <w:color w:val="000000"/>
          <w:sz w:val="22"/>
        </w:rPr>
        <w:t>$10,551</w:t>
      </w:r>
      <w:r>
        <w:rPr>
          <w:color w:val="000000"/>
          <w:sz w:val="22"/>
          <w:shd w:val="clear" w:color="auto" w:fill="FFFFFF"/>
        </w:rPr>
        <w:t>, respectively.</w:t>
      </w:r>
    </w:p>
    <w:p w14:paraId="672CBBA4" w14:textId="77777777" w:rsidR="00DD6FD7" w:rsidRDefault="00DD6FD7">
      <w:pPr>
        <w:spacing w:before="20" w:line="269" w:lineRule="auto"/>
        <w:ind w:left="180" w:hanging="180"/>
        <w:rPr>
          <w:color w:val="000000"/>
          <w:sz w:val="22"/>
          <w:shd w:val="clear" w:color="auto" w:fill="FFFFFF"/>
        </w:rPr>
      </w:pPr>
    </w:p>
    <w:p w14:paraId="3A276C27" w14:textId="77777777" w:rsidR="00DD6FD7" w:rsidRDefault="00DD6FD7">
      <w:pPr>
        <w:spacing w:before="20" w:line="269" w:lineRule="auto"/>
        <w:ind w:left="180" w:hanging="180"/>
        <w:rPr>
          <w:color w:val="000000"/>
          <w:sz w:val="22"/>
          <w:shd w:val="clear" w:color="auto" w:fill="FFFFFF"/>
        </w:rPr>
      </w:pPr>
    </w:p>
    <w:p w14:paraId="156CEB63" w14:textId="77777777" w:rsidR="00DD6FD7" w:rsidRDefault="00DD6FD7">
      <w:pPr>
        <w:spacing w:before="20" w:after="20" w:line="269" w:lineRule="auto"/>
        <w:ind w:left="180" w:hanging="180"/>
        <w:rPr>
          <w:color w:val="000000"/>
          <w:sz w:val="22"/>
          <w:shd w:val="clear" w:color="auto" w:fill="FFFFFF"/>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65"/>
        <w:gridCol w:w="1485"/>
        <w:gridCol w:w="1485"/>
      </w:tblGrid>
      <w:tr w:rsidR="00DD6FD7" w14:paraId="7B47FA6A" w14:textId="77777777">
        <w:trPr>
          <w:cantSplit/>
          <w:trHeight w:hRule="exact" w:val="285"/>
        </w:trPr>
        <w:tc>
          <w:tcPr>
            <w:tcW w:w="7065" w:type="dxa"/>
            <w:tcBorders>
              <w:top w:val="nil"/>
              <w:left w:val="nil"/>
              <w:bottom w:val="nil"/>
              <w:right w:val="nil"/>
            </w:tcBorders>
            <w:tcMar>
              <w:top w:w="0" w:type="dxa"/>
              <w:left w:w="53" w:type="dxa"/>
              <w:bottom w:w="0" w:type="dxa"/>
              <w:right w:w="53" w:type="dxa"/>
            </w:tcMar>
            <w:vAlign w:val="bottom"/>
          </w:tcPr>
          <w:p w14:paraId="0E8EF8EE" w14:textId="77777777" w:rsidR="00DD6FD7" w:rsidRDefault="00CA6234">
            <w:pPr>
              <w:keepNext/>
              <w:spacing w:before="75" w:after="30"/>
              <w:rPr>
                <w:b/>
                <w:color w:val="000000"/>
                <w:sz w:val="22"/>
                <w:u w:val="single"/>
              </w:rPr>
            </w:pPr>
            <w:r>
              <w:rPr>
                <w:b/>
                <w:color w:val="000000"/>
                <w:sz w:val="22"/>
                <w:u w:val="single"/>
              </w:rPr>
              <w:t>Adjusted EBITDA</w:t>
            </w:r>
            <w:r>
              <w:rPr>
                <w:b/>
                <w:color w:val="000000"/>
                <w:sz w:val="22"/>
                <w:u w:val="single"/>
                <w:vertAlign w:val="superscript"/>
              </w:rPr>
              <w:t>1</w:t>
            </w:r>
          </w:p>
        </w:tc>
        <w:tc>
          <w:tcPr>
            <w:tcW w:w="1485" w:type="dxa"/>
            <w:tcBorders>
              <w:top w:val="nil"/>
              <w:left w:val="nil"/>
              <w:bottom w:val="nil"/>
              <w:right w:val="nil"/>
            </w:tcBorders>
            <w:tcMar>
              <w:top w:w="0" w:type="dxa"/>
              <w:left w:w="0" w:type="dxa"/>
              <w:bottom w:w="0" w:type="dxa"/>
              <w:right w:w="0" w:type="dxa"/>
            </w:tcMar>
            <w:vAlign w:val="bottom"/>
          </w:tcPr>
          <w:p w14:paraId="1DF06C46" w14:textId="77777777" w:rsidR="00DD6FD7" w:rsidRDefault="00DD6FD7">
            <w:pPr>
              <w:keepNext/>
            </w:pPr>
          </w:p>
        </w:tc>
        <w:tc>
          <w:tcPr>
            <w:tcW w:w="1485" w:type="dxa"/>
            <w:tcBorders>
              <w:top w:val="nil"/>
              <w:left w:val="nil"/>
              <w:bottom w:val="nil"/>
              <w:right w:val="nil"/>
            </w:tcBorders>
            <w:tcMar>
              <w:top w:w="0" w:type="dxa"/>
              <w:left w:w="0" w:type="dxa"/>
              <w:bottom w:w="0" w:type="dxa"/>
              <w:right w:w="0" w:type="dxa"/>
            </w:tcMar>
            <w:vAlign w:val="bottom"/>
          </w:tcPr>
          <w:p w14:paraId="2B767A8B" w14:textId="77777777" w:rsidR="00DD6FD7" w:rsidRDefault="00DD6FD7">
            <w:pPr>
              <w:keepNext/>
            </w:pPr>
          </w:p>
        </w:tc>
      </w:tr>
      <w:tr w:rsidR="00DD6FD7" w14:paraId="49308D22" w14:textId="77777777">
        <w:trPr>
          <w:cantSplit/>
          <w:trHeight w:hRule="exact" w:val="285"/>
        </w:trPr>
        <w:tc>
          <w:tcPr>
            <w:tcW w:w="7065" w:type="dxa"/>
            <w:tcBorders>
              <w:top w:val="nil"/>
              <w:left w:val="nil"/>
              <w:bottom w:val="nil"/>
              <w:right w:val="nil"/>
            </w:tcBorders>
            <w:tcMar>
              <w:top w:w="0" w:type="dxa"/>
              <w:left w:w="0" w:type="dxa"/>
              <w:bottom w:w="0" w:type="dxa"/>
              <w:right w:w="0" w:type="dxa"/>
            </w:tcMar>
            <w:vAlign w:val="bottom"/>
          </w:tcPr>
          <w:p w14:paraId="135E9F22" w14:textId="77777777" w:rsidR="00DD6FD7" w:rsidRDefault="00DD6FD7">
            <w:pPr>
              <w:keepNext/>
            </w:pPr>
          </w:p>
        </w:tc>
        <w:tc>
          <w:tcPr>
            <w:tcW w:w="2970" w:type="dxa"/>
            <w:gridSpan w:val="2"/>
            <w:tcBorders>
              <w:top w:val="nil"/>
              <w:left w:val="nil"/>
              <w:bottom w:val="nil"/>
              <w:right w:val="nil"/>
            </w:tcBorders>
            <w:tcMar>
              <w:top w:w="0" w:type="dxa"/>
              <w:left w:w="53" w:type="dxa"/>
              <w:bottom w:w="0" w:type="dxa"/>
              <w:right w:w="53" w:type="dxa"/>
            </w:tcMar>
            <w:vAlign w:val="bottom"/>
          </w:tcPr>
          <w:p w14:paraId="300BA11C" w14:textId="77777777" w:rsidR="00DD6FD7" w:rsidRDefault="00CA6234">
            <w:pPr>
              <w:keepNext/>
              <w:spacing w:before="75" w:after="30"/>
              <w:jc w:val="center"/>
            </w:pPr>
            <w:r>
              <w:rPr>
                <w:b/>
                <w:color w:val="000000"/>
                <w:sz w:val="22"/>
              </w:rPr>
              <w:t>Three Months Ended</w:t>
            </w:r>
          </w:p>
        </w:tc>
      </w:tr>
      <w:tr w:rsidR="00DD6FD7" w14:paraId="3E82A471" w14:textId="77777777">
        <w:trPr>
          <w:cantSplit/>
          <w:trHeight w:hRule="exact" w:val="495"/>
        </w:trPr>
        <w:tc>
          <w:tcPr>
            <w:tcW w:w="7065" w:type="dxa"/>
            <w:tcBorders>
              <w:top w:val="nil"/>
              <w:left w:val="nil"/>
              <w:bottom w:val="nil"/>
              <w:right w:val="nil"/>
            </w:tcBorders>
            <w:shd w:val="clear" w:color="auto" w:fill="CCEEFF"/>
            <w:tcMar>
              <w:top w:w="0" w:type="dxa"/>
              <w:left w:w="53" w:type="dxa"/>
              <w:bottom w:w="0" w:type="dxa"/>
              <w:right w:w="53" w:type="dxa"/>
            </w:tcMar>
            <w:vAlign w:val="bottom"/>
          </w:tcPr>
          <w:p w14:paraId="66A322A6" w14:textId="77777777" w:rsidR="00DD6FD7" w:rsidRDefault="00CA6234">
            <w:pPr>
              <w:keepNext/>
              <w:spacing w:before="55" w:after="30"/>
            </w:pPr>
            <w:r>
              <w:rPr>
                <w:i/>
                <w:color w:val="000000"/>
                <w:sz w:val="22"/>
              </w:rPr>
              <w:t>Dollars in thousands</w:t>
            </w:r>
          </w:p>
        </w:tc>
        <w:tc>
          <w:tcPr>
            <w:tcW w:w="1485" w:type="dxa"/>
            <w:tcBorders>
              <w:top w:val="single" w:sz="8" w:space="0" w:color="000000"/>
              <w:left w:val="nil"/>
              <w:bottom w:val="single" w:sz="8" w:space="0" w:color="000000"/>
              <w:right w:val="nil"/>
            </w:tcBorders>
            <w:shd w:val="clear" w:color="auto" w:fill="CCEEFF"/>
            <w:tcMar>
              <w:top w:w="0" w:type="dxa"/>
              <w:left w:w="53" w:type="dxa"/>
              <w:bottom w:w="0" w:type="dxa"/>
              <w:right w:w="53" w:type="dxa"/>
            </w:tcMar>
            <w:vAlign w:val="bottom"/>
          </w:tcPr>
          <w:p w14:paraId="1B751738" w14:textId="77777777" w:rsidR="00DD6FD7" w:rsidRDefault="00CA6234">
            <w:pPr>
              <w:keepNext/>
              <w:spacing w:before="55" w:after="30"/>
              <w:jc w:val="center"/>
            </w:pPr>
            <w:r>
              <w:rPr>
                <w:b/>
                <w:color w:val="000000"/>
                <w:sz w:val="22"/>
              </w:rPr>
              <w:t xml:space="preserve">June 29, </w:t>
            </w:r>
            <w:r>
              <w:rPr>
                <w:b/>
                <w:color w:val="000000"/>
                <w:sz w:val="22"/>
              </w:rPr>
              <w:t>2025</w:t>
            </w:r>
          </w:p>
        </w:tc>
        <w:tc>
          <w:tcPr>
            <w:tcW w:w="1485" w:type="dxa"/>
            <w:tcBorders>
              <w:top w:val="single" w:sz="8" w:space="0" w:color="000000"/>
              <w:left w:val="nil"/>
              <w:bottom w:val="single" w:sz="8" w:space="0" w:color="000000"/>
              <w:right w:val="nil"/>
            </w:tcBorders>
            <w:shd w:val="clear" w:color="auto" w:fill="CCEEFF"/>
            <w:tcMar>
              <w:top w:w="0" w:type="dxa"/>
              <w:left w:w="53" w:type="dxa"/>
              <w:bottom w:w="0" w:type="dxa"/>
              <w:right w:w="53" w:type="dxa"/>
            </w:tcMar>
            <w:vAlign w:val="bottom"/>
          </w:tcPr>
          <w:p w14:paraId="76087BCF" w14:textId="77777777" w:rsidR="00DD6FD7" w:rsidRDefault="00CA6234">
            <w:pPr>
              <w:keepNext/>
              <w:spacing w:before="55" w:after="30"/>
              <w:jc w:val="center"/>
            </w:pPr>
            <w:r>
              <w:rPr>
                <w:b/>
                <w:color w:val="000000"/>
                <w:sz w:val="22"/>
              </w:rPr>
              <w:t>June 30, 2024</w:t>
            </w:r>
          </w:p>
        </w:tc>
      </w:tr>
      <w:tr w:rsidR="00DD6FD7" w14:paraId="2AC47699" w14:textId="77777777">
        <w:trPr>
          <w:cantSplit/>
          <w:trHeight w:hRule="exact" w:val="285"/>
        </w:trPr>
        <w:tc>
          <w:tcPr>
            <w:tcW w:w="7065" w:type="dxa"/>
            <w:tcBorders>
              <w:top w:val="nil"/>
              <w:left w:val="nil"/>
              <w:bottom w:val="nil"/>
              <w:right w:val="nil"/>
            </w:tcBorders>
            <w:shd w:val="clear" w:color="auto" w:fill="FFFFFF"/>
            <w:tcMar>
              <w:top w:w="0" w:type="dxa"/>
              <w:left w:w="0" w:type="dxa"/>
              <w:bottom w:w="0" w:type="dxa"/>
              <w:right w:w="0" w:type="dxa"/>
            </w:tcMar>
            <w:vAlign w:val="bottom"/>
          </w:tcPr>
          <w:p w14:paraId="34EB60C9" w14:textId="77777777" w:rsidR="00DD6FD7" w:rsidRDefault="00DD6FD7">
            <w:pPr>
              <w:keepNext/>
            </w:pPr>
          </w:p>
        </w:tc>
        <w:tc>
          <w:tcPr>
            <w:tcW w:w="1485" w:type="dxa"/>
            <w:tcBorders>
              <w:top w:val="single" w:sz="8" w:space="0" w:color="000000"/>
              <w:left w:val="nil"/>
              <w:bottom w:val="nil"/>
              <w:right w:val="nil"/>
            </w:tcBorders>
            <w:shd w:val="clear" w:color="auto" w:fill="FFFFFF"/>
            <w:tcMar>
              <w:top w:w="0" w:type="dxa"/>
              <w:left w:w="0" w:type="dxa"/>
              <w:bottom w:w="0" w:type="dxa"/>
              <w:right w:w="0" w:type="dxa"/>
            </w:tcMar>
            <w:vAlign w:val="bottom"/>
          </w:tcPr>
          <w:p w14:paraId="44ECE1C6" w14:textId="77777777" w:rsidR="00DD6FD7" w:rsidRDefault="00DD6FD7">
            <w:pPr>
              <w:keepNext/>
            </w:pPr>
          </w:p>
        </w:tc>
        <w:tc>
          <w:tcPr>
            <w:tcW w:w="1485" w:type="dxa"/>
            <w:tcBorders>
              <w:top w:val="single" w:sz="8" w:space="0" w:color="000000"/>
              <w:left w:val="nil"/>
              <w:bottom w:val="nil"/>
              <w:right w:val="nil"/>
            </w:tcBorders>
            <w:shd w:val="clear" w:color="auto" w:fill="FFFFFF"/>
            <w:tcMar>
              <w:top w:w="0" w:type="dxa"/>
              <w:left w:w="0" w:type="dxa"/>
              <w:bottom w:w="0" w:type="dxa"/>
              <w:right w:w="0" w:type="dxa"/>
            </w:tcMar>
            <w:vAlign w:val="bottom"/>
          </w:tcPr>
          <w:p w14:paraId="4E9E5234" w14:textId="77777777" w:rsidR="00DD6FD7" w:rsidRDefault="00DD6FD7">
            <w:pPr>
              <w:keepNext/>
            </w:pPr>
          </w:p>
        </w:tc>
      </w:tr>
      <w:tr w:rsidR="00DD6FD7" w14:paraId="08184830" w14:textId="77777777">
        <w:trPr>
          <w:cantSplit/>
          <w:trHeight w:hRule="exact" w:val="285"/>
        </w:trPr>
        <w:tc>
          <w:tcPr>
            <w:tcW w:w="7065" w:type="dxa"/>
            <w:tcBorders>
              <w:top w:val="nil"/>
              <w:left w:val="nil"/>
              <w:bottom w:val="nil"/>
              <w:right w:val="nil"/>
            </w:tcBorders>
            <w:shd w:val="clear" w:color="auto" w:fill="CCEEFF"/>
            <w:tcMar>
              <w:top w:w="0" w:type="dxa"/>
              <w:left w:w="53" w:type="dxa"/>
              <w:bottom w:w="0" w:type="dxa"/>
              <w:right w:w="53" w:type="dxa"/>
            </w:tcMar>
            <w:vAlign w:val="bottom"/>
          </w:tcPr>
          <w:p w14:paraId="4E06A007" w14:textId="77777777" w:rsidR="00DD6FD7" w:rsidRDefault="00CA6234">
            <w:pPr>
              <w:keepNext/>
              <w:spacing w:before="75" w:after="30"/>
            </w:pPr>
            <w:r>
              <w:rPr>
                <w:b/>
                <w:color w:val="000000"/>
                <w:sz w:val="22"/>
              </w:rPr>
              <w:t>Net income attributable to Sonoco</w:t>
            </w:r>
          </w:p>
        </w:tc>
        <w:tc>
          <w:tcPr>
            <w:tcW w:w="1485" w:type="dxa"/>
            <w:tcBorders>
              <w:top w:val="nil"/>
              <w:left w:val="nil"/>
              <w:bottom w:val="nil"/>
              <w:right w:val="nil"/>
            </w:tcBorders>
            <w:shd w:val="clear" w:color="auto" w:fill="CCEEFF"/>
            <w:tcMar>
              <w:top w:w="0" w:type="dxa"/>
              <w:left w:w="0" w:type="dxa"/>
              <w:bottom w:w="0" w:type="dxa"/>
              <w:right w:w="15" w:type="dxa"/>
            </w:tcMar>
            <w:vAlign w:val="bottom"/>
          </w:tcPr>
          <w:p w14:paraId="6F35FB37" w14:textId="77777777" w:rsidR="00DD6FD7" w:rsidRDefault="00CA6234">
            <w:pPr>
              <w:keepNext/>
              <w:tabs>
                <w:tab w:val="left" w:pos="631"/>
                <w:tab w:val="left" w:pos="1417"/>
              </w:tabs>
              <w:spacing w:before="75" w:after="30"/>
              <w:jc w:val="right"/>
            </w:pPr>
            <w:r>
              <w:rPr>
                <w:color w:val="000000"/>
                <w:sz w:val="22"/>
              </w:rPr>
              <w:t>$</w:t>
            </w:r>
            <w:r>
              <w:rPr>
                <w:color w:val="000000"/>
                <w:sz w:val="22"/>
              </w:rPr>
              <w:tab/>
              <w:t>493,423</w:t>
            </w:r>
            <w:r>
              <w:rPr>
                <w:color w:val="000000"/>
                <w:sz w:val="22"/>
              </w:rPr>
              <w:tab/>
            </w:r>
          </w:p>
        </w:tc>
        <w:tc>
          <w:tcPr>
            <w:tcW w:w="1485" w:type="dxa"/>
            <w:tcBorders>
              <w:top w:val="nil"/>
              <w:left w:val="nil"/>
              <w:bottom w:val="nil"/>
              <w:right w:val="nil"/>
            </w:tcBorders>
            <w:shd w:val="clear" w:color="auto" w:fill="CCEEFF"/>
            <w:tcMar>
              <w:top w:w="0" w:type="dxa"/>
              <w:left w:w="0" w:type="dxa"/>
              <w:bottom w:w="0" w:type="dxa"/>
              <w:right w:w="15" w:type="dxa"/>
            </w:tcMar>
            <w:vAlign w:val="bottom"/>
          </w:tcPr>
          <w:p w14:paraId="04F3628C" w14:textId="77777777" w:rsidR="00DD6FD7" w:rsidRDefault="00CA6234">
            <w:pPr>
              <w:keepNext/>
              <w:tabs>
                <w:tab w:val="left" w:pos="741"/>
                <w:tab w:val="left" w:pos="1417"/>
              </w:tabs>
              <w:spacing w:before="75" w:after="30"/>
              <w:jc w:val="right"/>
            </w:pPr>
            <w:r>
              <w:rPr>
                <w:color w:val="000000"/>
                <w:sz w:val="22"/>
              </w:rPr>
              <w:t>$</w:t>
            </w:r>
            <w:r>
              <w:rPr>
                <w:color w:val="000000"/>
                <w:sz w:val="22"/>
              </w:rPr>
              <w:tab/>
              <w:t>90,811</w:t>
            </w:r>
            <w:r>
              <w:rPr>
                <w:color w:val="000000"/>
                <w:sz w:val="22"/>
              </w:rPr>
              <w:tab/>
            </w:r>
          </w:p>
        </w:tc>
      </w:tr>
      <w:tr w:rsidR="00DD6FD7" w14:paraId="39C0482C" w14:textId="77777777">
        <w:trPr>
          <w:cantSplit/>
          <w:trHeight w:hRule="exact" w:val="315"/>
        </w:trPr>
        <w:tc>
          <w:tcPr>
            <w:tcW w:w="7065" w:type="dxa"/>
            <w:tcBorders>
              <w:top w:val="nil"/>
              <w:left w:val="nil"/>
              <w:bottom w:val="nil"/>
              <w:right w:val="nil"/>
            </w:tcBorders>
            <w:shd w:val="clear" w:color="auto" w:fill="FFFFFF"/>
            <w:tcMar>
              <w:top w:w="0" w:type="dxa"/>
              <w:left w:w="53" w:type="dxa"/>
              <w:bottom w:w="0" w:type="dxa"/>
              <w:right w:w="53" w:type="dxa"/>
            </w:tcMar>
            <w:vAlign w:val="bottom"/>
          </w:tcPr>
          <w:p w14:paraId="26961D2D" w14:textId="77777777" w:rsidR="00DD6FD7" w:rsidRDefault="00CA6234">
            <w:pPr>
              <w:keepNext/>
              <w:spacing w:before="75" w:after="30"/>
            </w:pPr>
            <w:r>
              <w:rPr>
                <w:color w:val="000000"/>
                <w:sz w:val="22"/>
              </w:rPr>
              <w:t>Adjustments:</w:t>
            </w:r>
          </w:p>
        </w:tc>
        <w:tc>
          <w:tcPr>
            <w:tcW w:w="1485" w:type="dxa"/>
            <w:tcBorders>
              <w:top w:val="nil"/>
              <w:left w:val="nil"/>
              <w:bottom w:val="nil"/>
              <w:right w:val="nil"/>
            </w:tcBorders>
            <w:shd w:val="clear" w:color="auto" w:fill="FFFFFF"/>
            <w:tcMar>
              <w:top w:w="0" w:type="dxa"/>
              <w:left w:w="0" w:type="dxa"/>
              <w:bottom w:w="0" w:type="dxa"/>
              <w:right w:w="0" w:type="dxa"/>
            </w:tcMar>
            <w:vAlign w:val="bottom"/>
          </w:tcPr>
          <w:p w14:paraId="67EA029D" w14:textId="77777777" w:rsidR="00DD6FD7" w:rsidRDefault="00DD6FD7">
            <w:pPr>
              <w:keepNext/>
            </w:pPr>
          </w:p>
        </w:tc>
        <w:tc>
          <w:tcPr>
            <w:tcW w:w="1485" w:type="dxa"/>
            <w:tcBorders>
              <w:top w:val="nil"/>
              <w:left w:val="nil"/>
              <w:bottom w:val="nil"/>
              <w:right w:val="nil"/>
            </w:tcBorders>
            <w:shd w:val="clear" w:color="auto" w:fill="FFFFFF"/>
            <w:tcMar>
              <w:top w:w="0" w:type="dxa"/>
              <w:left w:w="0" w:type="dxa"/>
              <w:bottom w:w="0" w:type="dxa"/>
              <w:right w:w="0" w:type="dxa"/>
            </w:tcMar>
            <w:vAlign w:val="bottom"/>
          </w:tcPr>
          <w:p w14:paraId="177334E1" w14:textId="77777777" w:rsidR="00DD6FD7" w:rsidRDefault="00DD6FD7">
            <w:pPr>
              <w:keepNext/>
            </w:pPr>
          </w:p>
        </w:tc>
      </w:tr>
      <w:tr w:rsidR="00DD6FD7" w14:paraId="618506EA" w14:textId="77777777">
        <w:trPr>
          <w:cantSplit/>
          <w:trHeight w:hRule="exact" w:val="285"/>
        </w:trPr>
        <w:tc>
          <w:tcPr>
            <w:tcW w:w="7065" w:type="dxa"/>
            <w:tcBorders>
              <w:top w:val="nil"/>
              <w:left w:val="nil"/>
              <w:bottom w:val="nil"/>
              <w:right w:val="nil"/>
            </w:tcBorders>
            <w:shd w:val="clear" w:color="auto" w:fill="CCEEFF"/>
            <w:tcMar>
              <w:top w:w="0" w:type="dxa"/>
              <w:left w:w="53" w:type="dxa"/>
              <w:bottom w:w="0" w:type="dxa"/>
              <w:right w:w="53" w:type="dxa"/>
            </w:tcMar>
            <w:vAlign w:val="bottom"/>
          </w:tcPr>
          <w:p w14:paraId="209D8ED0" w14:textId="77777777" w:rsidR="00DD6FD7" w:rsidRDefault="00CA6234">
            <w:pPr>
              <w:keepNext/>
              <w:spacing w:before="75" w:after="30"/>
            </w:pPr>
            <w:r>
              <w:rPr>
                <w:color w:val="000000"/>
                <w:sz w:val="22"/>
              </w:rPr>
              <w:t xml:space="preserve">     Interest expense</w:t>
            </w:r>
          </w:p>
        </w:tc>
        <w:tc>
          <w:tcPr>
            <w:tcW w:w="1485" w:type="dxa"/>
            <w:tcBorders>
              <w:top w:val="nil"/>
              <w:left w:val="nil"/>
              <w:bottom w:val="nil"/>
              <w:right w:val="nil"/>
            </w:tcBorders>
            <w:shd w:val="clear" w:color="auto" w:fill="CCEEFF"/>
            <w:tcMar>
              <w:top w:w="0" w:type="dxa"/>
              <w:left w:w="0" w:type="dxa"/>
              <w:bottom w:w="0" w:type="dxa"/>
              <w:right w:w="15" w:type="dxa"/>
            </w:tcMar>
            <w:vAlign w:val="bottom"/>
          </w:tcPr>
          <w:p w14:paraId="577C7855" w14:textId="77777777" w:rsidR="00DD6FD7" w:rsidRDefault="00CA6234">
            <w:pPr>
              <w:keepNext/>
              <w:tabs>
                <w:tab w:val="left" w:pos="741"/>
                <w:tab w:val="left" w:pos="1417"/>
              </w:tabs>
              <w:spacing w:before="75" w:after="30"/>
              <w:jc w:val="right"/>
            </w:pPr>
            <w:r>
              <w:rPr>
                <w:color w:val="000000"/>
                <w:sz w:val="22"/>
              </w:rPr>
              <w:tab/>
              <w:t>64,367</w:t>
            </w:r>
            <w:r>
              <w:rPr>
                <w:color w:val="000000"/>
                <w:sz w:val="22"/>
              </w:rPr>
              <w:tab/>
            </w:r>
          </w:p>
        </w:tc>
        <w:tc>
          <w:tcPr>
            <w:tcW w:w="1485" w:type="dxa"/>
            <w:tcBorders>
              <w:top w:val="nil"/>
              <w:left w:val="nil"/>
              <w:bottom w:val="nil"/>
              <w:right w:val="nil"/>
            </w:tcBorders>
            <w:shd w:val="clear" w:color="auto" w:fill="CCEEFF"/>
            <w:tcMar>
              <w:top w:w="0" w:type="dxa"/>
              <w:left w:w="0" w:type="dxa"/>
              <w:bottom w:w="0" w:type="dxa"/>
              <w:right w:w="15" w:type="dxa"/>
            </w:tcMar>
            <w:vAlign w:val="bottom"/>
          </w:tcPr>
          <w:p w14:paraId="5D214C9D" w14:textId="77777777" w:rsidR="00DD6FD7" w:rsidRDefault="00CA6234">
            <w:pPr>
              <w:keepNext/>
              <w:tabs>
                <w:tab w:val="left" w:pos="741"/>
                <w:tab w:val="left" w:pos="1417"/>
              </w:tabs>
              <w:spacing w:before="75" w:after="30"/>
              <w:jc w:val="right"/>
            </w:pPr>
            <w:r>
              <w:rPr>
                <w:color w:val="000000"/>
                <w:sz w:val="22"/>
              </w:rPr>
              <w:tab/>
              <w:t>29,640</w:t>
            </w:r>
            <w:r>
              <w:rPr>
                <w:color w:val="000000"/>
                <w:sz w:val="22"/>
              </w:rPr>
              <w:tab/>
            </w:r>
          </w:p>
        </w:tc>
      </w:tr>
      <w:tr w:rsidR="00DD6FD7" w14:paraId="43D59D05" w14:textId="77777777">
        <w:trPr>
          <w:cantSplit/>
          <w:trHeight w:hRule="exact" w:val="285"/>
        </w:trPr>
        <w:tc>
          <w:tcPr>
            <w:tcW w:w="7065" w:type="dxa"/>
            <w:tcBorders>
              <w:top w:val="nil"/>
              <w:left w:val="nil"/>
              <w:bottom w:val="nil"/>
              <w:right w:val="nil"/>
            </w:tcBorders>
            <w:shd w:val="clear" w:color="auto" w:fill="FFFFFF"/>
            <w:tcMar>
              <w:top w:w="0" w:type="dxa"/>
              <w:left w:w="53" w:type="dxa"/>
              <w:bottom w:w="0" w:type="dxa"/>
              <w:right w:w="53" w:type="dxa"/>
            </w:tcMar>
            <w:vAlign w:val="bottom"/>
          </w:tcPr>
          <w:p w14:paraId="47671DB8" w14:textId="77777777" w:rsidR="00DD6FD7" w:rsidRDefault="00CA6234">
            <w:pPr>
              <w:keepNext/>
              <w:spacing w:before="75" w:after="30"/>
            </w:pPr>
            <w:r>
              <w:rPr>
                <w:color w:val="000000"/>
                <w:sz w:val="22"/>
              </w:rPr>
              <w:t xml:space="preserve">     Interest income</w:t>
            </w:r>
          </w:p>
        </w:tc>
        <w:tc>
          <w:tcPr>
            <w:tcW w:w="1485" w:type="dxa"/>
            <w:tcBorders>
              <w:top w:val="nil"/>
              <w:left w:val="nil"/>
              <w:bottom w:val="nil"/>
              <w:right w:val="nil"/>
            </w:tcBorders>
            <w:shd w:val="clear" w:color="auto" w:fill="FFFFFF"/>
            <w:tcMar>
              <w:top w:w="0" w:type="dxa"/>
              <w:left w:w="0" w:type="dxa"/>
              <w:bottom w:w="0" w:type="dxa"/>
              <w:right w:w="15" w:type="dxa"/>
            </w:tcMar>
            <w:vAlign w:val="bottom"/>
          </w:tcPr>
          <w:p w14:paraId="59EBE619" w14:textId="77777777" w:rsidR="00DD6FD7" w:rsidRDefault="00CA6234">
            <w:pPr>
              <w:keepNext/>
              <w:tabs>
                <w:tab w:val="left" w:pos="757"/>
              </w:tabs>
              <w:spacing w:before="75" w:after="30"/>
              <w:jc w:val="right"/>
            </w:pPr>
            <w:r>
              <w:rPr>
                <w:color w:val="000000"/>
                <w:sz w:val="22"/>
              </w:rPr>
              <w:tab/>
              <w:t>(4,122)</w:t>
            </w:r>
          </w:p>
        </w:tc>
        <w:tc>
          <w:tcPr>
            <w:tcW w:w="1485" w:type="dxa"/>
            <w:tcBorders>
              <w:top w:val="nil"/>
              <w:left w:val="nil"/>
              <w:bottom w:val="nil"/>
              <w:right w:val="nil"/>
            </w:tcBorders>
            <w:shd w:val="clear" w:color="auto" w:fill="FFFFFF"/>
            <w:tcMar>
              <w:top w:w="0" w:type="dxa"/>
              <w:left w:w="0" w:type="dxa"/>
              <w:bottom w:w="0" w:type="dxa"/>
              <w:right w:w="15" w:type="dxa"/>
            </w:tcMar>
            <w:vAlign w:val="bottom"/>
          </w:tcPr>
          <w:p w14:paraId="49E72725" w14:textId="77777777" w:rsidR="00DD6FD7" w:rsidRDefault="00CA6234">
            <w:pPr>
              <w:keepNext/>
              <w:tabs>
                <w:tab w:val="left" w:pos="757"/>
              </w:tabs>
              <w:spacing w:before="75" w:after="30"/>
              <w:jc w:val="right"/>
            </w:pPr>
            <w:r>
              <w:rPr>
                <w:color w:val="000000"/>
                <w:sz w:val="22"/>
              </w:rPr>
              <w:tab/>
              <w:t>(3,555)</w:t>
            </w:r>
          </w:p>
        </w:tc>
      </w:tr>
      <w:tr w:rsidR="00DD6FD7" w14:paraId="428DF614" w14:textId="77777777">
        <w:trPr>
          <w:cantSplit/>
          <w:trHeight w:hRule="exact" w:val="285"/>
        </w:trPr>
        <w:tc>
          <w:tcPr>
            <w:tcW w:w="7065" w:type="dxa"/>
            <w:tcBorders>
              <w:top w:val="nil"/>
              <w:left w:val="nil"/>
              <w:bottom w:val="nil"/>
              <w:right w:val="nil"/>
            </w:tcBorders>
            <w:shd w:val="clear" w:color="auto" w:fill="CCEEFF"/>
            <w:tcMar>
              <w:top w:w="0" w:type="dxa"/>
              <w:left w:w="53" w:type="dxa"/>
              <w:bottom w:w="0" w:type="dxa"/>
              <w:right w:w="53" w:type="dxa"/>
            </w:tcMar>
            <w:vAlign w:val="bottom"/>
          </w:tcPr>
          <w:p w14:paraId="74F595D7" w14:textId="77777777" w:rsidR="00DD6FD7" w:rsidRDefault="00CA6234">
            <w:pPr>
              <w:keepNext/>
              <w:spacing w:before="75" w:after="30"/>
            </w:pPr>
            <w:r>
              <w:rPr>
                <w:color w:val="000000"/>
                <w:sz w:val="22"/>
              </w:rPr>
              <w:t xml:space="preserve">     Provision for income taxes</w:t>
            </w:r>
          </w:p>
        </w:tc>
        <w:tc>
          <w:tcPr>
            <w:tcW w:w="1485" w:type="dxa"/>
            <w:tcBorders>
              <w:top w:val="nil"/>
              <w:left w:val="nil"/>
              <w:bottom w:val="nil"/>
              <w:right w:val="nil"/>
            </w:tcBorders>
            <w:shd w:val="clear" w:color="auto" w:fill="CCEEFF"/>
            <w:tcMar>
              <w:top w:w="0" w:type="dxa"/>
              <w:left w:w="0" w:type="dxa"/>
              <w:bottom w:w="0" w:type="dxa"/>
              <w:right w:w="15" w:type="dxa"/>
            </w:tcMar>
            <w:vAlign w:val="bottom"/>
          </w:tcPr>
          <w:p w14:paraId="0C824ED2" w14:textId="77777777" w:rsidR="00DD6FD7" w:rsidRDefault="00CA6234">
            <w:pPr>
              <w:keepNext/>
              <w:tabs>
                <w:tab w:val="left" w:pos="631"/>
                <w:tab w:val="left" w:pos="1417"/>
              </w:tabs>
              <w:spacing w:before="75" w:after="30"/>
              <w:jc w:val="right"/>
            </w:pPr>
            <w:r>
              <w:rPr>
                <w:color w:val="000000"/>
                <w:sz w:val="22"/>
              </w:rPr>
              <w:tab/>
              <w:t>240,725</w:t>
            </w:r>
            <w:r>
              <w:rPr>
                <w:color w:val="000000"/>
                <w:sz w:val="22"/>
              </w:rPr>
              <w:tab/>
            </w:r>
          </w:p>
        </w:tc>
        <w:tc>
          <w:tcPr>
            <w:tcW w:w="1485" w:type="dxa"/>
            <w:tcBorders>
              <w:top w:val="nil"/>
              <w:left w:val="nil"/>
              <w:bottom w:val="nil"/>
              <w:right w:val="nil"/>
            </w:tcBorders>
            <w:shd w:val="clear" w:color="auto" w:fill="CCEEFF"/>
            <w:tcMar>
              <w:top w:w="0" w:type="dxa"/>
              <w:left w:w="0" w:type="dxa"/>
              <w:bottom w:w="0" w:type="dxa"/>
              <w:right w:w="15" w:type="dxa"/>
            </w:tcMar>
            <w:vAlign w:val="bottom"/>
          </w:tcPr>
          <w:p w14:paraId="7E168F8C" w14:textId="77777777" w:rsidR="00DD6FD7" w:rsidRDefault="00CA6234">
            <w:pPr>
              <w:keepNext/>
              <w:tabs>
                <w:tab w:val="left" w:pos="741"/>
                <w:tab w:val="left" w:pos="1417"/>
              </w:tabs>
              <w:spacing w:before="75" w:after="30"/>
              <w:jc w:val="right"/>
            </w:pPr>
            <w:r>
              <w:rPr>
                <w:color w:val="000000"/>
                <w:sz w:val="22"/>
              </w:rPr>
              <w:tab/>
              <w:t>27,307</w:t>
            </w:r>
            <w:r>
              <w:rPr>
                <w:color w:val="000000"/>
                <w:sz w:val="22"/>
              </w:rPr>
              <w:tab/>
            </w:r>
          </w:p>
        </w:tc>
      </w:tr>
      <w:tr w:rsidR="00DD6FD7" w14:paraId="26CEBEA6" w14:textId="77777777">
        <w:trPr>
          <w:cantSplit/>
          <w:trHeight w:hRule="exact" w:val="255"/>
        </w:trPr>
        <w:tc>
          <w:tcPr>
            <w:tcW w:w="7065" w:type="dxa"/>
            <w:tcBorders>
              <w:top w:val="nil"/>
              <w:left w:val="nil"/>
              <w:bottom w:val="nil"/>
              <w:right w:val="nil"/>
            </w:tcBorders>
            <w:shd w:val="clear" w:color="auto" w:fill="FFFFFF"/>
            <w:tcMar>
              <w:top w:w="0" w:type="dxa"/>
              <w:left w:w="53" w:type="dxa"/>
              <w:bottom w:w="0" w:type="dxa"/>
              <w:right w:w="53" w:type="dxa"/>
            </w:tcMar>
            <w:vAlign w:val="bottom"/>
          </w:tcPr>
          <w:p w14:paraId="5B263FCC" w14:textId="77777777" w:rsidR="00DD6FD7" w:rsidRDefault="00CA6234">
            <w:pPr>
              <w:keepNext/>
              <w:spacing w:before="75" w:after="30"/>
              <w:rPr>
                <w:sz w:val="22"/>
              </w:rPr>
            </w:pPr>
            <w:r>
              <w:rPr>
                <w:sz w:val="22"/>
              </w:rPr>
              <w:t xml:space="preserve">     Depreciation and amortization</w:t>
            </w:r>
          </w:p>
        </w:tc>
        <w:tc>
          <w:tcPr>
            <w:tcW w:w="1485" w:type="dxa"/>
            <w:tcBorders>
              <w:top w:val="nil"/>
              <w:left w:val="nil"/>
              <w:bottom w:val="nil"/>
              <w:right w:val="nil"/>
            </w:tcBorders>
            <w:shd w:val="clear" w:color="auto" w:fill="FFFFFF"/>
            <w:tcMar>
              <w:top w:w="0" w:type="dxa"/>
              <w:left w:w="0" w:type="dxa"/>
              <w:bottom w:w="0" w:type="dxa"/>
              <w:right w:w="15" w:type="dxa"/>
            </w:tcMar>
            <w:vAlign w:val="bottom"/>
          </w:tcPr>
          <w:p w14:paraId="656A497A" w14:textId="77777777" w:rsidR="00DD6FD7" w:rsidRDefault="00CA6234">
            <w:pPr>
              <w:keepNext/>
              <w:tabs>
                <w:tab w:val="left" w:pos="631"/>
                <w:tab w:val="left" w:pos="1417"/>
              </w:tabs>
              <w:spacing w:before="75" w:after="30"/>
              <w:jc w:val="right"/>
            </w:pPr>
            <w:r>
              <w:rPr>
                <w:color w:val="000000"/>
                <w:sz w:val="22"/>
              </w:rPr>
              <w:tab/>
              <w:t>129,475</w:t>
            </w:r>
            <w:r>
              <w:rPr>
                <w:color w:val="000000"/>
                <w:sz w:val="22"/>
              </w:rPr>
              <w:tab/>
            </w:r>
          </w:p>
        </w:tc>
        <w:tc>
          <w:tcPr>
            <w:tcW w:w="1485" w:type="dxa"/>
            <w:tcBorders>
              <w:top w:val="nil"/>
              <w:left w:val="nil"/>
              <w:bottom w:val="nil"/>
              <w:right w:val="nil"/>
            </w:tcBorders>
            <w:shd w:val="clear" w:color="auto" w:fill="FFFFFF"/>
            <w:tcMar>
              <w:top w:w="0" w:type="dxa"/>
              <w:left w:w="0" w:type="dxa"/>
              <w:bottom w:w="0" w:type="dxa"/>
              <w:right w:w="15" w:type="dxa"/>
            </w:tcMar>
            <w:vAlign w:val="bottom"/>
          </w:tcPr>
          <w:p w14:paraId="3991BB64" w14:textId="77777777" w:rsidR="00DD6FD7" w:rsidRDefault="00CA6234">
            <w:pPr>
              <w:keepNext/>
              <w:tabs>
                <w:tab w:val="left" w:pos="741"/>
                <w:tab w:val="left" w:pos="1417"/>
              </w:tabs>
              <w:spacing w:before="75" w:after="30"/>
              <w:jc w:val="right"/>
            </w:pPr>
            <w:r>
              <w:rPr>
                <w:color w:val="000000"/>
                <w:sz w:val="22"/>
              </w:rPr>
              <w:tab/>
              <w:t>89,486</w:t>
            </w:r>
            <w:r>
              <w:rPr>
                <w:color w:val="000000"/>
                <w:sz w:val="22"/>
              </w:rPr>
              <w:tab/>
            </w:r>
          </w:p>
        </w:tc>
      </w:tr>
      <w:tr w:rsidR="00DD6FD7" w14:paraId="02AE62C8" w14:textId="77777777">
        <w:trPr>
          <w:cantSplit/>
          <w:trHeight w:hRule="exact" w:val="285"/>
        </w:trPr>
        <w:tc>
          <w:tcPr>
            <w:tcW w:w="7065" w:type="dxa"/>
            <w:tcBorders>
              <w:top w:val="nil"/>
              <w:left w:val="nil"/>
              <w:bottom w:val="nil"/>
              <w:right w:val="nil"/>
            </w:tcBorders>
            <w:shd w:val="clear" w:color="auto" w:fill="CCEEFF"/>
            <w:tcMar>
              <w:top w:w="0" w:type="dxa"/>
              <w:left w:w="53" w:type="dxa"/>
              <w:bottom w:w="0" w:type="dxa"/>
              <w:right w:w="53" w:type="dxa"/>
            </w:tcMar>
            <w:vAlign w:val="bottom"/>
          </w:tcPr>
          <w:p w14:paraId="6474BF8B" w14:textId="77777777" w:rsidR="00DD6FD7" w:rsidRDefault="00CA6234">
            <w:pPr>
              <w:keepNext/>
              <w:spacing w:before="75" w:after="30"/>
            </w:pPr>
            <w:r>
              <w:rPr>
                <w:color w:val="000000"/>
                <w:sz w:val="22"/>
              </w:rPr>
              <w:t xml:space="preserve">     Non-operating pension costs</w:t>
            </w:r>
          </w:p>
        </w:tc>
        <w:tc>
          <w:tcPr>
            <w:tcW w:w="1485" w:type="dxa"/>
            <w:tcBorders>
              <w:top w:val="nil"/>
              <w:left w:val="nil"/>
              <w:bottom w:val="nil"/>
              <w:right w:val="nil"/>
            </w:tcBorders>
            <w:shd w:val="clear" w:color="auto" w:fill="CCEEFF"/>
            <w:tcMar>
              <w:top w:w="0" w:type="dxa"/>
              <w:left w:w="0" w:type="dxa"/>
              <w:bottom w:w="0" w:type="dxa"/>
              <w:right w:w="15" w:type="dxa"/>
            </w:tcMar>
            <w:vAlign w:val="bottom"/>
          </w:tcPr>
          <w:p w14:paraId="6DE51E25" w14:textId="77777777" w:rsidR="00DD6FD7" w:rsidRDefault="00CA6234">
            <w:pPr>
              <w:keepNext/>
              <w:tabs>
                <w:tab w:val="left" w:pos="851"/>
                <w:tab w:val="left" w:pos="1417"/>
              </w:tabs>
              <w:spacing w:before="75" w:after="30"/>
              <w:jc w:val="right"/>
            </w:pPr>
            <w:r>
              <w:rPr>
                <w:color w:val="000000"/>
                <w:sz w:val="22"/>
              </w:rPr>
              <w:tab/>
              <w:t>2,982</w:t>
            </w:r>
            <w:r>
              <w:rPr>
                <w:color w:val="000000"/>
                <w:sz w:val="22"/>
              </w:rPr>
              <w:tab/>
            </w:r>
          </w:p>
        </w:tc>
        <w:tc>
          <w:tcPr>
            <w:tcW w:w="1485" w:type="dxa"/>
            <w:tcBorders>
              <w:top w:val="nil"/>
              <w:left w:val="nil"/>
              <w:bottom w:val="nil"/>
              <w:right w:val="nil"/>
            </w:tcBorders>
            <w:shd w:val="clear" w:color="auto" w:fill="CCEEFF"/>
            <w:tcMar>
              <w:top w:w="0" w:type="dxa"/>
              <w:left w:w="0" w:type="dxa"/>
              <w:bottom w:w="0" w:type="dxa"/>
              <w:right w:w="15" w:type="dxa"/>
            </w:tcMar>
            <w:vAlign w:val="bottom"/>
          </w:tcPr>
          <w:p w14:paraId="09C26BCE" w14:textId="77777777" w:rsidR="00DD6FD7" w:rsidRDefault="00CA6234">
            <w:pPr>
              <w:keepNext/>
              <w:tabs>
                <w:tab w:val="left" w:pos="851"/>
                <w:tab w:val="left" w:pos="1417"/>
              </w:tabs>
              <w:spacing w:before="75" w:after="30"/>
              <w:jc w:val="right"/>
            </w:pPr>
            <w:r>
              <w:rPr>
                <w:color w:val="000000"/>
                <w:sz w:val="22"/>
              </w:rPr>
              <w:tab/>
              <w:t>4,170</w:t>
            </w:r>
            <w:r>
              <w:rPr>
                <w:color w:val="000000"/>
                <w:sz w:val="22"/>
              </w:rPr>
              <w:tab/>
            </w:r>
          </w:p>
        </w:tc>
      </w:tr>
      <w:tr w:rsidR="00DD6FD7" w14:paraId="4FE543B9" w14:textId="77777777">
        <w:trPr>
          <w:cantSplit/>
          <w:trHeight w:hRule="exact" w:val="285"/>
        </w:trPr>
        <w:tc>
          <w:tcPr>
            <w:tcW w:w="7065" w:type="dxa"/>
            <w:tcBorders>
              <w:top w:val="nil"/>
              <w:left w:val="nil"/>
              <w:bottom w:val="nil"/>
              <w:right w:val="nil"/>
            </w:tcBorders>
            <w:shd w:val="clear" w:color="auto" w:fill="FFFFFF"/>
            <w:tcMar>
              <w:top w:w="0" w:type="dxa"/>
              <w:left w:w="53" w:type="dxa"/>
              <w:bottom w:w="0" w:type="dxa"/>
              <w:right w:w="53" w:type="dxa"/>
            </w:tcMar>
            <w:vAlign w:val="bottom"/>
          </w:tcPr>
          <w:p w14:paraId="771034D2" w14:textId="77777777" w:rsidR="00DD6FD7" w:rsidRDefault="00CA6234">
            <w:pPr>
              <w:keepNext/>
              <w:spacing w:before="75" w:after="30"/>
              <w:ind w:left="270" w:hanging="90"/>
              <w:rPr>
                <w:sz w:val="22"/>
              </w:rPr>
            </w:pPr>
            <w:r>
              <w:rPr>
                <w:sz w:val="22"/>
              </w:rPr>
              <w:t xml:space="preserve"> Net (loss)/income attributable to noncontrolling interests</w:t>
            </w:r>
          </w:p>
        </w:tc>
        <w:tc>
          <w:tcPr>
            <w:tcW w:w="1485" w:type="dxa"/>
            <w:tcBorders>
              <w:top w:val="nil"/>
              <w:left w:val="nil"/>
              <w:bottom w:val="nil"/>
              <w:right w:val="nil"/>
            </w:tcBorders>
            <w:shd w:val="clear" w:color="auto" w:fill="FFFFFF"/>
            <w:tcMar>
              <w:top w:w="0" w:type="dxa"/>
              <w:left w:w="0" w:type="dxa"/>
              <w:bottom w:w="0" w:type="dxa"/>
              <w:right w:w="15" w:type="dxa"/>
            </w:tcMar>
            <w:vAlign w:val="bottom"/>
          </w:tcPr>
          <w:p w14:paraId="43C755E6" w14:textId="77777777" w:rsidR="00DD6FD7" w:rsidRDefault="00CA6234">
            <w:pPr>
              <w:keepNext/>
              <w:tabs>
                <w:tab w:val="left" w:pos="922"/>
              </w:tabs>
              <w:spacing w:before="75" w:after="30"/>
              <w:jc w:val="right"/>
            </w:pPr>
            <w:r>
              <w:rPr>
                <w:color w:val="000000"/>
                <w:sz w:val="22"/>
              </w:rPr>
              <w:tab/>
              <w:t>(224)</w:t>
            </w:r>
          </w:p>
        </w:tc>
        <w:tc>
          <w:tcPr>
            <w:tcW w:w="1485" w:type="dxa"/>
            <w:tcBorders>
              <w:top w:val="nil"/>
              <w:left w:val="nil"/>
              <w:bottom w:val="nil"/>
              <w:right w:val="nil"/>
            </w:tcBorders>
            <w:shd w:val="clear" w:color="auto" w:fill="FFFFFF"/>
            <w:tcMar>
              <w:top w:w="0" w:type="dxa"/>
              <w:left w:w="0" w:type="dxa"/>
              <w:bottom w:w="0" w:type="dxa"/>
              <w:right w:w="15" w:type="dxa"/>
            </w:tcMar>
            <w:vAlign w:val="bottom"/>
          </w:tcPr>
          <w:p w14:paraId="513741D4" w14:textId="77777777" w:rsidR="00DD6FD7" w:rsidRDefault="00CA6234">
            <w:pPr>
              <w:keepNext/>
              <w:tabs>
                <w:tab w:val="left" w:pos="1016"/>
                <w:tab w:val="left" w:pos="1417"/>
              </w:tabs>
              <w:spacing w:before="75" w:after="30"/>
              <w:jc w:val="right"/>
            </w:pPr>
            <w:r>
              <w:rPr>
                <w:color w:val="000000"/>
                <w:sz w:val="22"/>
              </w:rPr>
              <w:tab/>
              <w:t>140</w:t>
            </w:r>
            <w:r>
              <w:rPr>
                <w:color w:val="000000"/>
                <w:sz w:val="22"/>
              </w:rPr>
              <w:tab/>
            </w:r>
          </w:p>
        </w:tc>
      </w:tr>
      <w:tr w:rsidR="00DD6FD7" w14:paraId="3E679F50" w14:textId="77777777">
        <w:trPr>
          <w:cantSplit/>
          <w:trHeight w:hRule="exact" w:val="285"/>
        </w:trPr>
        <w:tc>
          <w:tcPr>
            <w:tcW w:w="7065" w:type="dxa"/>
            <w:tcBorders>
              <w:top w:val="nil"/>
              <w:left w:val="nil"/>
              <w:bottom w:val="nil"/>
              <w:right w:val="nil"/>
            </w:tcBorders>
            <w:shd w:val="clear" w:color="auto" w:fill="CCEEFF"/>
            <w:tcMar>
              <w:top w:w="0" w:type="dxa"/>
              <w:left w:w="53" w:type="dxa"/>
              <w:bottom w:w="0" w:type="dxa"/>
              <w:right w:w="53" w:type="dxa"/>
            </w:tcMar>
            <w:vAlign w:val="bottom"/>
          </w:tcPr>
          <w:p w14:paraId="2963E4A7" w14:textId="77777777" w:rsidR="00DD6FD7" w:rsidRDefault="00CA6234">
            <w:pPr>
              <w:keepNext/>
              <w:spacing w:before="75" w:after="30"/>
            </w:pPr>
            <w:r>
              <w:rPr>
                <w:color w:val="000000"/>
                <w:sz w:val="22"/>
              </w:rPr>
              <w:t xml:space="preserve">     Restructuring/Asset impairment charges</w:t>
            </w:r>
          </w:p>
        </w:tc>
        <w:tc>
          <w:tcPr>
            <w:tcW w:w="1485" w:type="dxa"/>
            <w:tcBorders>
              <w:top w:val="nil"/>
              <w:left w:val="nil"/>
              <w:bottom w:val="nil"/>
              <w:right w:val="nil"/>
            </w:tcBorders>
            <w:shd w:val="clear" w:color="auto" w:fill="CCEEFF"/>
            <w:tcMar>
              <w:top w:w="0" w:type="dxa"/>
              <w:left w:w="0" w:type="dxa"/>
              <w:bottom w:w="0" w:type="dxa"/>
              <w:right w:w="15" w:type="dxa"/>
            </w:tcMar>
            <w:vAlign w:val="bottom"/>
          </w:tcPr>
          <w:p w14:paraId="7847A957" w14:textId="77777777" w:rsidR="00DD6FD7" w:rsidRDefault="00CA6234">
            <w:pPr>
              <w:keepNext/>
              <w:tabs>
                <w:tab w:val="left" w:pos="851"/>
                <w:tab w:val="left" w:pos="1417"/>
              </w:tabs>
              <w:spacing w:before="75" w:after="30"/>
              <w:jc w:val="right"/>
            </w:pPr>
            <w:r>
              <w:rPr>
                <w:color w:val="000000"/>
                <w:sz w:val="22"/>
              </w:rPr>
              <w:tab/>
              <w:t>9,752</w:t>
            </w:r>
            <w:r>
              <w:rPr>
                <w:color w:val="000000"/>
                <w:sz w:val="22"/>
              </w:rPr>
              <w:tab/>
            </w:r>
          </w:p>
        </w:tc>
        <w:tc>
          <w:tcPr>
            <w:tcW w:w="1485" w:type="dxa"/>
            <w:tcBorders>
              <w:top w:val="nil"/>
              <w:left w:val="nil"/>
              <w:bottom w:val="nil"/>
              <w:right w:val="nil"/>
            </w:tcBorders>
            <w:shd w:val="clear" w:color="auto" w:fill="CCEEFF"/>
            <w:tcMar>
              <w:top w:w="0" w:type="dxa"/>
              <w:left w:w="0" w:type="dxa"/>
              <w:bottom w:w="0" w:type="dxa"/>
              <w:right w:w="15" w:type="dxa"/>
            </w:tcMar>
            <w:vAlign w:val="bottom"/>
          </w:tcPr>
          <w:p w14:paraId="7038642A" w14:textId="77777777" w:rsidR="00DD6FD7" w:rsidRDefault="00CA6234">
            <w:pPr>
              <w:keepNext/>
              <w:tabs>
                <w:tab w:val="left" w:pos="741"/>
                <w:tab w:val="left" w:pos="1417"/>
              </w:tabs>
              <w:spacing w:before="75" w:after="30"/>
              <w:jc w:val="right"/>
            </w:pPr>
            <w:r>
              <w:rPr>
                <w:color w:val="000000"/>
                <w:sz w:val="22"/>
              </w:rPr>
              <w:tab/>
              <w:t>19,250</w:t>
            </w:r>
            <w:r>
              <w:rPr>
                <w:color w:val="000000"/>
                <w:sz w:val="22"/>
              </w:rPr>
              <w:tab/>
            </w:r>
          </w:p>
        </w:tc>
      </w:tr>
      <w:tr w:rsidR="00DD6FD7" w14:paraId="73E0997F" w14:textId="77777777">
        <w:trPr>
          <w:cantSplit/>
          <w:trHeight w:hRule="exact" w:val="285"/>
        </w:trPr>
        <w:tc>
          <w:tcPr>
            <w:tcW w:w="7065" w:type="dxa"/>
            <w:tcBorders>
              <w:top w:val="nil"/>
              <w:left w:val="nil"/>
              <w:bottom w:val="nil"/>
              <w:right w:val="nil"/>
            </w:tcBorders>
            <w:shd w:val="clear" w:color="auto" w:fill="FFFFFF"/>
            <w:tcMar>
              <w:top w:w="0" w:type="dxa"/>
              <w:left w:w="53" w:type="dxa"/>
              <w:bottom w:w="0" w:type="dxa"/>
              <w:right w:w="53" w:type="dxa"/>
            </w:tcMar>
            <w:vAlign w:val="bottom"/>
          </w:tcPr>
          <w:p w14:paraId="285783E0" w14:textId="77777777" w:rsidR="00DD6FD7" w:rsidRDefault="00CA6234">
            <w:pPr>
              <w:keepNext/>
              <w:spacing w:before="75" w:after="30"/>
            </w:pPr>
            <w:r>
              <w:rPr>
                <w:color w:val="000000"/>
                <w:sz w:val="22"/>
              </w:rPr>
              <w:t xml:space="preserve">     Changes in LIFO inventory reserves</w:t>
            </w:r>
          </w:p>
        </w:tc>
        <w:tc>
          <w:tcPr>
            <w:tcW w:w="1485" w:type="dxa"/>
            <w:tcBorders>
              <w:top w:val="nil"/>
              <w:left w:val="nil"/>
              <w:bottom w:val="nil"/>
              <w:right w:val="nil"/>
            </w:tcBorders>
            <w:shd w:val="clear" w:color="auto" w:fill="FFFFFF"/>
            <w:tcMar>
              <w:top w:w="0" w:type="dxa"/>
              <w:left w:w="0" w:type="dxa"/>
              <w:bottom w:w="0" w:type="dxa"/>
              <w:right w:w="15" w:type="dxa"/>
            </w:tcMar>
            <w:vAlign w:val="bottom"/>
          </w:tcPr>
          <w:p w14:paraId="406AEA9D" w14:textId="77777777" w:rsidR="00DD6FD7" w:rsidRDefault="00CA6234">
            <w:pPr>
              <w:keepNext/>
              <w:tabs>
                <w:tab w:val="left" w:pos="851"/>
                <w:tab w:val="left" w:pos="1417"/>
              </w:tabs>
              <w:spacing w:before="75" w:after="30"/>
              <w:jc w:val="right"/>
            </w:pPr>
            <w:r>
              <w:rPr>
                <w:color w:val="000000"/>
                <w:sz w:val="22"/>
              </w:rPr>
              <w:tab/>
              <w:t>1,193</w:t>
            </w:r>
            <w:r>
              <w:rPr>
                <w:color w:val="000000"/>
                <w:sz w:val="22"/>
              </w:rPr>
              <w:tab/>
            </w:r>
          </w:p>
        </w:tc>
        <w:tc>
          <w:tcPr>
            <w:tcW w:w="1485" w:type="dxa"/>
            <w:tcBorders>
              <w:top w:val="nil"/>
              <w:left w:val="nil"/>
              <w:bottom w:val="nil"/>
              <w:right w:val="nil"/>
            </w:tcBorders>
            <w:shd w:val="clear" w:color="auto" w:fill="FFFFFF"/>
            <w:tcMar>
              <w:top w:w="0" w:type="dxa"/>
              <w:left w:w="0" w:type="dxa"/>
              <w:bottom w:w="0" w:type="dxa"/>
              <w:right w:w="15" w:type="dxa"/>
            </w:tcMar>
            <w:vAlign w:val="bottom"/>
          </w:tcPr>
          <w:p w14:paraId="60B75263" w14:textId="77777777" w:rsidR="00DD6FD7" w:rsidRDefault="00CA6234">
            <w:pPr>
              <w:keepNext/>
              <w:tabs>
                <w:tab w:val="left" w:pos="757"/>
              </w:tabs>
              <w:spacing w:before="75" w:after="30"/>
              <w:jc w:val="right"/>
            </w:pPr>
            <w:r>
              <w:rPr>
                <w:color w:val="000000"/>
                <w:sz w:val="22"/>
              </w:rPr>
              <w:tab/>
              <w:t>(1,418)</w:t>
            </w:r>
          </w:p>
        </w:tc>
      </w:tr>
      <w:tr w:rsidR="00DD6FD7" w14:paraId="5E63E8DA" w14:textId="77777777">
        <w:trPr>
          <w:cantSplit/>
          <w:trHeight w:hRule="exact" w:val="285"/>
        </w:trPr>
        <w:tc>
          <w:tcPr>
            <w:tcW w:w="7065" w:type="dxa"/>
            <w:tcBorders>
              <w:top w:val="nil"/>
              <w:left w:val="nil"/>
              <w:bottom w:val="nil"/>
              <w:right w:val="nil"/>
            </w:tcBorders>
            <w:shd w:val="clear" w:color="auto" w:fill="CCEEFF"/>
            <w:tcMar>
              <w:top w:w="0" w:type="dxa"/>
              <w:left w:w="53" w:type="dxa"/>
              <w:bottom w:w="0" w:type="dxa"/>
              <w:right w:w="53" w:type="dxa"/>
            </w:tcMar>
            <w:vAlign w:val="bottom"/>
          </w:tcPr>
          <w:p w14:paraId="0A6D8ECE" w14:textId="77777777" w:rsidR="00DD6FD7" w:rsidRDefault="00CA6234">
            <w:pPr>
              <w:keepNext/>
              <w:spacing w:before="75" w:after="30"/>
              <w:rPr>
                <w:sz w:val="22"/>
              </w:rPr>
            </w:pPr>
            <w:r>
              <w:rPr>
                <w:sz w:val="22"/>
              </w:rPr>
              <w:t xml:space="preserve">     Gain on divestiture of business</w:t>
            </w:r>
          </w:p>
        </w:tc>
        <w:tc>
          <w:tcPr>
            <w:tcW w:w="1485" w:type="dxa"/>
            <w:tcBorders>
              <w:top w:val="nil"/>
              <w:left w:val="nil"/>
              <w:bottom w:val="nil"/>
              <w:right w:val="nil"/>
            </w:tcBorders>
            <w:shd w:val="clear" w:color="auto" w:fill="CCEEFF"/>
            <w:tcMar>
              <w:top w:w="0" w:type="dxa"/>
              <w:left w:w="0" w:type="dxa"/>
              <w:bottom w:w="0" w:type="dxa"/>
              <w:right w:w="15" w:type="dxa"/>
            </w:tcMar>
            <w:vAlign w:val="bottom"/>
          </w:tcPr>
          <w:p w14:paraId="280C3D71" w14:textId="77777777" w:rsidR="00DD6FD7" w:rsidRDefault="00CA6234">
            <w:pPr>
              <w:keepNext/>
              <w:tabs>
                <w:tab w:val="left" w:pos="537"/>
              </w:tabs>
              <w:spacing w:before="75" w:after="30"/>
              <w:jc w:val="right"/>
            </w:pPr>
            <w:r>
              <w:rPr>
                <w:color w:val="000000"/>
                <w:sz w:val="22"/>
              </w:rPr>
              <w:tab/>
              <w:t>(623,690)</w:t>
            </w:r>
          </w:p>
        </w:tc>
        <w:tc>
          <w:tcPr>
            <w:tcW w:w="1485" w:type="dxa"/>
            <w:tcBorders>
              <w:top w:val="nil"/>
              <w:left w:val="nil"/>
              <w:bottom w:val="nil"/>
              <w:right w:val="nil"/>
            </w:tcBorders>
            <w:shd w:val="clear" w:color="auto" w:fill="CCEEFF"/>
            <w:tcMar>
              <w:top w:w="0" w:type="dxa"/>
              <w:left w:w="0" w:type="dxa"/>
              <w:bottom w:w="0" w:type="dxa"/>
              <w:right w:w="15" w:type="dxa"/>
            </w:tcMar>
            <w:vAlign w:val="bottom"/>
          </w:tcPr>
          <w:p w14:paraId="789DF243" w14:textId="77777777" w:rsidR="00DD6FD7" w:rsidRDefault="00CA6234">
            <w:pPr>
              <w:keepNext/>
              <w:tabs>
                <w:tab w:val="left" w:pos="757"/>
              </w:tabs>
              <w:spacing w:before="75" w:after="30"/>
              <w:jc w:val="right"/>
            </w:pPr>
            <w:r>
              <w:rPr>
                <w:color w:val="000000"/>
                <w:sz w:val="22"/>
              </w:rPr>
              <w:tab/>
              <w:t>(4,478)</w:t>
            </w:r>
          </w:p>
        </w:tc>
      </w:tr>
      <w:tr w:rsidR="00DD6FD7" w14:paraId="3F7BF3D1" w14:textId="77777777">
        <w:trPr>
          <w:cantSplit/>
          <w:trHeight w:hRule="exact" w:val="285"/>
        </w:trPr>
        <w:tc>
          <w:tcPr>
            <w:tcW w:w="7065" w:type="dxa"/>
            <w:tcBorders>
              <w:top w:val="nil"/>
              <w:left w:val="nil"/>
              <w:bottom w:val="nil"/>
              <w:right w:val="nil"/>
            </w:tcBorders>
            <w:shd w:val="clear" w:color="auto" w:fill="FFFFFF"/>
            <w:tcMar>
              <w:top w:w="0" w:type="dxa"/>
              <w:left w:w="53" w:type="dxa"/>
              <w:bottom w:w="0" w:type="dxa"/>
              <w:right w:w="53" w:type="dxa"/>
            </w:tcMar>
            <w:vAlign w:val="bottom"/>
          </w:tcPr>
          <w:p w14:paraId="39E8DE6B" w14:textId="77777777" w:rsidR="00DD6FD7" w:rsidRDefault="00CA6234">
            <w:pPr>
              <w:keepNext/>
              <w:spacing w:before="75" w:after="30"/>
            </w:pPr>
            <w:r>
              <w:rPr>
                <w:color w:val="000000"/>
                <w:sz w:val="22"/>
              </w:rPr>
              <w:t xml:space="preserve">     Acquisition, integration and divestiture-related costs</w:t>
            </w:r>
          </w:p>
        </w:tc>
        <w:tc>
          <w:tcPr>
            <w:tcW w:w="1485" w:type="dxa"/>
            <w:tcBorders>
              <w:top w:val="nil"/>
              <w:left w:val="nil"/>
              <w:bottom w:val="nil"/>
              <w:right w:val="nil"/>
            </w:tcBorders>
            <w:shd w:val="clear" w:color="auto" w:fill="FFFFFF"/>
            <w:tcMar>
              <w:top w:w="0" w:type="dxa"/>
              <w:left w:w="0" w:type="dxa"/>
              <w:bottom w:w="0" w:type="dxa"/>
              <w:right w:w="15" w:type="dxa"/>
            </w:tcMar>
            <w:vAlign w:val="bottom"/>
          </w:tcPr>
          <w:p w14:paraId="35A985F0" w14:textId="77777777" w:rsidR="00DD6FD7" w:rsidRDefault="00CA6234">
            <w:pPr>
              <w:keepNext/>
              <w:tabs>
                <w:tab w:val="left" w:pos="741"/>
                <w:tab w:val="left" w:pos="1417"/>
              </w:tabs>
              <w:spacing w:before="75" w:after="30"/>
              <w:jc w:val="right"/>
            </w:pPr>
            <w:r>
              <w:rPr>
                <w:color w:val="000000"/>
                <w:sz w:val="22"/>
              </w:rPr>
              <w:tab/>
              <w:t>11,161</w:t>
            </w:r>
            <w:r>
              <w:rPr>
                <w:color w:val="000000"/>
                <w:sz w:val="22"/>
              </w:rPr>
              <w:tab/>
            </w:r>
          </w:p>
        </w:tc>
        <w:tc>
          <w:tcPr>
            <w:tcW w:w="1485" w:type="dxa"/>
            <w:tcBorders>
              <w:top w:val="nil"/>
              <w:left w:val="nil"/>
              <w:bottom w:val="nil"/>
              <w:right w:val="nil"/>
            </w:tcBorders>
            <w:shd w:val="clear" w:color="auto" w:fill="FFFFFF"/>
            <w:tcMar>
              <w:top w:w="0" w:type="dxa"/>
              <w:left w:w="0" w:type="dxa"/>
              <w:bottom w:w="0" w:type="dxa"/>
              <w:right w:w="15" w:type="dxa"/>
            </w:tcMar>
            <w:vAlign w:val="bottom"/>
          </w:tcPr>
          <w:p w14:paraId="43842493" w14:textId="77777777" w:rsidR="00DD6FD7" w:rsidRDefault="00CA6234">
            <w:pPr>
              <w:keepNext/>
              <w:tabs>
                <w:tab w:val="left" w:pos="741"/>
                <w:tab w:val="left" w:pos="1417"/>
              </w:tabs>
              <w:spacing w:before="75" w:after="30"/>
              <w:jc w:val="right"/>
            </w:pPr>
            <w:r>
              <w:rPr>
                <w:color w:val="000000"/>
                <w:sz w:val="22"/>
              </w:rPr>
              <w:tab/>
              <w:t>22,269</w:t>
            </w:r>
            <w:r>
              <w:rPr>
                <w:color w:val="000000"/>
                <w:sz w:val="22"/>
              </w:rPr>
              <w:tab/>
            </w:r>
          </w:p>
        </w:tc>
      </w:tr>
      <w:tr w:rsidR="00DD6FD7" w14:paraId="6D037C4D" w14:textId="77777777">
        <w:trPr>
          <w:cantSplit/>
          <w:trHeight w:hRule="exact" w:val="285"/>
        </w:trPr>
        <w:tc>
          <w:tcPr>
            <w:tcW w:w="7065" w:type="dxa"/>
            <w:tcBorders>
              <w:top w:val="nil"/>
              <w:left w:val="nil"/>
              <w:bottom w:val="nil"/>
              <w:right w:val="nil"/>
            </w:tcBorders>
            <w:shd w:val="clear" w:color="auto" w:fill="CCEEFF"/>
            <w:tcMar>
              <w:top w:w="0" w:type="dxa"/>
              <w:left w:w="53" w:type="dxa"/>
              <w:bottom w:w="0" w:type="dxa"/>
              <w:right w:w="53" w:type="dxa"/>
            </w:tcMar>
            <w:vAlign w:val="bottom"/>
          </w:tcPr>
          <w:p w14:paraId="11457FA8" w14:textId="77777777" w:rsidR="00DD6FD7" w:rsidRDefault="00CA6234">
            <w:pPr>
              <w:keepNext/>
              <w:spacing w:before="75" w:after="30"/>
              <w:ind w:left="240"/>
            </w:pPr>
            <w:r>
              <w:rPr>
                <w:color w:val="000000"/>
                <w:sz w:val="22"/>
              </w:rPr>
              <w:t>Other income, net</w:t>
            </w:r>
          </w:p>
        </w:tc>
        <w:tc>
          <w:tcPr>
            <w:tcW w:w="1485" w:type="dxa"/>
            <w:tcBorders>
              <w:top w:val="nil"/>
              <w:left w:val="nil"/>
              <w:bottom w:val="nil"/>
              <w:right w:val="nil"/>
            </w:tcBorders>
            <w:shd w:val="clear" w:color="auto" w:fill="CCEEFF"/>
            <w:tcMar>
              <w:top w:w="0" w:type="dxa"/>
              <w:left w:w="0" w:type="dxa"/>
              <w:bottom w:w="0" w:type="dxa"/>
              <w:right w:w="15" w:type="dxa"/>
            </w:tcMar>
            <w:vAlign w:val="bottom"/>
          </w:tcPr>
          <w:p w14:paraId="323F04A2" w14:textId="77777777" w:rsidR="00DD6FD7" w:rsidRDefault="00CA6234">
            <w:pPr>
              <w:keepNext/>
              <w:tabs>
                <w:tab w:val="left" w:pos="1126"/>
                <w:tab w:val="left" w:pos="1417"/>
              </w:tabs>
              <w:spacing w:before="75" w:after="30"/>
              <w:jc w:val="right"/>
            </w:pPr>
            <w:r>
              <w:rPr>
                <w:color w:val="000000"/>
                <w:sz w:val="22"/>
              </w:rPr>
              <w:tab/>
              <w:t>—</w:t>
            </w:r>
            <w:r>
              <w:rPr>
                <w:color w:val="000000"/>
                <w:sz w:val="22"/>
              </w:rPr>
              <w:tab/>
            </w:r>
          </w:p>
        </w:tc>
        <w:tc>
          <w:tcPr>
            <w:tcW w:w="1485" w:type="dxa"/>
            <w:tcBorders>
              <w:top w:val="nil"/>
              <w:left w:val="nil"/>
              <w:bottom w:val="nil"/>
              <w:right w:val="nil"/>
            </w:tcBorders>
            <w:shd w:val="clear" w:color="auto" w:fill="CCEEFF"/>
            <w:tcMar>
              <w:top w:w="0" w:type="dxa"/>
              <w:left w:w="0" w:type="dxa"/>
              <w:bottom w:w="0" w:type="dxa"/>
              <w:right w:w="15" w:type="dxa"/>
            </w:tcMar>
            <w:vAlign w:val="bottom"/>
          </w:tcPr>
          <w:p w14:paraId="36A181F6" w14:textId="77777777" w:rsidR="00DD6FD7" w:rsidRDefault="00CA6234">
            <w:pPr>
              <w:keepNext/>
              <w:tabs>
                <w:tab w:val="left" w:pos="757"/>
              </w:tabs>
              <w:spacing w:before="75" w:after="30"/>
              <w:jc w:val="right"/>
            </w:pPr>
            <w:r>
              <w:rPr>
                <w:color w:val="000000"/>
                <w:sz w:val="22"/>
              </w:rPr>
              <w:tab/>
              <w:t>(5,867)</w:t>
            </w:r>
          </w:p>
        </w:tc>
      </w:tr>
      <w:tr w:rsidR="00DD6FD7" w14:paraId="55DBAC26" w14:textId="77777777">
        <w:trPr>
          <w:cantSplit/>
          <w:trHeight w:hRule="exact" w:val="285"/>
        </w:trPr>
        <w:tc>
          <w:tcPr>
            <w:tcW w:w="7065" w:type="dxa"/>
            <w:tcBorders>
              <w:top w:val="nil"/>
              <w:left w:val="nil"/>
              <w:bottom w:val="nil"/>
              <w:right w:val="nil"/>
            </w:tcBorders>
            <w:shd w:val="clear" w:color="auto" w:fill="FFFFFF"/>
            <w:tcMar>
              <w:top w:w="0" w:type="dxa"/>
              <w:left w:w="53" w:type="dxa"/>
              <w:bottom w:w="0" w:type="dxa"/>
              <w:right w:w="53" w:type="dxa"/>
            </w:tcMar>
            <w:vAlign w:val="bottom"/>
          </w:tcPr>
          <w:p w14:paraId="39C4902E" w14:textId="77777777" w:rsidR="00DD6FD7" w:rsidRDefault="00CA6234">
            <w:pPr>
              <w:keepNext/>
              <w:spacing w:before="75" w:after="30"/>
            </w:pPr>
            <w:r>
              <w:rPr>
                <w:color w:val="000000"/>
                <w:sz w:val="22"/>
              </w:rPr>
              <w:t xml:space="preserve">     Net losses/(gains) from derivatives</w:t>
            </w:r>
          </w:p>
        </w:tc>
        <w:tc>
          <w:tcPr>
            <w:tcW w:w="1485" w:type="dxa"/>
            <w:tcBorders>
              <w:top w:val="nil"/>
              <w:left w:val="nil"/>
              <w:bottom w:val="nil"/>
              <w:right w:val="nil"/>
            </w:tcBorders>
            <w:shd w:val="clear" w:color="auto" w:fill="FFFFFF"/>
            <w:tcMar>
              <w:top w:w="0" w:type="dxa"/>
              <w:left w:w="0" w:type="dxa"/>
              <w:bottom w:w="0" w:type="dxa"/>
              <w:right w:w="15" w:type="dxa"/>
            </w:tcMar>
            <w:vAlign w:val="bottom"/>
          </w:tcPr>
          <w:p w14:paraId="44DC1871" w14:textId="77777777" w:rsidR="00DD6FD7" w:rsidRDefault="00CA6234">
            <w:pPr>
              <w:keepNext/>
              <w:tabs>
                <w:tab w:val="left" w:pos="851"/>
                <w:tab w:val="left" w:pos="1417"/>
              </w:tabs>
              <w:spacing w:before="75" w:after="30"/>
              <w:jc w:val="right"/>
            </w:pPr>
            <w:r>
              <w:rPr>
                <w:color w:val="000000"/>
                <w:sz w:val="22"/>
              </w:rPr>
              <w:tab/>
              <w:t>2,154</w:t>
            </w:r>
            <w:r>
              <w:rPr>
                <w:color w:val="000000"/>
                <w:sz w:val="22"/>
              </w:rPr>
              <w:tab/>
            </w:r>
          </w:p>
        </w:tc>
        <w:tc>
          <w:tcPr>
            <w:tcW w:w="1485" w:type="dxa"/>
            <w:tcBorders>
              <w:top w:val="nil"/>
              <w:left w:val="nil"/>
              <w:bottom w:val="nil"/>
              <w:right w:val="nil"/>
            </w:tcBorders>
            <w:shd w:val="clear" w:color="auto" w:fill="FFFFFF"/>
            <w:tcMar>
              <w:top w:w="0" w:type="dxa"/>
              <w:left w:w="0" w:type="dxa"/>
              <w:bottom w:w="0" w:type="dxa"/>
              <w:right w:w="15" w:type="dxa"/>
            </w:tcMar>
            <w:vAlign w:val="bottom"/>
          </w:tcPr>
          <w:p w14:paraId="4AA277D3" w14:textId="77777777" w:rsidR="00DD6FD7" w:rsidRDefault="00CA6234">
            <w:pPr>
              <w:keepNext/>
              <w:tabs>
                <w:tab w:val="left" w:pos="757"/>
              </w:tabs>
              <w:spacing w:before="75" w:after="30"/>
              <w:jc w:val="right"/>
            </w:pPr>
            <w:r>
              <w:rPr>
                <w:color w:val="000000"/>
                <w:sz w:val="22"/>
              </w:rPr>
              <w:tab/>
              <w:t>(3,485)</w:t>
            </w:r>
          </w:p>
        </w:tc>
      </w:tr>
      <w:tr w:rsidR="00DD6FD7" w14:paraId="13171868" w14:textId="77777777">
        <w:trPr>
          <w:cantSplit/>
          <w:trHeight w:hRule="exact" w:val="285"/>
        </w:trPr>
        <w:tc>
          <w:tcPr>
            <w:tcW w:w="7065" w:type="dxa"/>
            <w:tcBorders>
              <w:top w:val="nil"/>
              <w:left w:val="nil"/>
              <w:bottom w:val="nil"/>
              <w:right w:val="nil"/>
            </w:tcBorders>
            <w:shd w:val="clear" w:color="auto" w:fill="CCEEFF"/>
            <w:tcMar>
              <w:top w:w="0" w:type="dxa"/>
              <w:left w:w="53" w:type="dxa"/>
              <w:bottom w:w="0" w:type="dxa"/>
              <w:right w:w="53" w:type="dxa"/>
            </w:tcMar>
            <w:vAlign w:val="bottom"/>
          </w:tcPr>
          <w:p w14:paraId="6768071E" w14:textId="77777777" w:rsidR="00DD6FD7" w:rsidRDefault="00CA6234">
            <w:pPr>
              <w:keepNext/>
              <w:spacing w:before="75" w:after="30"/>
            </w:pPr>
            <w:r>
              <w:rPr>
                <w:color w:val="000000"/>
                <w:sz w:val="22"/>
              </w:rPr>
              <w:t xml:space="preserve">     Other non-GAAP adjustments</w:t>
            </w:r>
          </w:p>
        </w:tc>
        <w:tc>
          <w:tcPr>
            <w:tcW w:w="148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1CE5F785" w14:textId="77777777" w:rsidR="00DD6FD7" w:rsidRDefault="00CA6234">
            <w:pPr>
              <w:keepNext/>
              <w:tabs>
                <w:tab w:val="left" w:pos="1016"/>
                <w:tab w:val="left" w:pos="1417"/>
              </w:tabs>
              <w:spacing w:before="75" w:after="30"/>
              <w:jc w:val="right"/>
            </w:pPr>
            <w:r>
              <w:rPr>
                <w:color w:val="000000"/>
                <w:sz w:val="22"/>
              </w:rPr>
              <w:tab/>
              <w:t>735</w:t>
            </w:r>
            <w:r>
              <w:rPr>
                <w:color w:val="000000"/>
                <w:sz w:val="22"/>
              </w:rPr>
              <w:tab/>
            </w:r>
          </w:p>
        </w:tc>
        <w:tc>
          <w:tcPr>
            <w:tcW w:w="148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3D557931" w14:textId="77777777" w:rsidR="00DD6FD7" w:rsidRDefault="00CA6234">
            <w:pPr>
              <w:keepNext/>
              <w:tabs>
                <w:tab w:val="left" w:pos="757"/>
              </w:tabs>
              <w:spacing w:before="75" w:after="30"/>
              <w:jc w:val="right"/>
            </w:pPr>
            <w:r>
              <w:rPr>
                <w:color w:val="000000"/>
                <w:sz w:val="22"/>
              </w:rPr>
              <w:tab/>
              <w:t>(2,056)</w:t>
            </w:r>
          </w:p>
        </w:tc>
      </w:tr>
      <w:tr w:rsidR="00DD6FD7" w14:paraId="21E9DE5A" w14:textId="77777777">
        <w:trPr>
          <w:cantSplit/>
          <w:trHeight w:hRule="exact" w:val="405"/>
        </w:trPr>
        <w:tc>
          <w:tcPr>
            <w:tcW w:w="7065" w:type="dxa"/>
            <w:tcBorders>
              <w:top w:val="nil"/>
              <w:left w:val="nil"/>
              <w:bottom w:val="nil"/>
              <w:right w:val="nil"/>
            </w:tcBorders>
            <w:shd w:val="clear" w:color="auto" w:fill="FFFFFF"/>
            <w:tcMar>
              <w:top w:w="0" w:type="dxa"/>
              <w:left w:w="53" w:type="dxa"/>
              <w:bottom w:w="0" w:type="dxa"/>
              <w:right w:w="53" w:type="dxa"/>
            </w:tcMar>
            <w:vAlign w:val="bottom"/>
          </w:tcPr>
          <w:p w14:paraId="78100BD2" w14:textId="77777777" w:rsidR="00DD6FD7" w:rsidRDefault="00CA6234">
            <w:pPr>
              <w:spacing w:before="55" w:after="30"/>
            </w:pPr>
            <w:r>
              <w:rPr>
                <w:b/>
                <w:color w:val="000000"/>
                <w:sz w:val="22"/>
              </w:rPr>
              <w:t>Adjusted EBITDA</w:t>
            </w:r>
          </w:p>
        </w:tc>
        <w:tc>
          <w:tcPr>
            <w:tcW w:w="1485"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1AA2606B" w14:textId="77777777" w:rsidR="00DD6FD7" w:rsidRDefault="00CA6234">
            <w:pPr>
              <w:tabs>
                <w:tab w:val="left" w:pos="631"/>
                <w:tab w:val="left" w:pos="1417"/>
              </w:tabs>
              <w:spacing w:before="55" w:after="30"/>
              <w:jc w:val="right"/>
            </w:pPr>
            <w:r>
              <w:rPr>
                <w:color w:val="000000"/>
                <w:sz w:val="22"/>
              </w:rPr>
              <w:t>$</w:t>
            </w:r>
            <w:r>
              <w:rPr>
                <w:color w:val="000000"/>
                <w:sz w:val="22"/>
              </w:rPr>
              <w:tab/>
              <w:t>327,931</w:t>
            </w:r>
            <w:r>
              <w:rPr>
                <w:color w:val="000000"/>
                <w:sz w:val="22"/>
              </w:rPr>
              <w:tab/>
            </w:r>
          </w:p>
        </w:tc>
        <w:tc>
          <w:tcPr>
            <w:tcW w:w="1485"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6259965A" w14:textId="77777777" w:rsidR="00DD6FD7" w:rsidRDefault="00CA6234">
            <w:pPr>
              <w:tabs>
                <w:tab w:val="left" w:pos="631"/>
                <w:tab w:val="left" w:pos="1417"/>
              </w:tabs>
              <w:spacing w:before="55" w:after="30"/>
              <w:jc w:val="right"/>
            </w:pPr>
            <w:r>
              <w:rPr>
                <w:color w:val="000000"/>
                <w:sz w:val="22"/>
              </w:rPr>
              <w:t>$</w:t>
            </w:r>
            <w:r>
              <w:rPr>
                <w:color w:val="000000"/>
                <w:sz w:val="22"/>
              </w:rPr>
              <w:tab/>
            </w:r>
            <w:r>
              <w:rPr>
                <w:color w:val="000000"/>
                <w:sz w:val="22"/>
              </w:rPr>
              <w:t>262,214</w:t>
            </w:r>
            <w:r>
              <w:rPr>
                <w:color w:val="000000"/>
                <w:sz w:val="22"/>
              </w:rPr>
              <w:tab/>
            </w:r>
          </w:p>
        </w:tc>
      </w:tr>
    </w:tbl>
    <w:p w14:paraId="2403EC80" w14:textId="77777777" w:rsidR="00DD6FD7" w:rsidRDefault="00CA6234">
      <w:pPr>
        <w:keepLines/>
        <w:widowControl w:val="0"/>
        <w:spacing w:before="180" w:after="60" w:line="269" w:lineRule="auto"/>
        <w:jc w:val="both"/>
        <w:rPr>
          <w:color w:val="000000"/>
          <w:sz w:val="20"/>
        </w:rPr>
      </w:pPr>
      <w:r>
        <w:rPr>
          <w:color w:val="000000"/>
          <w:sz w:val="20"/>
          <w:shd w:val="clear" w:color="auto" w:fill="FFFFFF"/>
          <w:vertAlign w:val="superscript"/>
        </w:rPr>
        <w:t>1</w:t>
      </w:r>
      <w:r>
        <w:rPr>
          <w:color w:val="000000"/>
          <w:sz w:val="20"/>
          <w:shd w:val="clear" w:color="auto" w:fill="FFFFFF"/>
        </w:rPr>
        <w:t>Adjusted EBITDA is calculated on a total Company basis, including both continuing operations and discontinued operations.</w:t>
      </w:r>
    </w:p>
    <w:p w14:paraId="4594C11E" w14:textId="77777777" w:rsidR="00DD6FD7" w:rsidRDefault="00DD6FD7">
      <w:pPr>
        <w:spacing w:line="288" w:lineRule="auto"/>
        <w:jc w:val="both"/>
        <w:rPr>
          <w:rFonts w:ascii="Arial" w:eastAsia="Arial" w:hAnsi="Arial" w:cs="Arial"/>
          <w:color w:val="000000"/>
        </w:rPr>
      </w:pPr>
    </w:p>
    <w:tbl>
      <w:tblPr>
        <w:tblW w:w="10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65"/>
        <w:gridCol w:w="1185"/>
        <w:gridCol w:w="1185"/>
        <w:gridCol w:w="1185"/>
        <w:gridCol w:w="1185"/>
        <w:gridCol w:w="1185"/>
      </w:tblGrid>
      <w:tr w:rsidR="00DD6FD7" w14:paraId="76AC26E2" w14:textId="77777777">
        <w:trPr>
          <w:cantSplit/>
          <w:trHeight w:hRule="exact" w:val="315"/>
        </w:trPr>
        <w:tc>
          <w:tcPr>
            <w:tcW w:w="10290" w:type="dxa"/>
            <w:gridSpan w:val="6"/>
            <w:tcBorders>
              <w:top w:val="nil"/>
              <w:left w:val="nil"/>
              <w:bottom w:val="nil"/>
              <w:right w:val="nil"/>
            </w:tcBorders>
            <w:tcMar>
              <w:top w:w="0" w:type="dxa"/>
              <w:left w:w="53" w:type="dxa"/>
              <w:bottom w:w="0" w:type="dxa"/>
              <w:right w:w="53" w:type="dxa"/>
            </w:tcMar>
            <w:vAlign w:val="bottom"/>
          </w:tcPr>
          <w:p w14:paraId="76C174D6" w14:textId="77777777" w:rsidR="00DD6FD7" w:rsidRDefault="00CA6234">
            <w:pPr>
              <w:keepNext/>
              <w:spacing w:before="75" w:after="30"/>
              <w:rPr>
                <w:b/>
                <w:sz w:val="22"/>
              </w:rPr>
            </w:pPr>
            <w:r>
              <w:rPr>
                <w:b/>
                <w:sz w:val="22"/>
              </w:rPr>
              <w:t>Segment and All Other Adjusted EBITDA and Adjusted EBITDA Margin Reconciliation</w:t>
            </w:r>
          </w:p>
        </w:tc>
      </w:tr>
      <w:tr w:rsidR="00DD6FD7" w14:paraId="01556B05" w14:textId="77777777">
        <w:trPr>
          <w:cantSplit/>
          <w:trHeight w:hRule="exact" w:val="315"/>
        </w:trPr>
        <w:tc>
          <w:tcPr>
            <w:tcW w:w="5550" w:type="dxa"/>
            <w:gridSpan w:val="2"/>
            <w:tcBorders>
              <w:top w:val="nil"/>
              <w:left w:val="nil"/>
              <w:bottom w:val="nil"/>
              <w:right w:val="nil"/>
            </w:tcBorders>
            <w:tcMar>
              <w:top w:w="0" w:type="dxa"/>
              <w:left w:w="53" w:type="dxa"/>
              <w:bottom w:w="0" w:type="dxa"/>
              <w:right w:w="53" w:type="dxa"/>
            </w:tcMar>
            <w:vAlign w:val="bottom"/>
          </w:tcPr>
          <w:p w14:paraId="455C90BB" w14:textId="77777777" w:rsidR="00DD6FD7" w:rsidRDefault="00CA6234">
            <w:pPr>
              <w:keepNext/>
              <w:spacing w:before="75" w:after="30"/>
            </w:pPr>
            <w:r>
              <w:rPr>
                <w:b/>
                <w:color w:val="000000"/>
                <w:sz w:val="22"/>
              </w:rPr>
              <w:t xml:space="preserve">For the Three Months Ended June 29, </w:t>
            </w:r>
            <w:r>
              <w:rPr>
                <w:b/>
                <w:color w:val="000000"/>
                <w:sz w:val="22"/>
              </w:rPr>
              <w:t>2025</w:t>
            </w:r>
          </w:p>
        </w:tc>
        <w:tc>
          <w:tcPr>
            <w:tcW w:w="1185" w:type="dxa"/>
            <w:tcBorders>
              <w:top w:val="nil"/>
              <w:left w:val="nil"/>
              <w:bottom w:val="nil"/>
              <w:right w:val="nil"/>
            </w:tcBorders>
            <w:tcMar>
              <w:top w:w="0" w:type="dxa"/>
              <w:left w:w="0" w:type="dxa"/>
              <w:bottom w:w="0" w:type="dxa"/>
              <w:right w:w="0" w:type="dxa"/>
            </w:tcMar>
            <w:vAlign w:val="bottom"/>
          </w:tcPr>
          <w:p w14:paraId="0B292DAE" w14:textId="77777777" w:rsidR="00DD6FD7" w:rsidRDefault="00DD6FD7">
            <w:pPr>
              <w:keepNext/>
            </w:pPr>
          </w:p>
        </w:tc>
        <w:tc>
          <w:tcPr>
            <w:tcW w:w="1185" w:type="dxa"/>
            <w:tcBorders>
              <w:top w:val="nil"/>
              <w:left w:val="nil"/>
              <w:bottom w:val="nil"/>
              <w:right w:val="nil"/>
            </w:tcBorders>
            <w:tcMar>
              <w:top w:w="0" w:type="dxa"/>
              <w:left w:w="0" w:type="dxa"/>
              <w:bottom w:w="0" w:type="dxa"/>
              <w:right w:w="0" w:type="dxa"/>
            </w:tcMar>
            <w:vAlign w:val="bottom"/>
          </w:tcPr>
          <w:p w14:paraId="45CA1439" w14:textId="77777777" w:rsidR="00DD6FD7" w:rsidRDefault="00DD6FD7">
            <w:pPr>
              <w:keepNext/>
            </w:pPr>
          </w:p>
        </w:tc>
        <w:tc>
          <w:tcPr>
            <w:tcW w:w="1185" w:type="dxa"/>
            <w:tcBorders>
              <w:top w:val="nil"/>
              <w:left w:val="nil"/>
              <w:bottom w:val="nil"/>
              <w:right w:val="nil"/>
            </w:tcBorders>
            <w:tcMar>
              <w:top w:w="0" w:type="dxa"/>
              <w:left w:w="0" w:type="dxa"/>
              <w:bottom w:w="0" w:type="dxa"/>
              <w:right w:w="0" w:type="dxa"/>
            </w:tcMar>
            <w:vAlign w:val="bottom"/>
          </w:tcPr>
          <w:p w14:paraId="7476A865" w14:textId="77777777" w:rsidR="00DD6FD7" w:rsidRDefault="00DD6FD7">
            <w:pPr>
              <w:keepNext/>
            </w:pPr>
          </w:p>
        </w:tc>
        <w:tc>
          <w:tcPr>
            <w:tcW w:w="1185" w:type="dxa"/>
            <w:tcBorders>
              <w:top w:val="nil"/>
              <w:left w:val="nil"/>
              <w:bottom w:val="nil"/>
              <w:right w:val="nil"/>
            </w:tcBorders>
            <w:tcMar>
              <w:top w:w="0" w:type="dxa"/>
              <w:left w:w="0" w:type="dxa"/>
              <w:bottom w:w="0" w:type="dxa"/>
              <w:right w:w="0" w:type="dxa"/>
            </w:tcMar>
            <w:vAlign w:val="bottom"/>
          </w:tcPr>
          <w:p w14:paraId="072714CB" w14:textId="77777777" w:rsidR="00DD6FD7" w:rsidRDefault="00DD6FD7">
            <w:pPr>
              <w:keepNext/>
            </w:pPr>
          </w:p>
        </w:tc>
      </w:tr>
      <w:tr w:rsidR="00DD6FD7" w14:paraId="018EDF8B" w14:textId="77777777">
        <w:trPr>
          <w:cantSplit/>
          <w:trHeight w:hRule="exact" w:val="375"/>
        </w:trPr>
        <w:tc>
          <w:tcPr>
            <w:tcW w:w="4365" w:type="dxa"/>
            <w:tcBorders>
              <w:top w:val="nil"/>
              <w:left w:val="nil"/>
              <w:bottom w:val="nil"/>
              <w:right w:val="nil"/>
            </w:tcBorders>
            <w:tcMar>
              <w:top w:w="0" w:type="dxa"/>
              <w:left w:w="53" w:type="dxa"/>
              <w:bottom w:w="0" w:type="dxa"/>
              <w:right w:w="53" w:type="dxa"/>
            </w:tcMar>
            <w:vAlign w:val="bottom"/>
          </w:tcPr>
          <w:p w14:paraId="44F745EE" w14:textId="77777777" w:rsidR="00DD6FD7" w:rsidRDefault="00CA6234">
            <w:pPr>
              <w:keepNext/>
              <w:spacing w:before="75" w:after="30"/>
            </w:pPr>
            <w:r>
              <w:rPr>
                <w:color w:val="000000"/>
                <w:sz w:val="22"/>
              </w:rPr>
              <w:t>Excludes results of discontinued operations</w:t>
            </w:r>
          </w:p>
        </w:tc>
        <w:tc>
          <w:tcPr>
            <w:tcW w:w="1185" w:type="dxa"/>
            <w:tcBorders>
              <w:top w:val="nil"/>
              <w:left w:val="nil"/>
              <w:bottom w:val="nil"/>
              <w:right w:val="nil"/>
            </w:tcBorders>
            <w:tcMar>
              <w:top w:w="0" w:type="dxa"/>
              <w:left w:w="0" w:type="dxa"/>
              <w:bottom w:w="0" w:type="dxa"/>
              <w:right w:w="0" w:type="dxa"/>
            </w:tcMar>
            <w:vAlign w:val="bottom"/>
          </w:tcPr>
          <w:p w14:paraId="5D428E42" w14:textId="77777777" w:rsidR="00DD6FD7" w:rsidRDefault="00DD6FD7">
            <w:pPr>
              <w:keepNext/>
            </w:pPr>
          </w:p>
        </w:tc>
        <w:tc>
          <w:tcPr>
            <w:tcW w:w="1185" w:type="dxa"/>
            <w:tcBorders>
              <w:top w:val="nil"/>
              <w:left w:val="nil"/>
              <w:bottom w:val="nil"/>
              <w:right w:val="nil"/>
            </w:tcBorders>
            <w:tcMar>
              <w:top w:w="0" w:type="dxa"/>
              <w:left w:w="0" w:type="dxa"/>
              <w:bottom w:w="0" w:type="dxa"/>
              <w:right w:w="0" w:type="dxa"/>
            </w:tcMar>
            <w:vAlign w:val="bottom"/>
          </w:tcPr>
          <w:p w14:paraId="5D585444" w14:textId="77777777" w:rsidR="00DD6FD7" w:rsidRDefault="00DD6FD7">
            <w:pPr>
              <w:keepNext/>
            </w:pPr>
          </w:p>
        </w:tc>
        <w:tc>
          <w:tcPr>
            <w:tcW w:w="1185" w:type="dxa"/>
            <w:tcBorders>
              <w:top w:val="nil"/>
              <w:left w:val="nil"/>
              <w:bottom w:val="nil"/>
              <w:right w:val="nil"/>
            </w:tcBorders>
            <w:tcMar>
              <w:top w:w="0" w:type="dxa"/>
              <w:left w:w="0" w:type="dxa"/>
              <w:bottom w:w="0" w:type="dxa"/>
              <w:right w:w="0" w:type="dxa"/>
            </w:tcMar>
            <w:vAlign w:val="bottom"/>
          </w:tcPr>
          <w:p w14:paraId="20A589D3" w14:textId="77777777" w:rsidR="00DD6FD7" w:rsidRDefault="00DD6FD7">
            <w:pPr>
              <w:keepNext/>
            </w:pPr>
          </w:p>
        </w:tc>
        <w:tc>
          <w:tcPr>
            <w:tcW w:w="1185" w:type="dxa"/>
            <w:tcBorders>
              <w:top w:val="nil"/>
              <w:left w:val="nil"/>
              <w:bottom w:val="nil"/>
              <w:right w:val="nil"/>
            </w:tcBorders>
            <w:tcMar>
              <w:top w:w="0" w:type="dxa"/>
              <w:left w:w="0" w:type="dxa"/>
              <w:bottom w:w="0" w:type="dxa"/>
              <w:right w:w="0" w:type="dxa"/>
            </w:tcMar>
            <w:vAlign w:val="bottom"/>
          </w:tcPr>
          <w:p w14:paraId="09A52452" w14:textId="77777777" w:rsidR="00DD6FD7" w:rsidRDefault="00DD6FD7">
            <w:pPr>
              <w:keepNext/>
            </w:pPr>
          </w:p>
        </w:tc>
        <w:tc>
          <w:tcPr>
            <w:tcW w:w="1185" w:type="dxa"/>
            <w:tcBorders>
              <w:top w:val="nil"/>
              <w:left w:val="nil"/>
              <w:bottom w:val="nil"/>
              <w:right w:val="nil"/>
            </w:tcBorders>
            <w:tcMar>
              <w:top w:w="0" w:type="dxa"/>
              <w:left w:w="0" w:type="dxa"/>
              <w:bottom w:w="0" w:type="dxa"/>
              <w:right w:w="0" w:type="dxa"/>
            </w:tcMar>
            <w:vAlign w:val="bottom"/>
          </w:tcPr>
          <w:p w14:paraId="1F6F07E7" w14:textId="77777777" w:rsidR="00DD6FD7" w:rsidRDefault="00DD6FD7">
            <w:pPr>
              <w:keepNext/>
            </w:pPr>
          </w:p>
        </w:tc>
      </w:tr>
      <w:tr w:rsidR="00DD6FD7" w14:paraId="36DE82EB" w14:textId="77777777">
        <w:trPr>
          <w:cantSplit/>
          <w:trHeight w:hRule="exact" w:val="975"/>
        </w:trPr>
        <w:tc>
          <w:tcPr>
            <w:tcW w:w="4365" w:type="dxa"/>
            <w:tcBorders>
              <w:top w:val="nil"/>
              <w:left w:val="nil"/>
              <w:bottom w:val="nil"/>
              <w:right w:val="nil"/>
            </w:tcBorders>
            <w:tcMar>
              <w:top w:w="0" w:type="dxa"/>
              <w:left w:w="53" w:type="dxa"/>
              <w:bottom w:w="0" w:type="dxa"/>
              <w:right w:w="53" w:type="dxa"/>
            </w:tcMar>
            <w:vAlign w:val="bottom"/>
          </w:tcPr>
          <w:p w14:paraId="61229AEE" w14:textId="77777777" w:rsidR="00DD6FD7" w:rsidRDefault="00CA6234">
            <w:pPr>
              <w:keepNext/>
              <w:spacing w:before="75" w:after="30"/>
            </w:pPr>
            <w:r>
              <w:rPr>
                <w:i/>
                <w:color w:val="000000"/>
                <w:sz w:val="22"/>
              </w:rPr>
              <w:t>Dollars in thousands</w:t>
            </w:r>
          </w:p>
        </w:tc>
        <w:tc>
          <w:tcPr>
            <w:tcW w:w="1185" w:type="dxa"/>
            <w:tcBorders>
              <w:top w:val="nil"/>
              <w:left w:val="nil"/>
              <w:bottom w:val="single" w:sz="8" w:space="0" w:color="000000"/>
              <w:right w:val="nil"/>
            </w:tcBorders>
            <w:tcMar>
              <w:top w:w="0" w:type="dxa"/>
              <w:left w:w="53" w:type="dxa"/>
              <w:bottom w:w="0" w:type="dxa"/>
              <w:right w:w="53" w:type="dxa"/>
            </w:tcMar>
            <w:vAlign w:val="bottom"/>
          </w:tcPr>
          <w:p w14:paraId="079E8896" w14:textId="77777777" w:rsidR="00DD6FD7" w:rsidRDefault="00CA6234">
            <w:pPr>
              <w:keepNext/>
              <w:spacing w:before="75" w:after="30"/>
              <w:jc w:val="center"/>
              <w:rPr>
                <w:b/>
                <w:sz w:val="22"/>
              </w:rPr>
            </w:pPr>
            <w:r>
              <w:rPr>
                <w:b/>
                <w:sz w:val="22"/>
              </w:rPr>
              <w:t>Consumer</w:t>
            </w:r>
          </w:p>
        </w:tc>
        <w:tc>
          <w:tcPr>
            <w:tcW w:w="1185" w:type="dxa"/>
            <w:tcBorders>
              <w:top w:val="nil"/>
              <w:left w:val="nil"/>
              <w:bottom w:val="single" w:sz="8" w:space="0" w:color="000000"/>
              <w:right w:val="nil"/>
            </w:tcBorders>
            <w:tcMar>
              <w:top w:w="0" w:type="dxa"/>
              <w:left w:w="53" w:type="dxa"/>
              <w:bottom w:w="0" w:type="dxa"/>
              <w:right w:w="53" w:type="dxa"/>
            </w:tcMar>
            <w:vAlign w:val="bottom"/>
          </w:tcPr>
          <w:p w14:paraId="67EAA58D" w14:textId="77777777" w:rsidR="00DD6FD7" w:rsidRDefault="00CA6234">
            <w:pPr>
              <w:keepNext/>
              <w:spacing w:before="75" w:after="30"/>
              <w:jc w:val="center"/>
              <w:rPr>
                <w:b/>
                <w:sz w:val="22"/>
              </w:rPr>
            </w:pPr>
            <w:r>
              <w:rPr>
                <w:b/>
                <w:sz w:val="22"/>
              </w:rPr>
              <w:t>Industrial</w:t>
            </w:r>
          </w:p>
        </w:tc>
        <w:tc>
          <w:tcPr>
            <w:tcW w:w="1185" w:type="dxa"/>
            <w:tcBorders>
              <w:top w:val="nil"/>
              <w:left w:val="nil"/>
              <w:bottom w:val="single" w:sz="8" w:space="0" w:color="000000"/>
              <w:right w:val="nil"/>
            </w:tcBorders>
            <w:tcMar>
              <w:top w:w="0" w:type="dxa"/>
              <w:left w:w="53" w:type="dxa"/>
              <w:bottom w:w="0" w:type="dxa"/>
              <w:right w:w="53" w:type="dxa"/>
            </w:tcMar>
            <w:vAlign w:val="bottom"/>
          </w:tcPr>
          <w:p w14:paraId="2FDE01DE" w14:textId="77777777" w:rsidR="00DD6FD7" w:rsidRDefault="00CA6234">
            <w:pPr>
              <w:keepNext/>
              <w:spacing w:before="75" w:after="30"/>
              <w:jc w:val="center"/>
            </w:pPr>
            <w:r>
              <w:rPr>
                <w:b/>
                <w:color w:val="000000"/>
                <w:sz w:val="22"/>
              </w:rPr>
              <w:t>All Other</w:t>
            </w:r>
          </w:p>
        </w:tc>
        <w:tc>
          <w:tcPr>
            <w:tcW w:w="1185" w:type="dxa"/>
            <w:tcBorders>
              <w:top w:val="nil"/>
              <w:left w:val="nil"/>
              <w:bottom w:val="single" w:sz="8" w:space="0" w:color="000000"/>
              <w:right w:val="nil"/>
            </w:tcBorders>
            <w:tcMar>
              <w:top w:w="0" w:type="dxa"/>
              <w:left w:w="53" w:type="dxa"/>
              <w:bottom w:w="0" w:type="dxa"/>
              <w:right w:w="53" w:type="dxa"/>
            </w:tcMar>
            <w:vAlign w:val="bottom"/>
          </w:tcPr>
          <w:p w14:paraId="72FA6DD9" w14:textId="77777777" w:rsidR="00DD6FD7" w:rsidRDefault="00CA6234">
            <w:pPr>
              <w:keepNext/>
              <w:spacing w:before="75" w:after="30"/>
              <w:jc w:val="center"/>
            </w:pPr>
            <w:r>
              <w:rPr>
                <w:b/>
                <w:color w:val="000000"/>
                <w:sz w:val="22"/>
              </w:rPr>
              <w:t>Corporate</w:t>
            </w:r>
          </w:p>
        </w:tc>
        <w:tc>
          <w:tcPr>
            <w:tcW w:w="1185" w:type="dxa"/>
            <w:tcBorders>
              <w:top w:val="nil"/>
              <w:left w:val="nil"/>
              <w:bottom w:val="single" w:sz="8" w:space="0" w:color="000000"/>
              <w:right w:val="nil"/>
            </w:tcBorders>
            <w:tcMar>
              <w:top w:w="0" w:type="dxa"/>
              <w:left w:w="53" w:type="dxa"/>
              <w:bottom w:w="0" w:type="dxa"/>
              <w:right w:w="53" w:type="dxa"/>
            </w:tcMar>
            <w:vAlign w:val="bottom"/>
          </w:tcPr>
          <w:p w14:paraId="0C55139F" w14:textId="77777777" w:rsidR="00DD6FD7" w:rsidRDefault="00CA6234">
            <w:pPr>
              <w:keepNext/>
              <w:spacing w:before="75" w:after="30"/>
              <w:jc w:val="center"/>
            </w:pPr>
            <w:r>
              <w:rPr>
                <w:b/>
                <w:color w:val="000000"/>
                <w:sz w:val="22"/>
              </w:rPr>
              <w:t>Total</w:t>
            </w:r>
          </w:p>
        </w:tc>
      </w:tr>
      <w:tr w:rsidR="00DD6FD7" w14:paraId="3CE0E43A" w14:textId="77777777">
        <w:trPr>
          <w:cantSplit/>
          <w:trHeight w:hRule="exact" w:val="495"/>
        </w:trPr>
        <w:tc>
          <w:tcPr>
            <w:tcW w:w="4365" w:type="dxa"/>
            <w:tcBorders>
              <w:top w:val="nil"/>
              <w:left w:val="nil"/>
              <w:bottom w:val="nil"/>
              <w:right w:val="nil"/>
            </w:tcBorders>
            <w:shd w:val="clear" w:color="auto" w:fill="CCEEFF"/>
            <w:tcMar>
              <w:top w:w="0" w:type="dxa"/>
              <w:left w:w="53" w:type="dxa"/>
              <w:bottom w:w="0" w:type="dxa"/>
              <w:right w:w="53" w:type="dxa"/>
            </w:tcMar>
            <w:vAlign w:val="bottom"/>
          </w:tcPr>
          <w:p w14:paraId="11514824" w14:textId="77777777" w:rsidR="00DD6FD7" w:rsidRDefault="00CA6234">
            <w:pPr>
              <w:keepNext/>
              <w:spacing w:before="55" w:after="30"/>
            </w:pPr>
            <w:r>
              <w:rPr>
                <w:b/>
                <w:color w:val="000000"/>
                <w:sz w:val="22"/>
              </w:rPr>
              <w:t xml:space="preserve">Segment and Total Operating Profit </w:t>
            </w:r>
          </w:p>
        </w:tc>
        <w:tc>
          <w:tcPr>
            <w:tcW w:w="118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76494D97" w14:textId="77777777" w:rsidR="00DD6FD7" w:rsidRDefault="00CA6234">
            <w:pPr>
              <w:keepNext/>
              <w:tabs>
                <w:tab w:val="left" w:pos="147"/>
                <w:tab w:val="left" w:pos="1117"/>
              </w:tabs>
              <w:spacing w:before="55" w:after="30"/>
              <w:jc w:val="right"/>
            </w:pPr>
            <w:r>
              <w:rPr>
                <w:b/>
                <w:color w:val="000000"/>
                <w:sz w:val="22"/>
              </w:rPr>
              <w:t>$</w:t>
            </w:r>
            <w:r>
              <w:rPr>
                <w:b/>
                <w:color w:val="000000"/>
                <w:sz w:val="22"/>
              </w:rPr>
              <w:tab/>
              <w:t>160,353</w:t>
            </w:r>
            <w:r>
              <w:rPr>
                <w:b/>
                <w:color w:val="000000"/>
                <w:sz w:val="22"/>
              </w:rPr>
              <w:tab/>
            </w:r>
          </w:p>
        </w:tc>
        <w:tc>
          <w:tcPr>
            <w:tcW w:w="118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753282C1" w14:textId="77777777" w:rsidR="00DD6FD7" w:rsidRDefault="00CA6234">
            <w:pPr>
              <w:keepNext/>
              <w:tabs>
                <w:tab w:val="left" w:pos="257"/>
                <w:tab w:val="left" w:pos="1117"/>
              </w:tabs>
              <w:spacing w:before="55" w:after="30"/>
              <w:jc w:val="right"/>
            </w:pPr>
            <w:r>
              <w:rPr>
                <w:b/>
                <w:color w:val="000000"/>
                <w:sz w:val="22"/>
              </w:rPr>
              <w:t>$</w:t>
            </w:r>
            <w:r>
              <w:rPr>
                <w:b/>
                <w:color w:val="000000"/>
                <w:sz w:val="22"/>
              </w:rPr>
              <w:tab/>
              <w:t>81,231</w:t>
            </w:r>
            <w:r>
              <w:rPr>
                <w:b/>
                <w:color w:val="000000"/>
                <w:sz w:val="22"/>
              </w:rPr>
              <w:tab/>
            </w:r>
          </w:p>
        </w:tc>
        <w:tc>
          <w:tcPr>
            <w:tcW w:w="118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2DCF0B58" w14:textId="77777777" w:rsidR="00DD6FD7" w:rsidRDefault="00CA6234">
            <w:pPr>
              <w:keepNext/>
              <w:tabs>
                <w:tab w:val="left" w:pos="257"/>
                <w:tab w:val="left" w:pos="1117"/>
              </w:tabs>
              <w:spacing w:before="55" w:after="30"/>
              <w:jc w:val="right"/>
            </w:pPr>
            <w:r>
              <w:rPr>
                <w:b/>
                <w:color w:val="000000"/>
                <w:sz w:val="22"/>
              </w:rPr>
              <w:t>$</w:t>
            </w:r>
            <w:r>
              <w:rPr>
                <w:b/>
                <w:color w:val="000000"/>
                <w:sz w:val="22"/>
              </w:rPr>
              <w:tab/>
              <w:t>13,109</w:t>
            </w:r>
            <w:r>
              <w:rPr>
                <w:b/>
                <w:color w:val="000000"/>
                <w:sz w:val="22"/>
              </w:rPr>
              <w:tab/>
            </w:r>
          </w:p>
        </w:tc>
        <w:tc>
          <w:tcPr>
            <w:tcW w:w="118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7AF2F1BA" w14:textId="77777777" w:rsidR="00DD6FD7" w:rsidRDefault="00CA6234">
            <w:pPr>
              <w:keepNext/>
              <w:tabs>
                <w:tab w:val="left" w:pos="347"/>
              </w:tabs>
              <w:spacing w:before="55" w:after="30"/>
              <w:jc w:val="right"/>
            </w:pPr>
            <w:r>
              <w:rPr>
                <w:b/>
                <w:color w:val="000000"/>
                <w:sz w:val="22"/>
              </w:rPr>
              <w:t>$</w:t>
            </w:r>
            <w:r>
              <w:rPr>
                <w:b/>
                <w:color w:val="000000"/>
                <w:sz w:val="22"/>
              </w:rPr>
              <w:tab/>
              <w:t>(79,026)</w:t>
            </w:r>
          </w:p>
        </w:tc>
        <w:tc>
          <w:tcPr>
            <w:tcW w:w="118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553066B4" w14:textId="77777777" w:rsidR="00DD6FD7" w:rsidRDefault="00CA6234">
            <w:pPr>
              <w:keepNext/>
              <w:tabs>
                <w:tab w:val="left" w:pos="331"/>
                <w:tab w:val="left" w:pos="1117"/>
              </w:tabs>
              <w:spacing w:before="55" w:after="30"/>
              <w:jc w:val="right"/>
            </w:pPr>
            <w:r>
              <w:rPr>
                <w:b/>
                <w:color w:val="000000"/>
                <w:sz w:val="22"/>
              </w:rPr>
              <w:t>$</w:t>
            </w:r>
            <w:r>
              <w:rPr>
                <w:b/>
                <w:color w:val="000000"/>
                <w:sz w:val="22"/>
              </w:rPr>
              <w:tab/>
              <w:t>175,667</w:t>
            </w:r>
            <w:r>
              <w:rPr>
                <w:b/>
                <w:color w:val="000000"/>
                <w:sz w:val="22"/>
              </w:rPr>
              <w:tab/>
            </w:r>
          </w:p>
        </w:tc>
      </w:tr>
      <w:tr w:rsidR="00DD6FD7" w14:paraId="08D6E12C" w14:textId="77777777">
        <w:trPr>
          <w:cantSplit/>
          <w:trHeight w:hRule="exact" w:val="300"/>
        </w:trPr>
        <w:tc>
          <w:tcPr>
            <w:tcW w:w="4365" w:type="dxa"/>
            <w:tcBorders>
              <w:top w:val="nil"/>
              <w:left w:val="nil"/>
              <w:bottom w:val="nil"/>
              <w:right w:val="nil"/>
            </w:tcBorders>
            <w:shd w:val="clear" w:color="auto" w:fill="FFFFFF"/>
            <w:tcMar>
              <w:top w:w="0" w:type="dxa"/>
              <w:left w:w="53" w:type="dxa"/>
              <w:bottom w:w="0" w:type="dxa"/>
              <w:right w:w="53" w:type="dxa"/>
            </w:tcMar>
            <w:vAlign w:val="bottom"/>
          </w:tcPr>
          <w:p w14:paraId="1AA060EF" w14:textId="77777777" w:rsidR="00DD6FD7" w:rsidRDefault="00CA6234">
            <w:pPr>
              <w:keepNext/>
              <w:spacing w:before="75" w:after="30"/>
            </w:pPr>
            <w:r>
              <w:rPr>
                <w:color w:val="000000"/>
                <w:sz w:val="22"/>
              </w:rPr>
              <w:t>Adjustments:</w:t>
            </w:r>
          </w:p>
        </w:tc>
        <w:tc>
          <w:tcPr>
            <w:tcW w:w="1185" w:type="dxa"/>
            <w:tcBorders>
              <w:top w:val="nil"/>
              <w:left w:val="nil"/>
              <w:bottom w:val="nil"/>
              <w:right w:val="nil"/>
            </w:tcBorders>
            <w:shd w:val="clear" w:color="auto" w:fill="FFFFFF"/>
            <w:tcMar>
              <w:top w:w="0" w:type="dxa"/>
              <w:left w:w="0" w:type="dxa"/>
              <w:bottom w:w="0" w:type="dxa"/>
              <w:right w:w="0" w:type="dxa"/>
            </w:tcMar>
            <w:vAlign w:val="bottom"/>
          </w:tcPr>
          <w:p w14:paraId="15B37ED4" w14:textId="77777777" w:rsidR="00DD6FD7" w:rsidRDefault="00DD6FD7">
            <w:pPr>
              <w:keepNext/>
            </w:pPr>
          </w:p>
        </w:tc>
        <w:tc>
          <w:tcPr>
            <w:tcW w:w="1185" w:type="dxa"/>
            <w:tcBorders>
              <w:top w:val="nil"/>
              <w:left w:val="nil"/>
              <w:bottom w:val="nil"/>
              <w:right w:val="nil"/>
            </w:tcBorders>
            <w:shd w:val="clear" w:color="auto" w:fill="FFFFFF"/>
            <w:tcMar>
              <w:top w:w="0" w:type="dxa"/>
              <w:left w:w="0" w:type="dxa"/>
              <w:bottom w:w="0" w:type="dxa"/>
              <w:right w:w="0" w:type="dxa"/>
            </w:tcMar>
            <w:vAlign w:val="bottom"/>
          </w:tcPr>
          <w:p w14:paraId="221541DE" w14:textId="77777777" w:rsidR="00DD6FD7" w:rsidRDefault="00DD6FD7">
            <w:pPr>
              <w:keepNext/>
            </w:pPr>
          </w:p>
        </w:tc>
        <w:tc>
          <w:tcPr>
            <w:tcW w:w="1185" w:type="dxa"/>
            <w:tcBorders>
              <w:top w:val="nil"/>
              <w:left w:val="nil"/>
              <w:bottom w:val="nil"/>
              <w:right w:val="nil"/>
            </w:tcBorders>
            <w:shd w:val="clear" w:color="auto" w:fill="FFFFFF"/>
            <w:tcMar>
              <w:top w:w="0" w:type="dxa"/>
              <w:left w:w="0" w:type="dxa"/>
              <w:bottom w:w="0" w:type="dxa"/>
              <w:right w:w="0" w:type="dxa"/>
            </w:tcMar>
            <w:vAlign w:val="bottom"/>
          </w:tcPr>
          <w:p w14:paraId="248C93A1" w14:textId="77777777" w:rsidR="00DD6FD7" w:rsidRDefault="00DD6FD7">
            <w:pPr>
              <w:keepNext/>
            </w:pPr>
          </w:p>
        </w:tc>
        <w:tc>
          <w:tcPr>
            <w:tcW w:w="1185" w:type="dxa"/>
            <w:tcBorders>
              <w:top w:val="nil"/>
              <w:left w:val="nil"/>
              <w:bottom w:val="nil"/>
              <w:right w:val="nil"/>
            </w:tcBorders>
            <w:shd w:val="clear" w:color="auto" w:fill="FFFFFF"/>
            <w:tcMar>
              <w:top w:w="0" w:type="dxa"/>
              <w:left w:w="0" w:type="dxa"/>
              <w:bottom w:w="0" w:type="dxa"/>
              <w:right w:w="0" w:type="dxa"/>
            </w:tcMar>
            <w:vAlign w:val="bottom"/>
          </w:tcPr>
          <w:p w14:paraId="400840E2" w14:textId="77777777" w:rsidR="00DD6FD7" w:rsidRDefault="00DD6FD7">
            <w:pPr>
              <w:keepNext/>
            </w:pPr>
          </w:p>
        </w:tc>
        <w:tc>
          <w:tcPr>
            <w:tcW w:w="1185" w:type="dxa"/>
            <w:tcBorders>
              <w:top w:val="nil"/>
              <w:left w:val="nil"/>
              <w:bottom w:val="nil"/>
              <w:right w:val="nil"/>
            </w:tcBorders>
            <w:shd w:val="clear" w:color="auto" w:fill="FFFFFF"/>
            <w:tcMar>
              <w:top w:w="0" w:type="dxa"/>
              <w:left w:w="0" w:type="dxa"/>
              <w:bottom w:w="0" w:type="dxa"/>
              <w:right w:w="0" w:type="dxa"/>
            </w:tcMar>
            <w:vAlign w:val="bottom"/>
          </w:tcPr>
          <w:p w14:paraId="17ADFD30" w14:textId="77777777" w:rsidR="00DD6FD7" w:rsidRDefault="00DD6FD7">
            <w:pPr>
              <w:keepNext/>
            </w:pPr>
          </w:p>
        </w:tc>
      </w:tr>
      <w:tr w:rsidR="00DD6FD7" w14:paraId="26D6E0D7" w14:textId="77777777">
        <w:trPr>
          <w:cantSplit/>
          <w:trHeight w:hRule="exact" w:val="300"/>
        </w:trPr>
        <w:tc>
          <w:tcPr>
            <w:tcW w:w="4365" w:type="dxa"/>
            <w:tcBorders>
              <w:top w:val="nil"/>
              <w:left w:val="nil"/>
              <w:bottom w:val="nil"/>
              <w:right w:val="nil"/>
            </w:tcBorders>
            <w:shd w:val="clear" w:color="auto" w:fill="CCEEFF"/>
            <w:tcMar>
              <w:top w:w="0" w:type="dxa"/>
              <w:left w:w="53" w:type="dxa"/>
              <w:bottom w:w="0" w:type="dxa"/>
              <w:right w:w="53" w:type="dxa"/>
            </w:tcMar>
            <w:vAlign w:val="bottom"/>
          </w:tcPr>
          <w:p w14:paraId="36891A72" w14:textId="77777777" w:rsidR="00DD6FD7" w:rsidRDefault="00CA6234">
            <w:pPr>
              <w:keepNext/>
              <w:spacing w:before="75" w:after="30"/>
              <w:rPr>
                <w:sz w:val="22"/>
              </w:rPr>
            </w:pPr>
            <w:r>
              <w:rPr>
                <w:sz w:val="22"/>
              </w:rPr>
              <w:t xml:space="preserve">  Depreciation and amortization</w:t>
            </w:r>
            <w:r>
              <w:rPr>
                <w:sz w:val="22"/>
                <w:vertAlign w:val="superscript"/>
              </w:rPr>
              <w:t>1</w:t>
            </w:r>
          </w:p>
        </w:tc>
        <w:tc>
          <w:tcPr>
            <w:tcW w:w="1185" w:type="dxa"/>
            <w:tcBorders>
              <w:top w:val="nil"/>
              <w:left w:val="nil"/>
              <w:bottom w:val="nil"/>
              <w:right w:val="nil"/>
            </w:tcBorders>
            <w:shd w:val="clear" w:color="auto" w:fill="CCEEFF"/>
            <w:tcMar>
              <w:top w:w="0" w:type="dxa"/>
              <w:left w:w="0" w:type="dxa"/>
              <w:bottom w:w="0" w:type="dxa"/>
              <w:right w:w="15" w:type="dxa"/>
            </w:tcMar>
            <w:vAlign w:val="bottom"/>
          </w:tcPr>
          <w:p w14:paraId="44C84980" w14:textId="77777777" w:rsidR="00DD6FD7" w:rsidRDefault="00CA6234">
            <w:pPr>
              <w:keepNext/>
              <w:tabs>
                <w:tab w:val="left" w:pos="257"/>
                <w:tab w:val="left" w:pos="1117"/>
              </w:tabs>
              <w:spacing w:before="75" w:after="30"/>
              <w:jc w:val="right"/>
            </w:pPr>
            <w:r>
              <w:rPr>
                <w:color w:val="000000"/>
                <w:sz w:val="22"/>
              </w:rPr>
              <w:tab/>
              <w:t>52,801</w:t>
            </w:r>
            <w:r>
              <w:rPr>
                <w:color w:val="000000"/>
                <w:sz w:val="22"/>
              </w:rPr>
              <w:tab/>
            </w:r>
          </w:p>
        </w:tc>
        <w:tc>
          <w:tcPr>
            <w:tcW w:w="1185" w:type="dxa"/>
            <w:tcBorders>
              <w:top w:val="nil"/>
              <w:left w:val="nil"/>
              <w:bottom w:val="nil"/>
              <w:right w:val="nil"/>
            </w:tcBorders>
            <w:shd w:val="clear" w:color="auto" w:fill="CCEEFF"/>
            <w:tcMar>
              <w:top w:w="0" w:type="dxa"/>
              <w:left w:w="0" w:type="dxa"/>
              <w:bottom w:w="0" w:type="dxa"/>
              <w:right w:w="15" w:type="dxa"/>
            </w:tcMar>
            <w:vAlign w:val="bottom"/>
          </w:tcPr>
          <w:p w14:paraId="52B89548" w14:textId="77777777" w:rsidR="00DD6FD7" w:rsidRDefault="00CA6234">
            <w:pPr>
              <w:keepNext/>
              <w:tabs>
                <w:tab w:val="left" w:pos="257"/>
                <w:tab w:val="left" w:pos="1117"/>
              </w:tabs>
              <w:spacing w:before="75" w:after="30"/>
              <w:jc w:val="right"/>
            </w:pPr>
            <w:r>
              <w:rPr>
                <w:color w:val="000000"/>
                <w:sz w:val="22"/>
              </w:rPr>
              <w:tab/>
              <w:t>29,838</w:t>
            </w:r>
            <w:r>
              <w:rPr>
                <w:color w:val="000000"/>
                <w:sz w:val="22"/>
              </w:rPr>
              <w:tab/>
            </w:r>
          </w:p>
        </w:tc>
        <w:tc>
          <w:tcPr>
            <w:tcW w:w="1185" w:type="dxa"/>
            <w:tcBorders>
              <w:top w:val="nil"/>
              <w:left w:val="nil"/>
              <w:bottom w:val="nil"/>
              <w:right w:val="nil"/>
            </w:tcBorders>
            <w:shd w:val="clear" w:color="auto" w:fill="CCEEFF"/>
            <w:tcMar>
              <w:top w:w="0" w:type="dxa"/>
              <w:left w:w="0" w:type="dxa"/>
              <w:bottom w:w="0" w:type="dxa"/>
              <w:right w:w="15" w:type="dxa"/>
            </w:tcMar>
            <w:vAlign w:val="bottom"/>
          </w:tcPr>
          <w:p w14:paraId="0E43C692" w14:textId="77777777" w:rsidR="00DD6FD7" w:rsidRDefault="00CA6234">
            <w:pPr>
              <w:keepNext/>
              <w:tabs>
                <w:tab w:val="left" w:pos="367"/>
                <w:tab w:val="left" w:pos="1117"/>
              </w:tabs>
              <w:spacing w:before="75" w:after="30"/>
              <w:jc w:val="right"/>
            </w:pPr>
            <w:r>
              <w:rPr>
                <w:color w:val="000000"/>
                <w:sz w:val="22"/>
              </w:rPr>
              <w:tab/>
              <w:t>2,643</w:t>
            </w:r>
            <w:r>
              <w:rPr>
                <w:color w:val="000000"/>
                <w:sz w:val="22"/>
              </w:rPr>
              <w:tab/>
            </w:r>
          </w:p>
        </w:tc>
        <w:tc>
          <w:tcPr>
            <w:tcW w:w="1185" w:type="dxa"/>
            <w:tcBorders>
              <w:top w:val="nil"/>
              <w:left w:val="nil"/>
              <w:bottom w:val="nil"/>
              <w:right w:val="nil"/>
            </w:tcBorders>
            <w:shd w:val="clear" w:color="auto" w:fill="CCEEFF"/>
            <w:tcMar>
              <w:top w:w="0" w:type="dxa"/>
              <w:left w:w="0" w:type="dxa"/>
              <w:bottom w:w="0" w:type="dxa"/>
              <w:right w:w="15" w:type="dxa"/>
            </w:tcMar>
            <w:vAlign w:val="bottom"/>
          </w:tcPr>
          <w:p w14:paraId="59259997" w14:textId="77777777" w:rsidR="00DD6FD7" w:rsidRDefault="00CA6234">
            <w:pPr>
              <w:keepNext/>
              <w:tabs>
                <w:tab w:val="left" w:pos="441"/>
                <w:tab w:val="left" w:pos="1117"/>
              </w:tabs>
              <w:spacing w:before="75" w:after="30"/>
              <w:jc w:val="right"/>
            </w:pPr>
            <w:r>
              <w:rPr>
                <w:color w:val="000000"/>
                <w:sz w:val="22"/>
              </w:rPr>
              <w:tab/>
              <w:t>44,193</w:t>
            </w:r>
            <w:r>
              <w:rPr>
                <w:color w:val="000000"/>
                <w:sz w:val="22"/>
              </w:rPr>
              <w:tab/>
            </w:r>
          </w:p>
        </w:tc>
        <w:tc>
          <w:tcPr>
            <w:tcW w:w="1185" w:type="dxa"/>
            <w:tcBorders>
              <w:top w:val="nil"/>
              <w:left w:val="nil"/>
              <w:bottom w:val="nil"/>
              <w:right w:val="nil"/>
            </w:tcBorders>
            <w:shd w:val="clear" w:color="auto" w:fill="CCEEFF"/>
            <w:tcMar>
              <w:top w:w="0" w:type="dxa"/>
              <w:left w:w="0" w:type="dxa"/>
              <w:bottom w:w="0" w:type="dxa"/>
              <w:right w:w="15" w:type="dxa"/>
            </w:tcMar>
            <w:vAlign w:val="bottom"/>
          </w:tcPr>
          <w:p w14:paraId="12822BCC" w14:textId="77777777" w:rsidR="00DD6FD7" w:rsidRDefault="00CA6234">
            <w:pPr>
              <w:keepNext/>
              <w:tabs>
                <w:tab w:val="left" w:pos="331"/>
                <w:tab w:val="left" w:pos="1117"/>
              </w:tabs>
              <w:spacing w:before="75" w:after="30"/>
              <w:jc w:val="right"/>
            </w:pPr>
            <w:r>
              <w:rPr>
                <w:color w:val="000000"/>
                <w:sz w:val="22"/>
              </w:rPr>
              <w:tab/>
              <w:t>129,475</w:t>
            </w:r>
            <w:r>
              <w:rPr>
                <w:color w:val="000000"/>
                <w:sz w:val="22"/>
              </w:rPr>
              <w:tab/>
            </w:r>
          </w:p>
        </w:tc>
      </w:tr>
      <w:tr w:rsidR="00DD6FD7" w14:paraId="08A9D1C8" w14:textId="77777777">
        <w:trPr>
          <w:cantSplit/>
          <w:trHeight w:hRule="exact" w:val="300"/>
        </w:trPr>
        <w:tc>
          <w:tcPr>
            <w:tcW w:w="4365" w:type="dxa"/>
            <w:tcBorders>
              <w:top w:val="nil"/>
              <w:left w:val="nil"/>
              <w:bottom w:val="nil"/>
              <w:right w:val="nil"/>
            </w:tcBorders>
            <w:shd w:val="clear" w:color="auto" w:fill="FFFFFF"/>
            <w:tcMar>
              <w:top w:w="0" w:type="dxa"/>
              <w:left w:w="53" w:type="dxa"/>
              <w:bottom w:w="0" w:type="dxa"/>
              <w:right w:w="53" w:type="dxa"/>
            </w:tcMar>
            <w:vAlign w:val="bottom"/>
          </w:tcPr>
          <w:p w14:paraId="1C7C66A2" w14:textId="77777777" w:rsidR="00DD6FD7" w:rsidRDefault="00CA6234">
            <w:pPr>
              <w:keepNext/>
              <w:spacing w:before="75" w:after="30"/>
              <w:ind w:left="120"/>
              <w:rPr>
                <w:sz w:val="22"/>
              </w:rPr>
            </w:pPr>
            <w:r>
              <w:rPr>
                <w:sz w:val="22"/>
              </w:rPr>
              <w:t>Other expense</w:t>
            </w:r>
            <w:r>
              <w:rPr>
                <w:sz w:val="22"/>
                <w:vertAlign w:val="superscript"/>
              </w:rPr>
              <w:t>2</w:t>
            </w:r>
          </w:p>
        </w:tc>
        <w:tc>
          <w:tcPr>
            <w:tcW w:w="1185" w:type="dxa"/>
            <w:tcBorders>
              <w:top w:val="nil"/>
              <w:left w:val="nil"/>
              <w:bottom w:val="nil"/>
              <w:right w:val="nil"/>
            </w:tcBorders>
            <w:shd w:val="clear" w:color="auto" w:fill="FFFFFF"/>
            <w:tcMar>
              <w:top w:w="0" w:type="dxa"/>
              <w:left w:w="0" w:type="dxa"/>
              <w:bottom w:w="0" w:type="dxa"/>
              <w:right w:w="15" w:type="dxa"/>
            </w:tcMar>
            <w:vAlign w:val="bottom"/>
          </w:tcPr>
          <w:p w14:paraId="6B7A161D" w14:textId="77777777" w:rsidR="00DD6FD7" w:rsidRDefault="00CA6234">
            <w:pPr>
              <w:keepNext/>
              <w:tabs>
                <w:tab w:val="left" w:pos="642"/>
                <w:tab w:val="left" w:pos="1117"/>
              </w:tabs>
              <w:spacing w:before="75" w:after="30"/>
              <w:jc w:val="right"/>
            </w:pPr>
            <w:r>
              <w:rPr>
                <w:color w:val="000000"/>
                <w:sz w:val="22"/>
              </w:rPr>
              <w:tab/>
              <w:t>—</w:t>
            </w:r>
            <w:r>
              <w:rPr>
                <w:color w:val="000000"/>
                <w:sz w:val="22"/>
              </w:rPr>
              <w:tab/>
            </w:r>
          </w:p>
        </w:tc>
        <w:tc>
          <w:tcPr>
            <w:tcW w:w="1185" w:type="dxa"/>
            <w:tcBorders>
              <w:top w:val="nil"/>
              <w:left w:val="nil"/>
              <w:bottom w:val="nil"/>
              <w:right w:val="nil"/>
            </w:tcBorders>
            <w:shd w:val="clear" w:color="auto" w:fill="FFFFFF"/>
            <w:tcMar>
              <w:top w:w="0" w:type="dxa"/>
              <w:left w:w="0" w:type="dxa"/>
              <w:bottom w:w="0" w:type="dxa"/>
              <w:right w:w="15" w:type="dxa"/>
            </w:tcMar>
            <w:vAlign w:val="bottom"/>
          </w:tcPr>
          <w:p w14:paraId="45AF3864" w14:textId="77777777" w:rsidR="00DD6FD7" w:rsidRDefault="00CA6234">
            <w:pPr>
              <w:keepNext/>
              <w:tabs>
                <w:tab w:val="left" w:pos="642"/>
                <w:tab w:val="left" w:pos="1117"/>
              </w:tabs>
              <w:spacing w:before="75" w:after="30"/>
              <w:jc w:val="right"/>
            </w:pPr>
            <w:r>
              <w:rPr>
                <w:color w:val="000000"/>
                <w:sz w:val="22"/>
              </w:rPr>
              <w:tab/>
              <w:t>—</w:t>
            </w:r>
            <w:r>
              <w:rPr>
                <w:color w:val="000000"/>
                <w:sz w:val="22"/>
              </w:rPr>
              <w:tab/>
            </w:r>
          </w:p>
        </w:tc>
        <w:tc>
          <w:tcPr>
            <w:tcW w:w="1185" w:type="dxa"/>
            <w:tcBorders>
              <w:top w:val="nil"/>
              <w:left w:val="nil"/>
              <w:bottom w:val="nil"/>
              <w:right w:val="nil"/>
            </w:tcBorders>
            <w:shd w:val="clear" w:color="auto" w:fill="FFFFFF"/>
            <w:tcMar>
              <w:top w:w="0" w:type="dxa"/>
              <w:left w:w="0" w:type="dxa"/>
              <w:bottom w:w="0" w:type="dxa"/>
              <w:right w:w="15" w:type="dxa"/>
            </w:tcMar>
            <w:vAlign w:val="bottom"/>
          </w:tcPr>
          <w:p w14:paraId="6E1336DB" w14:textId="77777777" w:rsidR="00DD6FD7" w:rsidRDefault="00CA6234">
            <w:pPr>
              <w:keepNext/>
              <w:tabs>
                <w:tab w:val="left" w:pos="642"/>
                <w:tab w:val="left" w:pos="1117"/>
              </w:tabs>
              <w:spacing w:before="75" w:after="30"/>
              <w:jc w:val="right"/>
            </w:pPr>
            <w:r>
              <w:rPr>
                <w:color w:val="000000"/>
                <w:sz w:val="22"/>
              </w:rPr>
              <w:tab/>
              <w:t>—</w:t>
            </w:r>
            <w:r>
              <w:rPr>
                <w:color w:val="000000"/>
                <w:sz w:val="22"/>
              </w:rPr>
              <w:tab/>
            </w:r>
          </w:p>
        </w:tc>
        <w:tc>
          <w:tcPr>
            <w:tcW w:w="1185" w:type="dxa"/>
            <w:tcBorders>
              <w:top w:val="nil"/>
              <w:left w:val="nil"/>
              <w:bottom w:val="nil"/>
              <w:right w:val="nil"/>
            </w:tcBorders>
            <w:shd w:val="clear" w:color="auto" w:fill="FFFFFF"/>
            <w:tcMar>
              <w:top w:w="0" w:type="dxa"/>
              <w:left w:w="0" w:type="dxa"/>
              <w:bottom w:w="0" w:type="dxa"/>
              <w:right w:w="15" w:type="dxa"/>
            </w:tcMar>
            <w:vAlign w:val="bottom"/>
          </w:tcPr>
          <w:p w14:paraId="722C6A4A" w14:textId="77777777" w:rsidR="00DD6FD7" w:rsidRDefault="00CA6234">
            <w:pPr>
              <w:keepNext/>
              <w:tabs>
                <w:tab w:val="left" w:pos="457"/>
              </w:tabs>
              <w:spacing w:before="75" w:after="30"/>
              <w:jc w:val="right"/>
            </w:pPr>
            <w:r>
              <w:rPr>
                <w:color w:val="000000"/>
                <w:sz w:val="22"/>
              </w:rPr>
              <w:tab/>
              <w:t>(6,559)</w:t>
            </w:r>
          </w:p>
        </w:tc>
        <w:tc>
          <w:tcPr>
            <w:tcW w:w="1185" w:type="dxa"/>
            <w:tcBorders>
              <w:top w:val="nil"/>
              <w:left w:val="nil"/>
              <w:bottom w:val="nil"/>
              <w:right w:val="nil"/>
            </w:tcBorders>
            <w:shd w:val="clear" w:color="auto" w:fill="FFFFFF"/>
            <w:tcMar>
              <w:top w:w="0" w:type="dxa"/>
              <w:left w:w="0" w:type="dxa"/>
              <w:bottom w:w="0" w:type="dxa"/>
              <w:right w:w="15" w:type="dxa"/>
            </w:tcMar>
            <w:vAlign w:val="bottom"/>
          </w:tcPr>
          <w:p w14:paraId="2CF6871B" w14:textId="77777777" w:rsidR="00DD6FD7" w:rsidRDefault="00CA6234">
            <w:pPr>
              <w:keepNext/>
              <w:tabs>
                <w:tab w:val="left" w:pos="457"/>
              </w:tabs>
              <w:spacing w:before="75" w:after="30"/>
              <w:jc w:val="right"/>
            </w:pPr>
            <w:r>
              <w:rPr>
                <w:color w:val="000000"/>
                <w:sz w:val="22"/>
              </w:rPr>
              <w:tab/>
              <w:t>(6,559)</w:t>
            </w:r>
          </w:p>
        </w:tc>
      </w:tr>
      <w:tr w:rsidR="00DD6FD7" w14:paraId="238AB013" w14:textId="77777777">
        <w:trPr>
          <w:cantSplit/>
          <w:trHeight w:hRule="exact" w:val="300"/>
        </w:trPr>
        <w:tc>
          <w:tcPr>
            <w:tcW w:w="4365" w:type="dxa"/>
            <w:tcBorders>
              <w:top w:val="nil"/>
              <w:left w:val="nil"/>
              <w:bottom w:val="nil"/>
              <w:right w:val="nil"/>
            </w:tcBorders>
            <w:shd w:val="clear" w:color="auto" w:fill="CCEEFF"/>
            <w:tcMar>
              <w:top w:w="0" w:type="dxa"/>
              <w:left w:w="53" w:type="dxa"/>
              <w:bottom w:w="0" w:type="dxa"/>
              <w:right w:w="53" w:type="dxa"/>
            </w:tcMar>
            <w:vAlign w:val="bottom"/>
          </w:tcPr>
          <w:p w14:paraId="75E19741" w14:textId="77777777" w:rsidR="00DD6FD7" w:rsidRDefault="00CA6234">
            <w:pPr>
              <w:keepNext/>
              <w:spacing w:before="75" w:after="30"/>
              <w:rPr>
                <w:sz w:val="22"/>
              </w:rPr>
            </w:pPr>
            <w:r>
              <w:rPr>
                <w:sz w:val="22"/>
              </w:rPr>
              <w:t xml:space="preserve">  Equity in earnings of affiliates, net of tax</w:t>
            </w:r>
          </w:p>
        </w:tc>
        <w:tc>
          <w:tcPr>
            <w:tcW w:w="1185" w:type="dxa"/>
            <w:tcBorders>
              <w:top w:val="nil"/>
              <w:left w:val="nil"/>
              <w:bottom w:val="nil"/>
              <w:right w:val="nil"/>
            </w:tcBorders>
            <w:shd w:val="clear" w:color="auto" w:fill="CCEEFF"/>
            <w:tcMar>
              <w:top w:w="0" w:type="dxa"/>
              <w:left w:w="0" w:type="dxa"/>
              <w:bottom w:w="0" w:type="dxa"/>
              <w:right w:w="15" w:type="dxa"/>
            </w:tcMar>
            <w:vAlign w:val="bottom"/>
          </w:tcPr>
          <w:p w14:paraId="6A74A241" w14:textId="77777777" w:rsidR="00DD6FD7" w:rsidRDefault="00CA6234">
            <w:pPr>
              <w:keepNext/>
              <w:tabs>
                <w:tab w:val="left" w:pos="532"/>
                <w:tab w:val="left" w:pos="1117"/>
              </w:tabs>
              <w:spacing w:before="75" w:after="30"/>
              <w:jc w:val="right"/>
            </w:pPr>
            <w:r>
              <w:rPr>
                <w:color w:val="000000"/>
                <w:sz w:val="22"/>
              </w:rPr>
              <w:tab/>
              <w:t>170</w:t>
            </w:r>
            <w:r>
              <w:rPr>
                <w:color w:val="000000"/>
                <w:sz w:val="22"/>
              </w:rPr>
              <w:tab/>
            </w:r>
          </w:p>
        </w:tc>
        <w:tc>
          <w:tcPr>
            <w:tcW w:w="1185" w:type="dxa"/>
            <w:tcBorders>
              <w:top w:val="nil"/>
              <w:left w:val="nil"/>
              <w:bottom w:val="nil"/>
              <w:right w:val="nil"/>
            </w:tcBorders>
            <w:shd w:val="clear" w:color="auto" w:fill="CCEEFF"/>
            <w:tcMar>
              <w:top w:w="0" w:type="dxa"/>
              <w:left w:w="0" w:type="dxa"/>
              <w:bottom w:w="0" w:type="dxa"/>
              <w:right w:w="15" w:type="dxa"/>
            </w:tcMar>
            <w:vAlign w:val="bottom"/>
          </w:tcPr>
          <w:p w14:paraId="17818B61" w14:textId="77777777" w:rsidR="00DD6FD7" w:rsidRDefault="00CA6234">
            <w:pPr>
              <w:keepNext/>
              <w:tabs>
                <w:tab w:val="left" w:pos="367"/>
                <w:tab w:val="left" w:pos="1117"/>
              </w:tabs>
              <w:spacing w:before="75" w:after="30"/>
              <w:jc w:val="right"/>
            </w:pPr>
            <w:r>
              <w:rPr>
                <w:color w:val="000000"/>
                <w:sz w:val="22"/>
              </w:rPr>
              <w:tab/>
              <w:t>2,100</w:t>
            </w:r>
            <w:r>
              <w:rPr>
                <w:color w:val="000000"/>
                <w:sz w:val="22"/>
              </w:rPr>
              <w:tab/>
            </w:r>
          </w:p>
        </w:tc>
        <w:tc>
          <w:tcPr>
            <w:tcW w:w="1185" w:type="dxa"/>
            <w:tcBorders>
              <w:top w:val="nil"/>
              <w:left w:val="nil"/>
              <w:bottom w:val="nil"/>
              <w:right w:val="nil"/>
            </w:tcBorders>
            <w:shd w:val="clear" w:color="auto" w:fill="CCEEFF"/>
            <w:tcMar>
              <w:top w:w="0" w:type="dxa"/>
              <w:left w:w="0" w:type="dxa"/>
              <w:bottom w:w="0" w:type="dxa"/>
              <w:right w:w="15" w:type="dxa"/>
            </w:tcMar>
            <w:vAlign w:val="bottom"/>
          </w:tcPr>
          <w:p w14:paraId="5FCCD410" w14:textId="77777777" w:rsidR="00DD6FD7" w:rsidRDefault="00CA6234">
            <w:pPr>
              <w:keepNext/>
              <w:tabs>
                <w:tab w:val="left" w:pos="642"/>
                <w:tab w:val="left" w:pos="1117"/>
              </w:tabs>
              <w:spacing w:before="75" w:after="30"/>
              <w:jc w:val="right"/>
            </w:pPr>
            <w:r>
              <w:rPr>
                <w:color w:val="000000"/>
                <w:sz w:val="22"/>
              </w:rPr>
              <w:tab/>
              <w:t>—</w:t>
            </w:r>
            <w:r>
              <w:rPr>
                <w:color w:val="000000"/>
                <w:sz w:val="22"/>
              </w:rPr>
              <w:tab/>
            </w:r>
          </w:p>
        </w:tc>
        <w:tc>
          <w:tcPr>
            <w:tcW w:w="1185" w:type="dxa"/>
            <w:tcBorders>
              <w:top w:val="nil"/>
              <w:left w:val="nil"/>
              <w:bottom w:val="nil"/>
              <w:right w:val="nil"/>
            </w:tcBorders>
            <w:shd w:val="clear" w:color="auto" w:fill="CCEEFF"/>
            <w:tcMar>
              <w:top w:w="0" w:type="dxa"/>
              <w:left w:w="0" w:type="dxa"/>
              <w:bottom w:w="0" w:type="dxa"/>
              <w:right w:w="15" w:type="dxa"/>
            </w:tcMar>
            <w:vAlign w:val="bottom"/>
          </w:tcPr>
          <w:p w14:paraId="4FF0631F" w14:textId="77777777" w:rsidR="00DD6FD7" w:rsidRDefault="00CA6234">
            <w:pPr>
              <w:keepNext/>
              <w:tabs>
                <w:tab w:val="left" w:pos="826"/>
                <w:tab w:val="left" w:pos="1117"/>
              </w:tabs>
              <w:spacing w:before="75" w:after="30"/>
              <w:jc w:val="right"/>
            </w:pPr>
            <w:r>
              <w:rPr>
                <w:color w:val="000000"/>
                <w:sz w:val="22"/>
              </w:rPr>
              <w:tab/>
              <w:t>—</w:t>
            </w:r>
            <w:r>
              <w:rPr>
                <w:color w:val="000000"/>
                <w:sz w:val="22"/>
              </w:rPr>
              <w:tab/>
            </w:r>
          </w:p>
        </w:tc>
        <w:tc>
          <w:tcPr>
            <w:tcW w:w="1185" w:type="dxa"/>
            <w:tcBorders>
              <w:top w:val="nil"/>
              <w:left w:val="nil"/>
              <w:bottom w:val="nil"/>
              <w:right w:val="nil"/>
            </w:tcBorders>
            <w:shd w:val="clear" w:color="auto" w:fill="CCEEFF"/>
            <w:tcMar>
              <w:top w:w="0" w:type="dxa"/>
              <w:left w:w="0" w:type="dxa"/>
              <w:bottom w:w="0" w:type="dxa"/>
              <w:right w:w="15" w:type="dxa"/>
            </w:tcMar>
            <w:vAlign w:val="bottom"/>
          </w:tcPr>
          <w:p w14:paraId="54177906" w14:textId="77777777" w:rsidR="00DD6FD7" w:rsidRDefault="00CA6234">
            <w:pPr>
              <w:keepNext/>
              <w:tabs>
                <w:tab w:val="left" w:pos="551"/>
                <w:tab w:val="left" w:pos="1117"/>
              </w:tabs>
              <w:spacing w:before="75" w:after="30"/>
              <w:jc w:val="right"/>
            </w:pPr>
            <w:r>
              <w:rPr>
                <w:color w:val="000000"/>
                <w:sz w:val="22"/>
              </w:rPr>
              <w:tab/>
              <w:t>2,270</w:t>
            </w:r>
            <w:r>
              <w:rPr>
                <w:color w:val="000000"/>
                <w:sz w:val="22"/>
              </w:rPr>
              <w:tab/>
            </w:r>
          </w:p>
        </w:tc>
      </w:tr>
      <w:tr w:rsidR="00DD6FD7" w14:paraId="75E966C7" w14:textId="77777777">
        <w:trPr>
          <w:cantSplit/>
          <w:trHeight w:hRule="exact" w:val="300"/>
        </w:trPr>
        <w:tc>
          <w:tcPr>
            <w:tcW w:w="4365" w:type="dxa"/>
            <w:tcBorders>
              <w:top w:val="nil"/>
              <w:left w:val="nil"/>
              <w:bottom w:val="nil"/>
              <w:right w:val="nil"/>
            </w:tcBorders>
            <w:shd w:val="clear" w:color="auto" w:fill="FFFFFF"/>
            <w:tcMar>
              <w:top w:w="0" w:type="dxa"/>
              <w:left w:w="53" w:type="dxa"/>
              <w:bottom w:w="0" w:type="dxa"/>
              <w:right w:w="53" w:type="dxa"/>
            </w:tcMar>
            <w:vAlign w:val="bottom"/>
          </w:tcPr>
          <w:p w14:paraId="1A919B07" w14:textId="77777777" w:rsidR="00DD6FD7" w:rsidRDefault="00CA6234">
            <w:pPr>
              <w:keepNext/>
              <w:spacing w:before="75" w:after="30"/>
              <w:ind w:left="120"/>
              <w:rPr>
                <w:sz w:val="22"/>
              </w:rPr>
            </w:pPr>
            <w:r>
              <w:rPr>
                <w:sz w:val="22"/>
              </w:rPr>
              <w:t>Restructuring/Asset impairment charges</w:t>
            </w:r>
            <w:r>
              <w:rPr>
                <w:sz w:val="22"/>
                <w:vertAlign w:val="superscript"/>
              </w:rPr>
              <w:t>3</w:t>
            </w:r>
          </w:p>
        </w:tc>
        <w:tc>
          <w:tcPr>
            <w:tcW w:w="1185" w:type="dxa"/>
            <w:tcBorders>
              <w:top w:val="nil"/>
              <w:left w:val="nil"/>
              <w:bottom w:val="nil"/>
              <w:right w:val="nil"/>
            </w:tcBorders>
            <w:shd w:val="clear" w:color="auto" w:fill="FFFFFF"/>
            <w:tcMar>
              <w:top w:w="0" w:type="dxa"/>
              <w:left w:w="0" w:type="dxa"/>
              <w:bottom w:w="0" w:type="dxa"/>
              <w:right w:w="15" w:type="dxa"/>
            </w:tcMar>
            <w:vAlign w:val="bottom"/>
          </w:tcPr>
          <w:p w14:paraId="5EF51204" w14:textId="77777777" w:rsidR="00DD6FD7" w:rsidRDefault="00CA6234">
            <w:pPr>
              <w:keepNext/>
              <w:tabs>
                <w:tab w:val="left" w:pos="642"/>
                <w:tab w:val="left" w:pos="1117"/>
              </w:tabs>
              <w:spacing w:before="75" w:after="30"/>
              <w:jc w:val="right"/>
            </w:pPr>
            <w:r>
              <w:rPr>
                <w:color w:val="000000"/>
                <w:sz w:val="22"/>
              </w:rPr>
              <w:tab/>
              <w:t>—</w:t>
            </w:r>
            <w:r>
              <w:rPr>
                <w:color w:val="000000"/>
                <w:sz w:val="22"/>
              </w:rPr>
              <w:tab/>
            </w:r>
          </w:p>
        </w:tc>
        <w:tc>
          <w:tcPr>
            <w:tcW w:w="1185" w:type="dxa"/>
            <w:tcBorders>
              <w:top w:val="nil"/>
              <w:left w:val="nil"/>
              <w:bottom w:val="nil"/>
              <w:right w:val="nil"/>
            </w:tcBorders>
            <w:shd w:val="clear" w:color="auto" w:fill="FFFFFF"/>
            <w:tcMar>
              <w:top w:w="0" w:type="dxa"/>
              <w:left w:w="0" w:type="dxa"/>
              <w:bottom w:w="0" w:type="dxa"/>
              <w:right w:w="15" w:type="dxa"/>
            </w:tcMar>
            <w:vAlign w:val="bottom"/>
          </w:tcPr>
          <w:p w14:paraId="7AC0FF50" w14:textId="77777777" w:rsidR="00DD6FD7" w:rsidRDefault="00CA6234">
            <w:pPr>
              <w:keepNext/>
              <w:tabs>
                <w:tab w:val="left" w:pos="642"/>
                <w:tab w:val="left" w:pos="1117"/>
              </w:tabs>
              <w:spacing w:before="75" w:after="30"/>
              <w:jc w:val="right"/>
            </w:pPr>
            <w:r>
              <w:rPr>
                <w:color w:val="000000"/>
                <w:sz w:val="22"/>
              </w:rPr>
              <w:tab/>
              <w:t>—</w:t>
            </w:r>
            <w:r>
              <w:rPr>
                <w:color w:val="000000"/>
                <w:sz w:val="22"/>
              </w:rPr>
              <w:tab/>
            </w:r>
          </w:p>
        </w:tc>
        <w:tc>
          <w:tcPr>
            <w:tcW w:w="1185" w:type="dxa"/>
            <w:tcBorders>
              <w:top w:val="nil"/>
              <w:left w:val="nil"/>
              <w:bottom w:val="nil"/>
              <w:right w:val="nil"/>
            </w:tcBorders>
            <w:shd w:val="clear" w:color="auto" w:fill="FFFFFF"/>
            <w:tcMar>
              <w:top w:w="0" w:type="dxa"/>
              <w:left w:w="0" w:type="dxa"/>
              <w:bottom w:w="0" w:type="dxa"/>
              <w:right w:w="15" w:type="dxa"/>
            </w:tcMar>
            <w:vAlign w:val="bottom"/>
          </w:tcPr>
          <w:p w14:paraId="590F946D" w14:textId="77777777" w:rsidR="00DD6FD7" w:rsidRDefault="00CA6234">
            <w:pPr>
              <w:keepNext/>
              <w:tabs>
                <w:tab w:val="left" w:pos="642"/>
                <w:tab w:val="left" w:pos="1117"/>
              </w:tabs>
              <w:spacing w:before="75" w:after="30"/>
              <w:jc w:val="right"/>
            </w:pPr>
            <w:r>
              <w:rPr>
                <w:color w:val="000000"/>
                <w:sz w:val="22"/>
              </w:rPr>
              <w:tab/>
              <w:t>—</w:t>
            </w:r>
            <w:r>
              <w:rPr>
                <w:color w:val="000000"/>
                <w:sz w:val="22"/>
              </w:rPr>
              <w:tab/>
            </w:r>
          </w:p>
        </w:tc>
        <w:tc>
          <w:tcPr>
            <w:tcW w:w="1185" w:type="dxa"/>
            <w:tcBorders>
              <w:top w:val="nil"/>
              <w:left w:val="nil"/>
              <w:bottom w:val="nil"/>
              <w:right w:val="nil"/>
            </w:tcBorders>
            <w:shd w:val="clear" w:color="auto" w:fill="FFFFFF"/>
            <w:tcMar>
              <w:top w:w="0" w:type="dxa"/>
              <w:left w:w="0" w:type="dxa"/>
              <w:bottom w:w="0" w:type="dxa"/>
              <w:right w:w="15" w:type="dxa"/>
            </w:tcMar>
            <w:vAlign w:val="bottom"/>
          </w:tcPr>
          <w:p w14:paraId="45BDF6E2" w14:textId="77777777" w:rsidR="00DD6FD7" w:rsidRDefault="00CA6234">
            <w:pPr>
              <w:keepNext/>
              <w:tabs>
                <w:tab w:val="left" w:pos="551"/>
                <w:tab w:val="left" w:pos="1117"/>
              </w:tabs>
              <w:spacing w:before="75" w:after="30"/>
              <w:jc w:val="right"/>
            </w:pPr>
            <w:r>
              <w:rPr>
                <w:color w:val="000000"/>
                <w:sz w:val="22"/>
              </w:rPr>
              <w:tab/>
              <w:t>9,752</w:t>
            </w:r>
            <w:r>
              <w:rPr>
                <w:color w:val="000000"/>
                <w:sz w:val="22"/>
              </w:rPr>
              <w:tab/>
            </w:r>
          </w:p>
        </w:tc>
        <w:tc>
          <w:tcPr>
            <w:tcW w:w="1185" w:type="dxa"/>
            <w:tcBorders>
              <w:top w:val="nil"/>
              <w:left w:val="nil"/>
              <w:bottom w:val="nil"/>
              <w:right w:val="nil"/>
            </w:tcBorders>
            <w:shd w:val="clear" w:color="auto" w:fill="FFFFFF"/>
            <w:tcMar>
              <w:top w:w="0" w:type="dxa"/>
              <w:left w:w="0" w:type="dxa"/>
              <w:bottom w:w="0" w:type="dxa"/>
              <w:right w:w="15" w:type="dxa"/>
            </w:tcMar>
            <w:vAlign w:val="bottom"/>
          </w:tcPr>
          <w:p w14:paraId="23B51B6A" w14:textId="77777777" w:rsidR="00DD6FD7" w:rsidRDefault="00CA6234">
            <w:pPr>
              <w:keepNext/>
              <w:tabs>
                <w:tab w:val="left" w:pos="551"/>
                <w:tab w:val="left" w:pos="1117"/>
              </w:tabs>
              <w:spacing w:before="75" w:after="30"/>
              <w:jc w:val="right"/>
            </w:pPr>
            <w:r>
              <w:rPr>
                <w:color w:val="000000"/>
                <w:sz w:val="22"/>
              </w:rPr>
              <w:tab/>
              <w:t>9,752</w:t>
            </w:r>
            <w:r>
              <w:rPr>
                <w:color w:val="000000"/>
                <w:sz w:val="22"/>
              </w:rPr>
              <w:tab/>
            </w:r>
          </w:p>
        </w:tc>
      </w:tr>
      <w:tr w:rsidR="00DD6FD7" w14:paraId="0083F60D" w14:textId="77777777">
        <w:trPr>
          <w:cantSplit/>
          <w:trHeight w:hRule="exact" w:val="300"/>
        </w:trPr>
        <w:tc>
          <w:tcPr>
            <w:tcW w:w="4365" w:type="dxa"/>
            <w:tcBorders>
              <w:top w:val="nil"/>
              <w:left w:val="nil"/>
              <w:bottom w:val="nil"/>
              <w:right w:val="nil"/>
            </w:tcBorders>
            <w:shd w:val="clear" w:color="auto" w:fill="CCEEFF"/>
            <w:tcMar>
              <w:top w:w="0" w:type="dxa"/>
              <w:left w:w="53" w:type="dxa"/>
              <w:bottom w:w="0" w:type="dxa"/>
              <w:right w:w="53" w:type="dxa"/>
            </w:tcMar>
            <w:vAlign w:val="bottom"/>
          </w:tcPr>
          <w:p w14:paraId="1618E61E" w14:textId="77777777" w:rsidR="00DD6FD7" w:rsidRDefault="00CA6234">
            <w:pPr>
              <w:keepNext/>
              <w:spacing w:before="75" w:after="30"/>
              <w:rPr>
                <w:sz w:val="22"/>
              </w:rPr>
            </w:pPr>
            <w:r>
              <w:rPr>
                <w:sz w:val="22"/>
              </w:rPr>
              <w:t xml:space="preserve">  Changes in LIFO inventory reserves</w:t>
            </w:r>
            <w:r>
              <w:rPr>
                <w:sz w:val="22"/>
                <w:vertAlign w:val="superscript"/>
              </w:rPr>
              <w:t>4</w:t>
            </w:r>
          </w:p>
        </w:tc>
        <w:tc>
          <w:tcPr>
            <w:tcW w:w="1185" w:type="dxa"/>
            <w:tcBorders>
              <w:top w:val="nil"/>
              <w:left w:val="nil"/>
              <w:bottom w:val="nil"/>
              <w:right w:val="nil"/>
            </w:tcBorders>
            <w:shd w:val="clear" w:color="auto" w:fill="CCEEFF"/>
            <w:tcMar>
              <w:top w:w="0" w:type="dxa"/>
              <w:left w:w="0" w:type="dxa"/>
              <w:bottom w:w="0" w:type="dxa"/>
              <w:right w:w="15" w:type="dxa"/>
            </w:tcMar>
            <w:vAlign w:val="bottom"/>
          </w:tcPr>
          <w:p w14:paraId="5440D042" w14:textId="77777777" w:rsidR="00DD6FD7" w:rsidRDefault="00CA6234">
            <w:pPr>
              <w:keepNext/>
              <w:tabs>
                <w:tab w:val="left" w:pos="642"/>
                <w:tab w:val="left" w:pos="1117"/>
              </w:tabs>
              <w:spacing w:before="75" w:after="30"/>
              <w:jc w:val="right"/>
            </w:pPr>
            <w:r>
              <w:rPr>
                <w:color w:val="000000"/>
                <w:sz w:val="22"/>
              </w:rPr>
              <w:tab/>
              <w:t>—</w:t>
            </w:r>
            <w:r>
              <w:rPr>
                <w:color w:val="000000"/>
                <w:sz w:val="22"/>
              </w:rPr>
              <w:tab/>
            </w:r>
          </w:p>
        </w:tc>
        <w:tc>
          <w:tcPr>
            <w:tcW w:w="1185" w:type="dxa"/>
            <w:tcBorders>
              <w:top w:val="nil"/>
              <w:left w:val="nil"/>
              <w:bottom w:val="nil"/>
              <w:right w:val="nil"/>
            </w:tcBorders>
            <w:shd w:val="clear" w:color="auto" w:fill="CCEEFF"/>
            <w:tcMar>
              <w:top w:w="0" w:type="dxa"/>
              <w:left w:w="0" w:type="dxa"/>
              <w:bottom w:w="0" w:type="dxa"/>
              <w:right w:w="15" w:type="dxa"/>
            </w:tcMar>
            <w:vAlign w:val="bottom"/>
          </w:tcPr>
          <w:p w14:paraId="55825921" w14:textId="77777777" w:rsidR="00DD6FD7" w:rsidRDefault="00CA6234">
            <w:pPr>
              <w:keepNext/>
              <w:tabs>
                <w:tab w:val="left" w:pos="642"/>
                <w:tab w:val="left" w:pos="1117"/>
              </w:tabs>
              <w:spacing w:before="75" w:after="30"/>
              <w:jc w:val="right"/>
            </w:pPr>
            <w:r>
              <w:rPr>
                <w:color w:val="000000"/>
                <w:sz w:val="22"/>
              </w:rPr>
              <w:tab/>
              <w:t>—</w:t>
            </w:r>
            <w:r>
              <w:rPr>
                <w:color w:val="000000"/>
                <w:sz w:val="22"/>
              </w:rPr>
              <w:tab/>
            </w:r>
          </w:p>
        </w:tc>
        <w:tc>
          <w:tcPr>
            <w:tcW w:w="1185" w:type="dxa"/>
            <w:tcBorders>
              <w:top w:val="nil"/>
              <w:left w:val="nil"/>
              <w:bottom w:val="nil"/>
              <w:right w:val="nil"/>
            </w:tcBorders>
            <w:shd w:val="clear" w:color="auto" w:fill="CCEEFF"/>
            <w:tcMar>
              <w:top w:w="0" w:type="dxa"/>
              <w:left w:w="0" w:type="dxa"/>
              <w:bottom w:w="0" w:type="dxa"/>
              <w:right w:w="15" w:type="dxa"/>
            </w:tcMar>
            <w:vAlign w:val="bottom"/>
          </w:tcPr>
          <w:p w14:paraId="04A22913" w14:textId="77777777" w:rsidR="00DD6FD7" w:rsidRDefault="00CA6234">
            <w:pPr>
              <w:keepNext/>
              <w:tabs>
                <w:tab w:val="left" w:pos="642"/>
                <w:tab w:val="left" w:pos="1117"/>
              </w:tabs>
              <w:spacing w:before="75" w:after="30"/>
              <w:jc w:val="right"/>
            </w:pPr>
            <w:r>
              <w:rPr>
                <w:color w:val="000000"/>
                <w:sz w:val="22"/>
              </w:rPr>
              <w:tab/>
              <w:t>—</w:t>
            </w:r>
            <w:r>
              <w:rPr>
                <w:color w:val="000000"/>
                <w:sz w:val="22"/>
              </w:rPr>
              <w:tab/>
            </w:r>
          </w:p>
        </w:tc>
        <w:tc>
          <w:tcPr>
            <w:tcW w:w="1185" w:type="dxa"/>
            <w:tcBorders>
              <w:top w:val="nil"/>
              <w:left w:val="nil"/>
              <w:bottom w:val="nil"/>
              <w:right w:val="nil"/>
            </w:tcBorders>
            <w:shd w:val="clear" w:color="auto" w:fill="CCEEFF"/>
            <w:tcMar>
              <w:top w:w="0" w:type="dxa"/>
              <w:left w:w="0" w:type="dxa"/>
              <w:bottom w:w="0" w:type="dxa"/>
              <w:right w:w="15" w:type="dxa"/>
            </w:tcMar>
            <w:vAlign w:val="bottom"/>
          </w:tcPr>
          <w:p w14:paraId="5C0E6876" w14:textId="77777777" w:rsidR="00DD6FD7" w:rsidRDefault="00CA6234">
            <w:pPr>
              <w:keepNext/>
              <w:tabs>
                <w:tab w:val="left" w:pos="551"/>
                <w:tab w:val="left" w:pos="1117"/>
              </w:tabs>
              <w:spacing w:before="75" w:after="30"/>
              <w:jc w:val="right"/>
            </w:pPr>
            <w:r>
              <w:rPr>
                <w:color w:val="000000"/>
                <w:sz w:val="22"/>
              </w:rPr>
              <w:tab/>
              <w:t>1,193</w:t>
            </w:r>
            <w:r>
              <w:rPr>
                <w:color w:val="000000"/>
                <w:sz w:val="22"/>
              </w:rPr>
              <w:tab/>
            </w:r>
          </w:p>
        </w:tc>
        <w:tc>
          <w:tcPr>
            <w:tcW w:w="1185" w:type="dxa"/>
            <w:tcBorders>
              <w:top w:val="nil"/>
              <w:left w:val="nil"/>
              <w:bottom w:val="nil"/>
              <w:right w:val="nil"/>
            </w:tcBorders>
            <w:shd w:val="clear" w:color="auto" w:fill="CCEEFF"/>
            <w:tcMar>
              <w:top w:w="0" w:type="dxa"/>
              <w:left w:w="0" w:type="dxa"/>
              <w:bottom w:w="0" w:type="dxa"/>
              <w:right w:w="15" w:type="dxa"/>
            </w:tcMar>
            <w:vAlign w:val="bottom"/>
          </w:tcPr>
          <w:p w14:paraId="2FCA574D" w14:textId="77777777" w:rsidR="00DD6FD7" w:rsidRDefault="00CA6234">
            <w:pPr>
              <w:keepNext/>
              <w:tabs>
                <w:tab w:val="left" w:pos="551"/>
                <w:tab w:val="left" w:pos="1117"/>
              </w:tabs>
              <w:spacing w:before="75" w:after="30"/>
              <w:jc w:val="right"/>
            </w:pPr>
            <w:r>
              <w:rPr>
                <w:color w:val="000000"/>
                <w:sz w:val="22"/>
              </w:rPr>
              <w:tab/>
              <w:t>1,193</w:t>
            </w:r>
            <w:r>
              <w:rPr>
                <w:color w:val="000000"/>
                <w:sz w:val="22"/>
              </w:rPr>
              <w:tab/>
            </w:r>
          </w:p>
        </w:tc>
      </w:tr>
      <w:tr w:rsidR="00DD6FD7" w14:paraId="005CF3ED" w14:textId="77777777">
        <w:trPr>
          <w:cantSplit/>
          <w:trHeight w:hRule="exact" w:val="495"/>
        </w:trPr>
        <w:tc>
          <w:tcPr>
            <w:tcW w:w="4365" w:type="dxa"/>
            <w:tcBorders>
              <w:top w:val="nil"/>
              <w:left w:val="nil"/>
              <w:bottom w:val="nil"/>
              <w:right w:val="nil"/>
            </w:tcBorders>
            <w:shd w:val="clear" w:color="auto" w:fill="FFFFFF"/>
            <w:tcMar>
              <w:top w:w="0" w:type="dxa"/>
              <w:left w:w="53" w:type="dxa"/>
              <w:bottom w:w="0" w:type="dxa"/>
              <w:right w:w="53" w:type="dxa"/>
            </w:tcMar>
            <w:vAlign w:val="bottom"/>
          </w:tcPr>
          <w:p w14:paraId="6182F25D" w14:textId="77777777" w:rsidR="00DD6FD7" w:rsidRDefault="00CA6234">
            <w:pPr>
              <w:keepNext/>
              <w:spacing w:before="75" w:after="30"/>
              <w:ind w:left="120"/>
              <w:rPr>
                <w:sz w:val="22"/>
              </w:rPr>
            </w:pPr>
            <w:r>
              <w:rPr>
                <w:sz w:val="22"/>
              </w:rPr>
              <w:t>Acquisition, integration and divestiture-related costs</w:t>
            </w:r>
            <w:r>
              <w:rPr>
                <w:sz w:val="22"/>
                <w:vertAlign w:val="superscript"/>
              </w:rPr>
              <w:t>5</w:t>
            </w:r>
          </w:p>
        </w:tc>
        <w:tc>
          <w:tcPr>
            <w:tcW w:w="1185" w:type="dxa"/>
            <w:tcBorders>
              <w:top w:val="nil"/>
              <w:left w:val="nil"/>
              <w:bottom w:val="nil"/>
              <w:right w:val="nil"/>
            </w:tcBorders>
            <w:shd w:val="clear" w:color="auto" w:fill="FFFFFF"/>
            <w:tcMar>
              <w:top w:w="0" w:type="dxa"/>
              <w:left w:w="0" w:type="dxa"/>
              <w:bottom w:w="0" w:type="dxa"/>
              <w:right w:w="15" w:type="dxa"/>
            </w:tcMar>
            <w:vAlign w:val="bottom"/>
          </w:tcPr>
          <w:p w14:paraId="7798C8FA" w14:textId="77777777" w:rsidR="00DD6FD7" w:rsidRDefault="00CA6234">
            <w:pPr>
              <w:keepNext/>
              <w:tabs>
                <w:tab w:val="left" w:pos="642"/>
                <w:tab w:val="left" w:pos="1117"/>
              </w:tabs>
              <w:spacing w:before="75" w:after="30"/>
              <w:jc w:val="right"/>
            </w:pPr>
            <w:r>
              <w:rPr>
                <w:color w:val="000000"/>
                <w:sz w:val="22"/>
              </w:rPr>
              <w:tab/>
              <w:t>—</w:t>
            </w:r>
            <w:r>
              <w:rPr>
                <w:color w:val="000000"/>
                <w:sz w:val="22"/>
              </w:rPr>
              <w:tab/>
            </w:r>
          </w:p>
        </w:tc>
        <w:tc>
          <w:tcPr>
            <w:tcW w:w="1185" w:type="dxa"/>
            <w:tcBorders>
              <w:top w:val="nil"/>
              <w:left w:val="nil"/>
              <w:bottom w:val="nil"/>
              <w:right w:val="nil"/>
            </w:tcBorders>
            <w:shd w:val="clear" w:color="auto" w:fill="FFFFFF"/>
            <w:tcMar>
              <w:top w:w="0" w:type="dxa"/>
              <w:left w:w="0" w:type="dxa"/>
              <w:bottom w:w="0" w:type="dxa"/>
              <w:right w:w="15" w:type="dxa"/>
            </w:tcMar>
            <w:vAlign w:val="bottom"/>
          </w:tcPr>
          <w:p w14:paraId="3B631967" w14:textId="77777777" w:rsidR="00DD6FD7" w:rsidRDefault="00CA6234">
            <w:pPr>
              <w:keepNext/>
              <w:tabs>
                <w:tab w:val="left" w:pos="642"/>
                <w:tab w:val="left" w:pos="1117"/>
              </w:tabs>
              <w:spacing w:before="75" w:after="30"/>
              <w:jc w:val="right"/>
            </w:pPr>
            <w:r>
              <w:rPr>
                <w:color w:val="000000"/>
                <w:sz w:val="22"/>
              </w:rPr>
              <w:tab/>
              <w:t>—</w:t>
            </w:r>
            <w:r>
              <w:rPr>
                <w:color w:val="000000"/>
                <w:sz w:val="22"/>
              </w:rPr>
              <w:tab/>
            </w:r>
          </w:p>
        </w:tc>
        <w:tc>
          <w:tcPr>
            <w:tcW w:w="1185" w:type="dxa"/>
            <w:tcBorders>
              <w:top w:val="nil"/>
              <w:left w:val="nil"/>
              <w:bottom w:val="nil"/>
              <w:right w:val="nil"/>
            </w:tcBorders>
            <w:shd w:val="clear" w:color="auto" w:fill="FFFFFF"/>
            <w:tcMar>
              <w:top w:w="0" w:type="dxa"/>
              <w:left w:w="0" w:type="dxa"/>
              <w:bottom w:w="0" w:type="dxa"/>
              <w:right w:w="15" w:type="dxa"/>
            </w:tcMar>
            <w:vAlign w:val="bottom"/>
          </w:tcPr>
          <w:p w14:paraId="63D2648D" w14:textId="77777777" w:rsidR="00DD6FD7" w:rsidRDefault="00CA6234">
            <w:pPr>
              <w:keepNext/>
              <w:tabs>
                <w:tab w:val="left" w:pos="642"/>
                <w:tab w:val="left" w:pos="1117"/>
              </w:tabs>
              <w:spacing w:before="75" w:after="30"/>
              <w:jc w:val="right"/>
            </w:pPr>
            <w:r>
              <w:rPr>
                <w:color w:val="000000"/>
                <w:sz w:val="22"/>
              </w:rPr>
              <w:tab/>
              <w:t>—</w:t>
            </w:r>
            <w:r>
              <w:rPr>
                <w:color w:val="000000"/>
                <w:sz w:val="22"/>
              </w:rPr>
              <w:tab/>
            </w:r>
          </w:p>
        </w:tc>
        <w:tc>
          <w:tcPr>
            <w:tcW w:w="1185" w:type="dxa"/>
            <w:tcBorders>
              <w:top w:val="nil"/>
              <w:left w:val="nil"/>
              <w:bottom w:val="nil"/>
              <w:right w:val="nil"/>
            </w:tcBorders>
            <w:shd w:val="clear" w:color="auto" w:fill="FFFFFF"/>
            <w:tcMar>
              <w:top w:w="0" w:type="dxa"/>
              <w:left w:w="0" w:type="dxa"/>
              <w:bottom w:w="0" w:type="dxa"/>
              <w:right w:w="15" w:type="dxa"/>
            </w:tcMar>
            <w:vAlign w:val="bottom"/>
          </w:tcPr>
          <w:p w14:paraId="196850CA" w14:textId="77777777" w:rsidR="00DD6FD7" w:rsidRDefault="00CA6234">
            <w:pPr>
              <w:keepNext/>
              <w:tabs>
                <w:tab w:val="left" w:pos="441"/>
                <w:tab w:val="left" w:pos="1117"/>
              </w:tabs>
              <w:spacing w:before="75" w:after="30"/>
              <w:jc w:val="right"/>
            </w:pPr>
            <w:r>
              <w:rPr>
                <w:color w:val="000000"/>
                <w:sz w:val="22"/>
              </w:rPr>
              <w:tab/>
              <w:t>11,161</w:t>
            </w:r>
            <w:r>
              <w:rPr>
                <w:color w:val="000000"/>
                <w:sz w:val="22"/>
              </w:rPr>
              <w:tab/>
            </w:r>
          </w:p>
        </w:tc>
        <w:tc>
          <w:tcPr>
            <w:tcW w:w="1185" w:type="dxa"/>
            <w:tcBorders>
              <w:top w:val="nil"/>
              <w:left w:val="nil"/>
              <w:bottom w:val="nil"/>
              <w:right w:val="nil"/>
            </w:tcBorders>
            <w:shd w:val="clear" w:color="auto" w:fill="FFFFFF"/>
            <w:tcMar>
              <w:top w:w="0" w:type="dxa"/>
              <w:left w:w="0" w:type="dxa"/>
              <w:bottom w:w="0" w:type="dxa"/>
              <w:right w:w="15" w:type="dxa"/>
            </w:tcMar>
            <w:vAlign w:val="bottom"/>
          </w:tcPr>
          <w:p w14:paraId="51F00782" w14:textId="77777777" w:rsidR="00DD6FD7" w:rsidRDefault="00CA6234">
            <w:pPr>
              <w:keepNext/>
              <w:tabs>
                <w:tab w:val="left" w:pos="441"/>
                <w:tab w:val="left" w:pos="1117"/>
              </w:tabs>
              <w:spacing w:before="75" w:after="30"/>
              <w:jc w:val="right"/>
            </w:pPr>
            <w:r>
              <w:rPr>
                <w:color w:val="000000"/>
                <w:sz w:val="22"/>
              </w:rPr>
              <w:tab/>
              <w:t>11,161</w:t>
            </w:r>
            <w:r>
              <w:rPr>
                <w:color w:val="000000"/>
                <w:sz w:val="22"/>
              </w:rPr>
              <w:tab/>
            </w:r>
          </w:p>
        </w:tc>
      </w:tr>
      <w:tr w:rsidR="00DD6FD7" w14:paraId="25FE9C46" w14:textId="77777777">
        <w:trPr>
          <w:cantSplit/>
          <w:trHeight w:hRule="exact" w:val="525"/>
        </w:trPr>
        <w:tc>
          <w:tcPr>
            <w:tcW w:w="4365" w:type="dxa"/>
            <w:tcBorders>
              <w:top w:val="nil"/>
              <w:left w:val="nil"/>
              <w:bottom w:val="nil"/>
              <w:right w:val="nil"/>
            </w:tcBorders>
            <w:shd w:val="clear" w:color="auto" w:fill="CCEEFF"/>
            <w:tcMar>
              <w:top w:w="0" w:type="dxa"/>
              <w:left w:w="53" w:type="dxa"/>
              <w:bottom w:w="0" w:type="dxa"/>
              <w:right w:w="53" w:type="dxa"/>
            </w:tcMar>
            <w:vAlign w:val="bottom"/>
          </w:tcPr>
          <w:p w14:paraId="09067B94" w14:textId="77777777" w:rsidR="00DD6FD7" w:rsidRDefault="00CA6234">
            <w:pPr>
              <w:keepNext/>
              <w:spacing w:before="75" w:after="30"/>
              <w:ind w:left="120"/>
              <w:rPr>
                <w:sz w:val="22"/>
              </w:rPr>
            </w:pPr>
            <w:r>
              <w:rPr>
                <w:sz w:val="22"/>
              </w:rPr>
              <w:t>Loss on divestiture of business</w:t>
            </w:r>
            <w:r>
              <w:rPr>
                <w:sz w:val="22"/>
                <w:vertAlign w:val="superscript"/>
              </w:rPr>
              <w:t>6</w:t>
            </w:r>
          </w:p>
        </w:tc>
        <w:tc>
          <w:tcPr>
            <w:tcW w:w="1185" w:type="dxa"/>
            <w:tcBorders>
              <w:top w:val="nil"/>
              <w:left w:val="nil"/>
              <w:bottom w:val="nil"/>
              <w:right w:val="nil"/>
            </w:tcBorders>
            <w:shd w:val="clear" w:color="auto" w:fill="CCEEFF"/>
            <w:tcMar>
              <w:top w:w="0" w:type="dxa"/>
              <w:left w:w="0" w:type="dxa"/>
              <w:bottom w:w="0" w:type="dxa"/>
              <w:right w:w="15" w:type="dxa"/>
            </w:tcMar>
            <w:vAlign w:val="bottom"/>
          </w:tcPr>
          <w:p w14:paraId="58BFA43F" w14:textId="77777777" w:rsidR="00DD6FD7" w:rsidRDefault="00CA6234">
            <w:pPr>
              <w:keepNext/>
              <w:tabs>
                <w:tab w:val="left" w:pos="642"/>
                <w:tab w:val="left" w:pos="1117"/>
              </w:tabs>
              <w:spacing w:before="75" w:after="30"/>
              <w:jc w:val="right"/>
            </w:pPr>
            <w:r>
              <w:rPr>
                <w:color w:val="000000"/>
                <w:sz w:val="22"/>
              </w:rPr>
              <w:tab/>
              <w:t>—</w:t>
            </w:r>
            <w:r>
              <w:rPr>
                <w:color w:val="000000"/>
                <w:sz w:val="22"/>
              </w:rPr>
              <w:tab/>
            </w:r>
          </w:p>
        </w:tc>
        <w:tc>
          <w:tcPr>
            <w:tcW w:w="1185" w:type="dxa"/>
            <w:tcBorders>
              <w:top w:val="nil"/>
              <w:left w:val="nil"/>
              <w:bottom w:val="nil"/>
              <w:right w:val="nil"/>
            </w:tcBorders>
            <w:shd w:val="clear" w:color="auto" w:fill="CCEEFF"/>
            <w:tcMar>
              <w:top w:w="0" w:type="dxa"/>
              <w:left w:w="0" w:type="dxa"/>
              <w:bottom w:w="0" w:type="dxa"/>
              <w:right w:w="15" w:type="dxa"/>
            </w:tcMar>
            <w:vAlign w:val="bottom"/>
          </w:tcPr>
          <w:p w14:paraId="4B0CF80B" w14:textId="77777777" w:rsidR="00DD6FD7" w:rsidRDefault="00CA6234">
            <w:pPr>
              <w:keepNext/>
              <w:tabs>
                <w:tab w:val="left" w:pos="642"/>
                <w:tab w:val="left" w:pos="1117"/>
              </w:tabs>
              <w:spacing w:before="75" w:after="30"/>
              <w:jc w:val="right"/>
            </w:pPr>
            <w:r>
              <w:rPr>
                <w:color w:val="000000"/>
                <w:sz w:val="22"/>
              </w:rPr>
              <w:tab/>
              <w:t>—</w:t>
            </w:r>
            <w:r>
              <w:rPr>
                <w:color w:val="000000"/>
                <w:sz w:val="22"/>
              </w:rPr>
              <w:tab/>
            </w:r>
          </w:p>
        </w:tc>
        <w:tc>
          <w:tcPr>
            <w:tcW w:w="1185" w:type="dxa"/>
            <w:tcBorders>
              <w:top w:val="nil"/>
              <w:left w:val="nil"/>
              <w:bottom w:val="nil"/>
              <w:right w:val="nil"/>
            </w:tcBorders>
            <w:shd w:val="clear" w:color="auto" w:fill="CCEEFF"/>
            <w:tcMar>
              <w:top w:w="0" w:type="dxa"/>
              <w:left w:w="0" w:type="dxa"/>
              <w:bottom w:w="0" w:type="dxa"/>
              <w:right w:w="15" w:type="dxa"/>
            </w:tcMar>
            <w:vAlign w:val="bottom"/>
          </w:tcPr>
          <w:p w14:paraId="4B948F85" w14:textId="77777777" w:rsidR="00DD6FD7" w:rsidRDefault="00CA6234">
            <w:pPr>
              <w:keepNext/>
              <w:tabs>
                <w:tab w:val="left" w:pos="642"/>
                <w:tab w:val="left" w:pos="1117"/>
              </w:tabs>
              <w:spacing w:before="75" w:after="30"/>
              <w:jc w:val="right"/>
            </w:pPr>
            <w:r>
              <w:rPr>
                <w:color w:val="000000"/>
                <w:sz w:val="22"/>
              </w:rPr>
              <w:tab/>
              <w:t>—</w:t>
            </w:r>
            <w:r>
              <w:rPr>
                <w:color w:val="000000"/>
                <w:sz w:val="22"/>
              </w:rPr>
              <w:tab/>
            </w:r>
          </w:p>
        </w:tc>
        <w:tc>
          <w:tcPr>
            <w:tcW w:w="1185" w:type="dxa"/>
            <w:tcBorders>
              <w:top w:val="nil"/>
              <w:left w:val="nil"/>
              <w:bottom w:val="nil"/>
              <w:right w:val="nil"/>
            </w:tcBorders>
            <w:shd w:val="clear" w:color="auto" w:fill="CCEEFF"/>
            <w:tcMar>
              <w:top w:w="0" w:type="dxa"/>
              <w:left w:w="0" w:type="dxa"/>
              <w:bottom w:w="0" w:type="dxa"/>
              <w:right w:w="15" w:type="dxa"/>
            </w:tcMar>
            <w:vAlign w:val="bottom"/>
          </w:tcPr>
          <w:p w14:paraId="1D52ACC6" w14:textId="77777777" w:rsidR="00DD6FD7" w:rsidRDefault="00CA6234">
            <w:pPr>
              <w:keepNext/>
              <w:tabs>
                <w:tab w:val="left" w:pos="551"/>
                <w:tab w:val="left" w:pos="1117"/>
              </w:tabs>
              <w:spacing w:before="75" w:after="30"/>
              <w:jc w:val="right"/>
            </w:pPr>
            <w:r>
              <w:rPr>
                <w:color w:val="000000"/>
                <w:sz w:val="22"/>
              </w:rPr>
              <w:tab/>
              <w:t>2,083</w:t>
            </w:r>
            <w:r>
              <w:rPr>
                <w:color w:val="000000"/>
                <w:sz w:val="22"/>
              </w:rPr>
              <w:tab/>
            </w:r>
          </w:p>
        </w:tc>
        <w:tc>
          <w:tcPr>
            <w:tcW w:w="1185" w:type="dxa"/>
            <w:tcBorders>
              <w:top w:val="nil"/>
              <w:left w:val="nil"/>
              <w:bottom w:val="nil"/>
              <w:right w:val="nil"/>
            </w:tcBorders>
            <w:shd w:val="clear" w:color="auto" w:fill="CCEEFF"/>
            <w:tcMar>
              <w:top w:w="0" w:type="dxa"/>
              <w:left w:w="0" w:type="dxa"/>
              <w:bottom w:w="0" w:type="dxa"/>
              <w:right w:w="15" w:type="dxa"/>
            </w:tcMar>
            <w:vAlign w:val="bottom"/>
          </w:tcPr>
          <w:p w14:paraId="07BAD80A" w14:textId="77777777" w:rsidR="00DD6FD7" w:rsidRDefault="00CA6234">
            <w:pPr>
              <w:keepNext/>
              <w:tabs>
                <w:tab w:val="left" w:pos="551"/>
                <w:tab w:val="left" w:pos="1117"/>
              </w:tabs>
              <w:spacing w:before="75" w:after="30"/>
              <w:jc w:val="right"/>
            </w:pPr>
            <w:r>
              <w:rPr>
                <w:color w:val="000000"/>
                <w:sz w:val="22"/>
              </w:rPr>
              <w:tab/>
              <w:t>2,083</w:t>
            </w:r>
            <w:r>
              <w:rPr>
                <w:color w:val="000000"/>
                <w:sz w:val="22"/>
              </w:rPr>
              <w:tab/>
            </w:r>
          </w:p>
        </w:tc>
      </w:tr>
      <w:tr w:rsidR="00DD6FD7" w14:paraId="0A821C02" w14:textId="77777777">
        <w:trPr>
          <w:cantSplit/>
          <w:trHeight w:hRule="exact" w:val="300"/>
        </w:trPr>
        <w:tc>
          <w:tcPr>
            <w:tcW w:w="4365" w:type="dxa"/>
            <w:tcBorders>
              <w:top w:val="nil"/>
              <w:left w:val="nil"/>
              <w:bottom w:val="nil"/>
              <w:right w:val="nil"/>
            </w:tcBorders>
            <w:shd w:val="clear" w:color="auto" w:fill="FFFFFF"/>
            <w:tcMar>
              <w:top w:w="0" w:type="dxa"/>
              <w:left w:w="53" w:type="dxa"/>
              <w:bottom w:w="0" w:type="dxa"/>
              <w:right w:w="53" w:type="dxa"/>
            </w:tcMar>
            <w:vAlign w:val="bottom"/>
          </w:tcPr>
          <w:p w14:paraId="33BDFC74" w14:textId="77777777" w:rsidR="00DD6FD7" w:rsidRDefault="00CA6234">
            <w:pPr>
              <w:keepNext/>
              <w:spacing w:before="75" w:after="30"/>
              <w:ind w:left="120"/>
              <w:rPr>
                <w:sz w:val="22"/>
              </w:rPr>
            </w:pPr>
            <w:r>
              <w:rPr>
                <w:sz w:val="22"/>
              </w:rPr>
              <w:t>Net loss</w:t>
            </w:r>
            <w:r>
              <w:rPr>
                <w:sz w:val="22"/>
              </w:rPr>
              <w:t xml:space="preserve"> from derivatives</w:t>
            </w:r>
            <w:r>
              <w:rPr>
                <w:sz w:val="22"/>
                <w:vertAlign w:val="superscript"/>
              </w:rPr>
              <w:t>7</w:t>
            </w:r>
          </w:p>
        </w:tc>
        <w:tc>
          <w:tcPr>
            <w:tcW w:w="1185" w:type="dxa"/>
            <w:tcBorders>
              <w:top w:val="nil"/>
              <w:left w:val="nil"/>
              <w:bottom w:val="nil"/>
              <w:right w:val="nil"/>
            </w:tcBorders>
            <w:shd w:val="clear" w:color="auto" w:fill="FFFFFF"/>
            <w:tcMar>
              <w:top w:w="0" w:type="dxa"/>
              <w:left w:w="0" w:type="dxa"/>
              <w:bottom w:w="0" w:type="dxa"/>
              <w:right w:w="15" w:type="dxa"/>
            </w:tcMar>
            <w:vAlign w:val="bottom"/>
          </w:tcPr>
          <w:p w14:paraId="1A8AAB82" w14:textId="77777777" w:rsidR="00DD6FD7" w:rsidRDefault="00CA6234">
            <w:pPr>
              <w:keepNext/>
              <w:tabs>
                <w:tab w:val="left" w:pos="642"/>
                <w:tab w:val="left" w:pos="1117"/>
              </w:tabs>
              <w:spacing w:before="75" w:after="30"/>
              <w:jc w:val="right"/>
            </w:pPr>
            <w:r>
              <w:rPr>
                <w:color w:val="000000"/>
                <w:sz w:val="22"/>
              </w:rPr>
              <w:tab/>
              <w:t>—</w:t>
            </w:r>
            <w:r>
              <w:rPr>
                <w:color w:val="000000"/>
                <w:sz w:val="22"/>
              </w:rPr>
              <w:tab/>
            </w:r>
          </w:p>
        </w:tc>
        <w:tc>
          <w:tcPr>
            <w:tcW w:w="1185" w:type="dxa"/>
            <w:tcBorders>
              <w:top w:val="nil"/>
              <w:left w:val="nil"/>
              <w:bottom w:val="nil"/>
              <w:right w:val="nil"/>
            </w:tcBorders>
            <w:shd w:val="clear" w:color="auto" w:fill="FFFFFF"/>
            <w:tcMar>
              <w:top w:w="0" w:type="dxa"/>
              <w:left w:w="0" w:type="dxa"/>
              <w:bottom w:w="0" w:type="dxa"/>
              <w:right w:w="15" w:type="dxa"/>
            </w:tcMar>
            <w:vAlign w:val="bottom"/>
          </w:tcPr>
          <w:p w14:paraId="54E26B00" w14:textId="77777777" w:rsidR="00DD6FD7" w:rsidRDefault="00CA6234">
            <w:pPr>
              <w:keepNext/>
              <w:tabs>
                <w:tab w:val="left" w:pos="642"/>
                <w:tab w:val="left" w:pos="1117"/>
              </w:tabs>
              <w:spacing w:before="75" w:after="30"/>
              <w:jc w:val="right"/>
            </w:pPr>
            <w:r>
              <w:rPr>
                <w:color w:val="000000"/>
                <w:sz w:val="22"/>
              </w:rPr>
              <w:tab/>
              <w:t>—</w:t>
            </w:r>
            <w:r>
              <w:rPr>
                <w:color w:val="000000"/>
                <w:sz w:val="22"/>
              </w:rPr>
              <w:tab/>
            </w:r>
          </w:p>
        </w:tc>
        <w:tc>
          <w:tcPr>
            <w:tcW w:w="1185" w:type="dxa"/>
            <w:tcBorders>
              <w:top w:val="nil"/>
              <w:left w:val="nil"/>
              <w:bottom w:val="nil"/>
              <w:right w:val="nil"/>
            </w:tcBorders>
            <w:shd w:val="clear" w:color="auto" w:fill="FFFFFF"/>
            <w:tcMar>
              <w:top w:w="0" w:type="dxa"/>
              <w:left w:w="0" w:type="dxa"/>
              <w:bottom w:w="0" w:type="dxa"/>
              <w:right w:w="15" w:type="dxa"/>
            </w:tcMar>
            <w:vAlign w:val="bottom"/>
          </w:tcPr>
          <w:p w14:paraId="0D2FB180" w14:textId="77777777" w:rsidR="00DD6FD7" w:rsidRDefault="00CA6234">
            <w:pPr>
              <w:keepNext/>
              <w:tabs>
                <w:tab w:val="left" w:pos="642"/>
                <w:tab w:val="left" w:pos="1117"/>
              </w:tabs>
              <w:spacing w:before="75" w:after="30"/>
              <w:jc w:val="right"/>
            </w:pPr>
            <w:r>
              <w:rPr>
                <w:color w:val="000000"/>
                <w:sz w:val="22"/>
              </w:rPr>
              <w:tab/>
              <w:t>—</w:t>
            </w:r>
            <w:r>
              <w:rPr>
                <w:color w:val="000000"/>
                <w:sz w:val="22"/>
              </w:rPr>
              <w:tab/>
            </w:r>
          </w:p>
        </w:tc>
        <w:tc>
          <w:tcPr>
            <w:tcW w:w="1185" w:type="dxa"/>
            <w:tcBorders>
              <w:top w:val="nil"/>
              <w:left w:val="nil"/>
              <w:bottom w:val="nil"/>
              <w:right w:val="nil"/>
            </w:tcBorders>
            <w:shd w:val="clear" w:color="auto" w:fill="FFFFFF"/>
            <w:tcMar>
              <w:top w:w="0" w:type="dxa"/>
              <w:left w:w="0" w:type="dxa"/>
              <w:bottom w:w="0" w:type="dxa"/>
              <w:right w:w="15" w:type="dxa"/>
            </w:tcMar>
            <w:vAlign w:val="bottom"/>
          </w:tcPr>
          <w:p w14:paraId="79B92E73" w14:textId="77777777" w:rsidR="00DD6FD7" w:rsidRDefault="00CA6234">
            <w:pPr>
              <w:keepNext/>
              <w:tabs>
                <w:tab w:val="left" w:pos="551"/>
                <w:tab w:val="left" w:pos="1117"/>
              </w:tabs>
              <w:spacing w:before="75" w:after="30"/>
              <w:jc w:val="right"/>
            </w:pPr>
            <w:r>
              <w:rPr>
                <w:color w:val="000000"/>
                <w:sz w:val="22"/>
              </w:rPr>
              <w:tab/>
              <w:t>2,154</w:t>
            </w:r>
            <w:r>
              <w:rPr>
                <w:color w:val="000000"/>
                <w:sz w:val="22"/>
              </w:rPr>
              <w:tab/>
            </w:r>
          </w:p>
        </w:tc>
        <w:tc>
          <w:tcPr>
            <w:tcW w:w="1185" w:type="dxa"/>
            <w:tcBorders>
              <w:top w:val="nil"/>
              <w:left w:val="nil"/>
              <w:bottom w:val="nil"/>
              <w:right w:val="nil"/>
            </w:tcBorders>
            <w:shd w:val="clear" w:color="auto" w:fill="FFFFFF"/>
            <w:tcMar>
              <w:top w:w="0" w:type="dxa"/>
              <w:left w:w="0" w:type="dxa"/>
              <w:bottom w:w="0" w:type="dxa"/>
              <w:right w:w="15" w:type="dxa"/>
            </w:tcMar>
            <w:vAlign w:val="bottom"/>
          </w:tcPr>
          <w:p w14:paraId="5037DF66" w14:textId="77777777" w:rsidR="00DD6FD7" w:rsidRDefault="00CA6234">
            <w:pPr>
              <w:keepNext/>
              <w:tabs>
                <w:tab w:val="left" w:pos="551"/>
                <w:tab w:val="left" w:pos="1117"/>
              </w:tabs>
              <w:spacing w:before="75" w:after="30"/>
              <w:jc w:val="right"/>
            </w:pPr>
            <w:r>
              <w:rPr>
                <w:color w:val="000000"/>
                <w:sz w:val="22"/>
              </w:rPr>
              <w:tab/>
              <w:t>2,154</w:t>
            </w:r>
            <w:r>
              <w:rPr>
                <w:color w:val="000000"/>
                <w:sz w:val="22"/>
              </w:rPr>
              <w:tab/>
            </w:r>
          </w:p>
        </w:tc>
      </w:tr>
      <w:tr w:rsidR="00DD6FD7" w14:paraId="3A00343C" w14:textId="77777777">
        <w:trPr>
          <w:cantSplit/>
          <w:trHeight w:hRule="exact" w:val="300"/>
        </w:trPr>
        <w:tc>
          <w:tcPr>
            <w:tcW w:w="4365" w:type="dxa"/>
            <w:tcBorders>
              <w:top w:val="nil"/>
              <w:left w:val="nil"/>
              <w:bottom w:val="nil"/>
              <w:right w:val="nil"/>
            </w:tcBorders>
            <w:shd w:val="clear" w:color="auto" w:fill="CCEEFF"/>
            <w:tcMar>
              <w:top w:w="0" w:type="dxa"/>
              <w:left w:w="53" w:type="dxa"/>
              <w:bottom w:w="0" w:type="dxa"/>
              <w:right w:w="53" w:type="dxa"/>
            </w:tcMar>
            <w:vAlign w:val="bottom"/>
          </w:tcPr>
          <w:p w14:paraId="3C7924EF" w14:textId="77777777" w:rsidR="00DD6FD7" w:rsidRDefault="00CA6234">
            <w:pPr>
              <w:keepNext/>
              <w:spacing w:before="75" w:after="30"/>
              <w:ind w:left="90" w:hanging="90"/>
            </w:pPr>
            <w:r>
              <w:rPr>
                <w:color w:val="000000"/>
                <w:sz w:val="22"/>
              </w:rPr>
              <w:t xml:space="preserve">  Other non-GAAP adjustments</w:t>
            </w:r>
          </w:p>
        </w:tc>
        <w:tc>
          <w:tcPr>
            <w:tcW w:w="118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0E8AC51C" w14:textId="77777777" w:rsidR="00DD6FD7" w:rsidRDefault="00CA6234">
            <w:pPr>
              <w:keepNext/>
              <w:tabs>
                <w:tab w:val="left" w:pos="642"/>
                <w:tab w:val="left" w:pos="1117"/>
              </w:tabs>
              <w:spacing w:before="75" w:after="30"/>
              <w:jc w:val="right"/>
            </w:pPr>
            <w:r>
              <w:rPr>
                <w:color w:val="000000"/>
                <w:sz w:val="22"/>
              </w:rPr>
              <w:tab/>
              <w:t>—</w:t>
            </w:r>
            <w:r>
              <w:rPr>
                <w:color w:val="000000"/>
                <w:sz w:val="22"/>
              </w:rPr>
              <w:tab/>
            </w:r>
          </w:p>
        </w:tc>
        <w:tc>
          <w:tcPr>
            <w:tcW w:w="118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7CB8864E" w14:textId="77777777" w:rsidR="00DD6FD7" w:rsidRDefault="00CA6234">
            <w:pPr>
              <w:keepNext/>
              <w:tabs>
                <w:tab w:val="left" w:pos="642"/>
                <w:tab w:val="left" w:pos="1117"/>
              </w:tabs>
              <w:spacing w:before="75" w:after="30"/>
              <w:jc w:val="right"/>
            </w:pPr>
            <w:r>
              <w:rPr>
                <w:color w:val="000000"/>
                <w:sz w:val="22"/>
              </w:rPr>
              <w:tab/>
              <w:t>—</w:t>
            </w:r>
            <w:r>
              <w:rPr>
                <w:color w:val="000000"/>
                <w:sz w:val="22"/>
              </w:rPr>
              <w:tab/>
            </w:r>
          </w:p>
        </w:tc>
        <w:tc>
          <w:tcPr>
            <w:tcW w:w="118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4E0554F2" w14:textId="77777777" w:rsidR="00DD6FD7" w:rsidRDefault="00CA6234">
            <w:pPr>
              <w:keepNext/>
              <w:tabs>
                <w:tab w:val="left" w:pos="642"/>
                <w:tab w:val="left" w:pos="1117"/>
              </w:tabs>
              <w:spacing w:before="75" w:after="30"/>
              <w:jc w:val="right"/>
            </w:pPr>
            <w:r>
              <w:rPr>
                <w:color w:val="000000"/>
                <w:sz w:val="22"/>
              </w:rPr>
              <w:tab/>
              <w:t>—</w:t>
            </w:r>
            <w:r>
              <w:rPr>
                <w:color w:val="000000"/>
                <w:sz w:val="22"/>
              </w:rPr>
              <w:tab/>
            </w:r>
          </w:p>
        </w:tc>
        <w:tc>
          <w:tcPr>
            <w:tcW w:w="118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3D98B66F" w14:textId="77777777" w:rsidR="00DD6FD7" w:rsidRDefault="00CA6234">
            <w:pPr>
              <w:keepNext/>
              <w:tabs>
                <w:tab w:val="left" w:pos="716"/>
                <w:tab w:val="left" w:pos="1117"/>
              </w:tabs>
              <w:spacing w:before="75" w:after="30"/>
              <w:jc w:val="right"/>
            </w:pPr>
            <w:r>
              <w:rPr>
                <w:color w:val="000000"/>
                <w:sz w:val="22"/>
              </w:rPr>
              <w:tab/>
              <w:t>735</w:t>
            </w:r>
            <w:r>
              <w:rPr>
                <w:color w:val="000000"/>
                <w:sz w:val="22"/>
              </w:rPr>
              <w:tab/>
            </w:r>
          </w:p>
        </w:tc>
        <w:tc>
          <w:tcPr>
            <w:tcW w:w="118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269B9718" w14:textId="77777777" w:rsidR="00DD6FD7" w:rsidRDefault="00CA6234">
            <w:pPr>
              <w:keepNext/>
              <w:tabs>
                <w:tab w:val="left" w:pos="716"/>
                <w:tab w:val="left" w:pos="1117"/>
              </w:tabs>
              <w:spacing w:before="75" w:after="30"/>
              <w:jc w:val="right"/>
            </w:pPr>
            <w:r>
              <w:rPr>
                <w:color w:val="000000"/>
                <w:sz w:val="22"/>
              </w:rPr>
              <w:tab/>
              <w:t>735</w:t>
            </w:r>
            <w:r>
              <w:rPr>
                <w:color w:val="000000"/>
                <w:sz w:val="22"/>
              </w:rPr>
              <w:tab/>
            </w:r>
          </w:p>
        </w:tc>
      </w:tr>
      <w:tr w:rsidR="00DD6FD7" w14:paraId="35F9C505" w14:textId="77777777">
        <w:trPr>
          <w:cantSplit/>
          <w:trHeight w:hRule="exact" w:val="315"/>
        </w:trPr>
        <w:tc>
          <w:tcPr>
            <w:tcW w:w="4365" w:type="dxa"/>
            <w:tcBorders>
              <w:top w:val="nil"/>
              <w:left w:val="nil"/>
              <w:bottom w:val="nil"/>
              <w:right w:val="nil"/>
            </w:tcBorders>
            <w:shd w:val="clear" w:color="auto" w:fill="FFFFFF"/>
            <w:tcMar>
              <w:top w:w="0" w:type="dxa"/>
              <w:left w:w="53" w:type="dxa"/>
              <w:bottom w:w="0" w:type="dxa"/>
              <w:right w:w="53" w:type="dxa"/>
            </w:tcMar>
            <w:vAlign w:val="bottom"/>
          </w:tcPr>
          <w:p w14:paraId="34E0A456" w14:textId="77777777" w:rsidR="00DD6FD7" w:rsidRDefault="00CA6234">
            <w:pPr>
              <w:keepNext/>
              <w:spacing w:before="55" w:after="30"/>
            </w:pPr>
            <w:r>
              <w:rPr>
                <w:b/>
                <w:color w:val="000000"/>
                <w:sz w:val="22"/>
              </w:rPr>
              <w:t xml:space="preserve">Segment Adjusted EBITDA </w:t>
            </w:r>
          </w:p>
        </w:tc>
        <w:tc>
          <w:tcPr>
            <w:tcW w:w="1185"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290D361C" w14:textId="77777777" w:rsidR="00DD6FD7" w:rsidRDefault="00CA6234">
            <w:pPr>
              <w:keepNext/>
              <w:tabs>
                <w:tab w:val="left" w:pos="147"/>
                <w:tab w:val="left" w:pos="1117"/>
              </w:tabs>
              <w:spacing w:before="55" w:after="30"/>
              <w:jc w:val="right"/>
            </w:pPr>
            <w:r>
              <w:rPr>
                <w:b/>
                <w:color w:val="000000"/>
                <w:sz w:val="22"/>
              </w:rPr>
              <w:t>$</w:t>
            </w:r>
            <w:r>
              <w:rPr>
                <w:b/>
                <w:color w:val="000000"/>
                <w:sz w:val="22"/>
              </w:rPr>
              <w:tab/>
              <w:t>213,324</w:t>
            </w:r>
            <w:r>
              <w:rPr>
                <w:b/>
                <w:color w:val="000000"/>
                <w:sz w:val="22"/>
              </w:rPr>
              <w:tab/>
            </w:r>
          </w:p>
        </w:tc>
        <w:tc>
          <w:tcPr>
            <w:tcW w:w="1185"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7AE192DB" w14:textId="77777777" w:rsidR="00DD6FD7" w:rsidRDefault="00CA6234">
            <w:pPr>
              <w:keepNext/>
              <w:tabs>
                <w:tab w:val="left" w:pos="147"/>
                <w:tab w:val="left" w:pos="1117"/>
              </w:tabs>
              <w:spacing w:before="55" w:after="30"/>
              <w:jc w:val="right"/>
            </w:pPr>
            <w:r>
              <w:rPr>
                <w:b/>
                <w:color w:val="000000"/>
                <w:sz w:val="22"/>
              </w:rPr>
              <w:t>$</w:t>
            </w:r>
            <w:r>
              <w:rPr>
                <w:b/>
                <w:color w:val="000000"/>
                <w:sz w:val="22"/>
              </w:rPr>
              <w:tab/>
              <w:t>113,169</w:t>
            </w:r>
            <w:r>
              <w:rPr>
                <w:b/>
                <w:color w:val="000000"/>
                <w:sz w:val="22"/>
              </w:rPr>
              <w:tab/>
            </w:r>
          </w:p>
        </w:tc>
        <w:tc>
          <w:tcPr>
            <w:tcW w:w="1185"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3ACBCEB9" w14:textId="77777777" w:rsidR="00DD6FD7" w:rsidRDefault="00CA6234">
            <w:pPr>
              <w:keepNext/>
              <w:tabs>
                <w:tab w:val="left" w:pos="257"/>
                <w:tab w:val="left" w:pos="1117"/>
              </w:tabs>
              <w:spacing w:before="55" w:after="30"/>
              <w:jc w:val="right"/>
            </w:pPr>
            <w:r>
              <w:rPr>
                <w:b/>
                <w:color w:val="000000"/>
                <w:sz w:val="22"/>
              </w:rPr>
              <w:t>$</w:t>
            </w:r>
            <w:r>
              <w:rPr>
                <w:b/>
                <w:color w:val="000000"/>
                <w:sz w:val="22"/>
              </w:rPr>
              <w:tab/>
              <w:t>15,752</w:t>
            </w:r>
            <w:r>
              <w:rPr>
                <w:b/>
                <w:color w:val="000000"/>
                <w:sz w:val="22"/>
              </w:rPr>
              <w:tab/>
            </w:r>
          </w:p>
        </w:tc>
        <w:tc>
          <w:tcPr>
            <w:tcW w:w="1185"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37C67017" w14:textId="77777777" w:rsidR="00DD6FD7" w:rsidRDefault="00CA6234">
            <w:pPr>
              <w:keepNext/>
              <w:tabs>
                <w:tab w:val="left" w:pos="347"/>
              </w:tabs>
              <w:spacing w:before="55" w:after="30"/>
              <w:jc w:val="right"/>
            </w:pPr>
            <w:r>
              <w:rPr>
                <w:b/>
                <w:color w:val="000000"/>
                <w:sz w:val="22"/>
              </w:rPr>
              <w:t>$</w:t>
            </w:r>
            <w:r>
              <w:rPr>
                <w:b/>
                <w:color w:val="000000"/>
                <w:sz w:val="22"/>
              </w:rPr>
              <w:tab/>
              <w:t>(14,314)</w:t>
            </w:r>
          </w:p>
        </w:tc>
        <w:tc>
          <w:tcPr>
            <w:tcW w:w="1185"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52C6F6E0" w14:textId="77777777" w:rsidR="00DD6FD7" w:rsidRDefault="00CA6234">
            <w:pPr>
              <w:keepNext/>
              <w:tabs>
                <w:tab w:val="left" w:pos="331"/>
                <w:tab w:val="left" w:pos="1117"/>
              </w:tabs>
              <w:spacing w:before="55" w:after="30"/>
              <w:jc w:val="right"/>
            </w:pPr>
            <w:r>
              <w:rPr>
                <w:b/>
                <w:color w:val="000000"/>
                <w:sz w:val="22"/>
              </w:rPr>
              <w:t>$</w:t>
            </w:r>
            <w:r>
              <w:rPr>
                <w:b/>
                <w:color w:val="000000"/>
                <w:sz w:val="22"/>
              </w:rPr>
              <w:tab/>
              <w:t>327,931</w:t>
            </w:r>
            <w:r>
              <w:rPr>
                <w:b/>
                <w:color w:val="000000"/>
                <w:sz w:val="22"/>
              </w:rPr>
              <w:tab/>
            </w:r>
          </w:p>
        </w:tc>
      </w:tr>
      <w:tr w:rsidR="00DD6FD7" w14:paraId="5B97D439" w14:textId="77777777">
        <w:trPr>
          <w:cantSplit/>
          <w:trHeight w:hRule="exact" w:val="105"/>
        </w:trPr>
        <w:tc>
          <w:tcPr>
            <w:tcW w:w="4365" w:type="dxa"/>
            <w:tcBorders>
              <w:top w:val="nil"/>
              <w:left w:val="nil"/>
              <w:bottom w:val="nil"/>
              <w:right w:val="nil"/>
            </w:tcBorders>
            <w:tcMar>
              <w:top w:w="0" w:type="dxa"/>
              <w:left w:w="0" w:type="dxa"/>
              <w:bottom w:w="0" w:type="dxa"/>
              <w:right w:w="0" w:type="dxa"/>
            </w:tcMar>
            <w:vAlign w:val="bottom"/>
          </w:tcPr>
          <w:p w14:paraId="4A081BE5" w14:textId="77777777" w:rsidR="00DD6FD7" w:rsidRDefault="00DD6FD7">
            <w:pPr>
              <w:keepNext/>
            </w:pPr>
          </w:p>
        </w:tc>
        <w:tc>
          <w:tcPr>
            <w:tcW w:w="1185" w:type="dxa"/>
            <w:tcBorders>
              <w:top w:val="double" w:sz="8" w:space="0" w:color="000000"/>
              <w:left w:val="nil"/>
              <w:bottom w:val="nil"/>
              <w:right w:val="nil"/>
            </w:tcBorders>
            <w:tcMar>
              <w:top w:w="0" w:type="dxa"/>
              <w:left w:w="0" w:type="dxa"/>
              <w:bottom w:w="0" w:type="dxa"/>
              <w:right w:w="0" w:type="dxa"/>
            </w:tcMar>
            <w:vAlign w:val="bottom"/>
          </w:tcPr>
          <w:p w14:paraId="3422FA2E" w14:textId="77777777" w:rsidR="00DD6FD7" w:rsidRDefault="00DD6FD7">
            <w:pPr>
              <w:keepNext/>
            </w:pPr>
          </w:p>
        </w:tc>
        <w:tc>
          <w:tcPr>
            <w:tcW w:w="1185" w:type="dxa"/>
            <w:tcBorders>
              <w:top w:val="double" w:sz="8" w:space="0" w:color="000000"/>
              <w:left w:val="nil"/>
              <w:bottom w:val="nil"/>
              <w:right w:val="nil"/>
            </w:tcBorders>
            <w:tcMar>
              <w:top w:w="0" w:type="dxa"/>
              <w:left w:w="0" w:type="dxa"/>
              <w:bottom w:w="0" w:type="dxa"/>
              <w:right w:w="0" w:type="dxa"/>
            </w:tcMar>
            <w:vAlign w:val="bottom"/>
          </w:tcPr>
          <w:p w14:paraId="3CE49652" w14:textId="77777777" w:rsidR="00DD6FD7" w:rsidRDefault="00DD6FD7">
            <w:pPr>
              <w:keepNext/>
            </w:pPr>
          </w:p>
        </w:tc>
        <w:tc>
          <w:tcPr>
            <w:tcW w:w="1185" w:type="dxa"/>
            <w:tcBorders>
              <w:top w:val="double" w:sz="8" w:space="0" w:color="000000"/>
              <w:left w:val="nil"/>
              <w:bottom w:val="nil"/>
              <w:right w:val="nil"/>
            </w:tcBorders>
            <w:tcMar>
              <w:top w:w="0" w:type="dxa"/>
              <w:left w:w="0" w:type="dxa"/>
              <w:bottom w:w="0" w:type="dxa"/>
              <w:right w:w="0" w:type="dxa"/>
            </w:tcMar>
            <w:vAlign w:val="bottom"/>
          </w:tcPr>
          <w:p w14:paraId="286798F0" w14:textId="77777777" w:rsidR="00DD6FD7" w:rsidRDefault="00DD6FD7">
            <w:pPr>
              <w:keepNext/>
            </w:pPr>
          </w:p>
        </w:tc>
        <w:tc>
          <w:tcPr>
            <w:tcW w:w="1185" w:type="dxa"/>
            <w:tcBorders>
              <w:top w:val="double" w:sz="8" w:space="0" w:color="000000"/>
              <w:left w:val="nil"/>
              <w:bottom w:val="nil"/>
              <w:right w:val="nil"/>
            </w:tcBorders>
            <w:tcMar>
              <w:top w:w="0" w:type="dxa"/>
              <w:left w:w="0" w:type="dxa"/>
              <w:bottom w:w="0" w:type="dxa"/>
              <w:right w:w="0" w:type="dxa"/>
            </w:tcMar>
            <w:vAlign w:val="bottom"/>
          </w:tcPr>
          <w:p w14:paraId="2962FE2A" w14:textId="77777777" w:rsidR="00DD6FD7" w:rsidRDefault="00DD6FD7">
            <w:pPr>
              <w:keepNext/>
            </w:pPr>
          </w:p>
        </w:tc>
        <w:tc>
          <w:tcPr>
            <w:tcW w:w="1185" w:type="dxa"/>
            <w:tcBorders>
              <w:top w:val="double" w:sz="8" w:space="0" w:color="000000"/>
              <w:left w:val="nil"/>
              <w:bottom w:val="nil"/>
              <w:right w:val="nil"/>
            </w:tcBorders>
            <w:tcMar>
              <w:top w:w="0" w:type="dxa"/>
              <w:left w:w="0" w:type="dxa"/>
              <w:bottom w:w="0" w:type="dxa"/>
              <w:right w:w="0" w:type="dxa"/>
            </w:tcMar>
            <w:vAlign w:val="bottom"/>
          </w:tcPr>
          <w:p w14:paraId="55BD55F7" w14:textId="77777777" w:rsidR="00DD6FD7" w:rsidRDefault="00DD6FD7">
            <w:pPr>
              <w:keepNext/>
            </w:pPr>
          </w:p>
        </w:tc>
      </w:tr>
      <w:tr w:rsidR="00DD6FD7" w14:paraId="18E41450" w14:textId="77777777">
        <w:trPr>
          <w:cantSplit/>
          <w:trHeight w:hRule="exact" w:val="315"/>
        </w:trPr>
        <w:tc>
          <w:tcPr>
            <w:tcW w:w="4365" w:type="dxa"/>
            <w:tcBorders>
              <w:top w:val="nil"/>
              <w:left w:val="nil"/>
              <w:bottom w:val="nil"/>
              <w:right w:val="nil"/>
            </w:tcBorders>
            <w:shd w:val="clear" w:color="auto" w:fill="CCEEFF"/>
            <w:tcMar>
              <w:top w:w="0" w:type="dxa"/>
              <w:left w:w="53" w:type="dxa"/>
              <w:bottom w:w="0" w:type="dxa"/>
              <w:right w:w="53" w:type="dxa"/>
            </w:tcMar>
            <w:vAlign w:val="bottom"/>
          </w:tcPr>
          <w:p w14:paraId="6AB57355" w14:textId="77777777" w:rsidR="00DD6FD7" w:rsidRDefault="00CA6234">
            <w:pPr>
              <w:keepNext/>
              <w:spacing w:before="75" w:after="30"/>
            </w:pPr>
            <w:r>
              <w:rPr>
                <w:color w:val="000000"/>
                <w:sz w:val="22"/>
              </w:rPr>
              <w:t>Net Sales</w:t>
            </w:r>
          </w:p>
        </w:tc>
        <w:tc>
          <w:tcPr>
            <w:tcW w:w="1185" w:type="dxa"/>
            <w:tcBorders>
              <w:top w:val="nil"/>
              <w:left w:val="nil"/>
              <w:bottom w:val="nil"/>
              <w:right w:val="nil"/>
            </w:tcBorders>
            <w:shd w:val="clear" w:color="auto" w:fill="CCEEFF"/>
            <w:tcMar>
              <w:top w:w="0" w:type="dxa"/>
              <w:left w:w="0" w:type="dxa"/>
              <w:bottom w:w="0" w:type="dxa"/>
              <w:right w:w="15" w:type="dxa"/>
            </w:tcMar>
            <w:vAlign w:val="bottom"/>
          </w:tcPr>
          <w:p w14:paraId="4E1681E8" w14:textId="77777777" w:rsidR="00DD6FD7" w:rsidRDefault="00CA6234">
            <w:pPr>
              <w:keepNext/>
              <w:tabs>
                <w:tab w:val="left" w:pos="111"/>
                <w:tab w:val="left" w:pos="1246"/>
              </w:tabs>
              <w:spacing w:before="75" w:after="30"/>
              <w:jc w:val="right"/>
            </w:pPr>
            <w:r>
              <w:rPr>
                <w:color w:val="000000"/>
                <w:sz w:val="22"/>
              </w:rPr>
              <w:t>$</w:t>
            </w:r>
            <w:r>
              <w:rPr>
                <w:color w:val="000000"/>
                <w:sz w:val="22"/>
              </w:rPr>
              <w:tab/>
              <w:t>1,227,033</w:t>
            </w:r>
            <w:r>
              <w:rPr>
                <w:color w:val="000000"/>
                <w:sz w:val="22"/>
              </w:rPr>
              <w:tab/>
            </w:r>
          </w:p>
        </w:tc>
        <w:tc>
          <w:tcPr>
            <w:tcW w:w="1185" w:type="dxa"/>
            <w:tcBorders>
              <w:top w:val="nil"/>
              <w:left w:val="nil"/>
              <w:bottom w:val="nil"/>
              <w:right w:val="nil"/>
            </w:tcBorders>
            <w:shd w:val="clear" w:color="auto" w:fill="CCEEFF"/>
            <w:tcMar>
              <w:top w:w="0" w:type="dxa"/>
              <w:left w:w="0" w:type="dxa"/>
              <w:bottom w:w="0" w:type="dxa"/>
              <w:right w:w="15" w:type="dxa"/>
            </w:tcMar>
            <w:vAlign w:val="bottom"/>
          </w:tcPr>
          <w:p w14:paraId="50828F0D" w14:textId="77777777" w:rsidR="00DD6FD7" w:rsidRDefault="00CA6234">
            <w:pPr>
              <w:keepNext/>
              <w:tabs>
                <w:tab w:val="left" w:pos="147"/>
                <w:tab w:val="left" w:pos="1117"/>
              </w:tabs>
              <w:spacing w:before="75" w:after="30"/>
              <w:jc w:val="right"/>
            </w:pPr>
            <w:r>
              <w:rPr>
                <w:color w:val="000000"/>
                <w:sz w:val="22"/>
              </w:rPr>
              <w:t>$</w:t>
            </w:r>
            <w:r>
              <w:rPr>
                <w:color w:val="000000"/>
                <w:sz w:val="22"/>
              </w:rPr>
              <w:tab/>
              <w:t>588,239</w:t>
            </w:r>
            <w:r>
              <w:rPr>
                <w:color w:val="000000"/>
                <w:sz w:val="22"/>
              </w:rPr>
              <w:tab/>
            </w:r>
          </w:p>
        </w:tc>
        <w:tc>
          <w:tcPr>
            <w:tcW w:w="1185" w:type="dxa"/>
            <w:tcBorders>
              <w:top w:val="nil"/>
              <w:left w:val="nil"/>
              <w:bottom w:val="nil"/>
              <w:right w:val="nil"/>
            </w:tcBorders>
            <w:shd w:val="clear" w:color="auto" w:fill="CCEEFF"/>
            <w:tcMar>
              <w:top w:w="0" w:type="dxa"/>
              <w:left w:w="0" w:type="dxa"/>
              <w:bottom w:w="0" w:type="dxa"/>
              <w:right w:w="15" w:type="dxa"/>
            </w:tcMar>
            <w:vAlign w:val="bottom"/>
          </w:tcPr>
          <w:p w14:paraId="3BB6C389" w14:textId="77777777" w:rsidR="00DD6FD7" w:rsidRDefault="00CA6234">
            <w:pPr>
              <w:keepNext/>
              <w:tabs>
                <w:tab w:val="left" w:pos="257"/>
                <w:tab w:val="left" w:pos="1117"/>
              </w:tabs>
              <w:spacing w:before="75" w:after="30"/>
              <w:jc w:val="right"/>
            </w:pPr>
            <w:r>
              <w:rPr>
                <w:color w:val="000000"/>
                <w:sz w:val="22"/>
              </w:rPr>
              <w:t>$</w:t>
            </w:r>
            <w:r>
              <w:rPr>
                <w:color w:val="000000"/>
                <w:sz w:val="22"/>
              </w:rPr>
              <w:tab/>
              <w:t>95,169</w:t>
            </w:r>
            <w:r>
              <w:rPr>
                <w:color w:val="000000"/>
                <w:sz w:val="22"/>
              </w:rPr>
              <w:tab/>
            </w:r>
          </w:p>
        </w:tc>
        <w:tc>
          <w:tcPr>
            <w:tcW w:w="1185" w:type="dxa"/>
            <w:tcBorders>
              <w:top w:val="nil"/>
              <w:left w:val="nil"/>
              <w:bottom w:val="nil"/>
              <w:right w:val="nil"/>
            </w:tcBorders>
            <w:shd w:val="clear" w:color="auto" w:fill="CCEEFF"/>
            <w:tcMar>
              <w:top w:w="0" w:type="dxa"/>
              <w:left w:w="0" w:type="dxa"/>
              <w:bottom w:w="0" w:type="dxa"/>
              <w:right w:w="0" w:type="dxa"/>
            </w:tcMar>
            <w:vAlign w:val="bottom"/>
          </w:tcPr>
          <w:p w14:paraId="6D782221" w14:textId="77777777" w:rsidR="00DD6FD7" w:rsidRDefault="00DD6FD7">
            <w:pPr>
              <w:keepNext/>
            </w:pPr>
          </w:p>
        </w:tc>
        <w:tc>
          <w:tcPr>
            <w:tcW w:w="1185" w:type="dxa"/>
            <w:tcBorders>
              <w:top w:val="nil"/>
              <w:left w:val="nil"/>
              <w:bottom w:val="nil"/>
              <w:right w:val="nil"/>
            </w:tcBorders>
            <w:shd w:val="clear" w:color="auto" w:fill="CCEEFF"/>
            <w:tcMar>
              <w:top w:w="0" w:type="dxa"/>
              <w:left w:w="0" w:type="dxa"/>
              <w:bottom w:w="0" w:type="dxa"/>
              <w:right w:w="0" w:type="dxa"/>
            </w:tcMar>
            <w:vAlign w:val="bottom"/>
          </w:tcPr>
          <w:p w14:paraId="34C23124" w14:textId="77777777" w:rsidR="00DD6FD7" w:rsidRDefault="00DD6FD7">
            <w:pPr>
              <w:keepNext/>
            </w:pPr>
          </w:p>
        </w:tc>
      </w:tr>
      <w:tr w:rsidR="00DD6FD7" w14:paraId="2F96934C" w14:textId="77777777">
        <w:trPr>
          <w:cantSplit/>
          <w:trHeight w:hRule="exact" w:val="315"/>
        </w:trPr>
        <w:tc>
          <w:tcPr>
            <w:tcW w:w="4365" w:type="dxa"/>
            <w:tcBorders>
              <w:top w:val="nil"/>
              <w:left w:val="nil"/>
              <w:bottom w:val="nil"/>
              <w:right w:val="nil"/>
            </w:tcBorders>
            <w:shd w:val="clear" w:color="auto" w:fill="FFFFFF"/>
            <w:tcMar>
              <w:top w:w="0" w:type="dxa"/>
              <w:left w:w="53" w:type="dxa"/>
              <w:bottom w:w="0" w:type="dxa"/>
              <w:right w:w="53" w:type="dxa"/>
            </w:tcMar>
            <w:vAlign w:val="bottom"/>
          </w:tcPr>
          <w:p w14:paraId="00EBF990" w14:textId="77777777" w:rsidR="00DD6FD7" w:rsidRDefault="00CA6234">
            <w:pPr>
              <w:keepNext/>
              <w:spacing w:before="75" w:after="30"/>
            </w:pPr>
            <w:r>
              <w:rPr>
                <w:color w:val="000000"/>
                <w:sz w:val="22"/>
              </w:rPr>
              <w:t xml:space="preserve">Segment </w:t>
            </w:r>
            <w:r>
              <w:rPr>
                <w:color w:val="000000"/>
                <w:sz w:val="22"/>
              </w:rPr>
              <w:t>Operating Profit Margin</w:t>
            </w:r>
          </w:p>
        </w:tc>
        <w:tc>
          <w:tcPr>
            <w:tcW w:w="1185" w:type="dxa"/>
            <w:tcBorders>
              <w:top w:val="nil"/>
              <w:left w:val="nil"/>
              <w:bottom w:val="nil"/>
              <w:right w:val="nil"/>
            </w:tcBorders>
            <w:shd w:val="clear" w:color="auto" w:fill="FFFFFF"/>
            <w:tcMar>
              <w:top w:w="0" w:type="dxa"/>
              <w:left w:w="0" w:type="dxa"/>
              <w:bottom w:w="0" w:type="dxa"/>
              <w:right w:w="15" w:type="dxa"/>
            </w:tcMar>
            <w:vAlign w:val="bottom"/>
          </w:tcPr>
          <w:p w14:paraId="77D1BB23" w14:textId="77777777" w:rsidR="00DD6FD7" w:rsidRDefault="00CA6234">
            <w:pPr>
              <w:keepNext/>
              <w:tabs>
                <w:tab w:val="left" w:pos="1"/>
                <w:tab w:val="left" w:pos="461"/>
              </w:tabs>
              <w:spacing w:before="75" w:after="30"/>
              <w:jc w:val="right"/>
            </w:pPr>
            <w:r>
              <w:rPr>
                <w:color w:val="000000"/>
                <w:sz w:val="22"/>
              </w:rPr>
              <w:tab/>
              <w:t>13.1</w:t>
            </w:r>
            <w:r>
              <w:rPr>
                <w:color w:val="000000"/>
                <w:sz w:val="22"/>
              </w:rPr>
              <w:tab/>
              <w:t>%</w:t>
            </w:r>
          </w:p>
        </w:tc>
        <w:tc>
          <w:tcPr>
            <w:tcW w:w="1185" w:type="dxa"/>
            <w:tcBorders>
              <w:top w:val="nil"/>
              <w:left w:val="nil"/>
              <w:bottom w:val="nil"/>
              <w:right w:val="nil"/>
            </w:tcBorders>
            <w:shd w:val="clear" w:color="auto" w:fill="FFFFFF"/>
            <w:tcMar>
              <w:top w:w="0" w:type="dxa"/>
              <w:left w:w="0" w:type="dxa"/>
              <w:bottom w:w="0" w:type="dxa"/>
              <w:right w:w="15" w:type="dxa"/>
            </w:tcMar>
            <w:vAlign w:val="bottom"/>
          </w:tcPr>
          <w:p w14:paraId="440525E7" w14:textId="77777777" w:rsidR="00DD6FD7" w:rsidRDefault="00CA6234">
            <w:pPr>
              <w:keepNext/>
              <w:tabs>
                <w:tab w:val="left" w:pos="1"/>
                <w:tab w:val="left" w:pos="461"/>
              </w:tabs>
              <w:spacing w:before="75" w:after="30"/>
              <w:jc w:val="right"/>
            </w:pPr>
            <w:r>
              <w:rPr>
                <w:color w:val="000000"/>
                <w:sz w:val="22"/>
              </w:rPr>
              <w:tab/>
              <w:t>13.8</w:t>
            </w:r>
            <w:r>
              <w:rPr>
                <w:color w:val="000000"/>
                <w:sz w:val="22"/>
              </w:rPr>
              <w:tab/>
              <w:t>%</w:t>
            </w:r>
          </w:p>
        </w:tc>
        <w:tc>
          <w:tcPr>
            <w:tcW w:w="1185" w:type="dxa"/>
            <w:tcBorders>
              <w:top w:val="nil"/>
              <w:left w:val="nil"/>
              <w:bottom w:val="nil"/>
              <w:right w:val="nil"/>
            </w:tcBorders>
            <w:shd w:val="clear" w:color="auto" w:fill="FFFFFF"/>
            <w:tcMar>
              <w:top w:w="0" w:type="dxa"/>
              <w:left w:w="0" w:type="dxa"/>
              <w:bottom w:w="0" w:type="dxa"/>
              <w:right w:w="15" w:type="dxa"/>
            </w:tcMar>
            <w:vAlign w:val="bottom"/>
          </w:tcPr>
          <w:p w14:paraId="148BDB6C" w14:textId="77777777" w:rsidR="00DD6FD7" w:rsidRDefault="00CA6234">
            <w:pPr>
              <w:keepNext/>
              <w:tabs>
                <w:tab w:val="left" w:pos="1"/>
                <w:tab w:val="left" w:pos="461"/>
              </w:tabs>
              <w:spacing w:before="75" w:after="30"/>
              <w:jc w:val="right"/>
            </w:pPr>
            <w:r>
              <w:rPr>
                <w:color w:val="000000"/>
                <w:sz w:val="22"/>
              </w:rPr>
              <w:tab/>
              <w:t>13.8</w:t>
            </w:r>
            <w:r>
              <w:rPr>
                <w:color w:val="000000"/>
                <w:sz w:val="22"/>
              </w:rPr>
              <w:tab/>
              <w:t>%</w:t>
            </w:r>
          </w:p>
        </w:tc>
        <w:tc>
          <w:tcPr>
            <w:tcW w:w="1185" w:type="dxa"/>
            <w:tcBorders>
              <w:top w:val="nil"/>
              <w:left w:val="nil"/>
              <w:bottom w:val="nil"/>
              <w:right w:val="nil"/>
            </w:tcBorders>
            <w:shd w:val="clear" w:color="auto" w:fill="FFFFFF"/>
            <w:tcMar>
              <w:top w:w="0" w:type="dxa"/>
              <w:left w:w="0" w:type="dxa"/>
              <w:bottom w:w="0" w:type="dxa"/>
              <w:right w:w="0" w:type="dxa"/>
            </w:tcMar>
            <w:vAlign w:val="bottom"/>
          </w:tcPr>
          <w:p w14:paraId="546D832B" w14:textId="77777777" w:rsidR="00DD6FD7" w:rsidRDefault="00DD6FD7">
            <w:pPr>
              <w:keepNext/>
            </w:pPr>
          </w:p>
        </w:tc>
        <w:tc>
          <w:tcPr>
            <w:tcW w:w="1185" w:type="dxa"/>
            <w:tcBorders>
              <w:top w:val="nil"/>
              <w:left w:val="nil"/>
              <w:bottom w:val="nil"/>
              <w:right w:val="nil"/>
            </w:tcBorders>
            <w:shd w:val="clear" w:color="auto" w:fill="FFFFFF"/>
            <w:tcMar>
              <w:top w:w="0" w:type="dxa"/>
              <w:left w:w="0" w:type="dxa"/>
              <w:bottom w:w="0" w:type="dxa"/>
              <w:right w:w="0" w:type="dxa"/>
            </w:tcMar>
            <w:vAlign w:val="bottom"/>
          </w:tcPr>
          <w:p w14:paraId="084DE6A9" w14:textId="77777777" w:rsidR="00DD6FD7" w:rsidRDefault="00DD6FD7">
            <w:pPr>
              <w:keepNext/>
            </w:pPr>
          </w:p>
        </w:tc>
      </w:tr>
      <w:tr w:rsidR="00DD6FD7" w14:paraId="3774E52F" w14:textId="77777777">
        <w:trPr>
          <w:cantSplit/>
          <w:trHeight w:hRule="exact" w:val="315"/>
        </w:trPr>
        <w:tc>
          <w:tcPr>
            <w:tcW w:w="4365" w:type="dxa"/>
            <w:tcBorders>
              <w:top w:val="nil"/>
              <w:left w:val="nil"/>
              <w:bottom w:val="nil"/>
              <w:right w:val="nil"/>
            </w:tcBorders>
            <w:shd w:val="clear" w:color="auto" w:fill="CCEEFF"/>
            <w:tcMar>
              <w:top w:w="0" w:type="dxa"/>
              <w:left w:w="53" w:type="dxa"/>
              <w:bottom w:w="0" w:type="dxa"/>
              <w:right w:w="53" w:type="dxa"/>
            </w:tcMar>
            <w:vAlign w:val="bottom"/>
          </w:tcPr>
          <w:p w14:paraId="3E9DA366" w14:textId="77777777" w:rsidR="00DD6FD7" w:rsidRDefault="00CA6234">
            <w:pPr>
              <w:spacing w:before="75" w:after="30"/>
            </w:pPr>
            <w:r>
              <w:rPr>
                <w:color w:val="000000"/>
                <w:sz w:val="22"/>
              </w:rPr>
              <w:t>Segment Adjusted EBITDA Margin</w:t>
            </w:r>
          </w:p>
        </w:tc>
        <w:tc>
          <w:tcPr>
            <w:tcW w:w="1185" w:type="dxa"/>
            <w:tcBorders>
              <w:top w:val="nil"/>
              <w:left w:val="nil"/>
              <w:bottom w:val="nil"/>
              <w:right w:val="nil"/>
            </w:tcBorders>
            <w:shd w:val="clear" w:color="auto" w:fill="CCEEFF"/>
            <w:tcMar>
              <w:top w:w="0" w:type="dxa"/>
              <w:left w:w="0" w:type="dxa"/>
              <w:bottom w:w="0" w:type="dxa"/>
              <w:right w:w="15" w:type="dxa"/>
            </w:tcMar>
            <w:vAlign w:val="bottom"/>
          </w:tcPr>
          <w:p w14:paraId="40926343" w14:textId="77777777" w:rsidR="00DD6FD7" w:rsidRDefault="00CA6234">
            <w:pPr>
              <w:tabs>
                <w:tab w:val="left" w:pos="1"/>
                <w:tab w:val="left" w:pos="461"/>
              </w:tabs>
              <w:spacing w:before="75" w:after="30"/>
              <w:jc w:val="right"/>
            </w:pPr>
            <w:r>
              <w:rPr>
                <w:color w:val="000000"/>
                <w:sz w:val="22"/>
              </w:rPr>
              <w:tab/>
              <w:t>17.4</w:t>
            </w:r>
            <w:r>
              <w:rPr>
                <w:color w:val="000000"/>
                <w:sz w:val="22"/>
              </w:rPr>
              <w:tab/>
              <w:t>%</w:t>
            </w:r>
          </w:p>
        </w:tc>
        <w:tc>
          <w:tcPr>
            <w:tcW w:w="1185" w:type="dxa"/>
            <w:tcBorders>
              <w:top w:val="nil"/>
              <w:left w:val="nil"/>
              <w:bottom w:val="nil"/>
              <w:right w:val="nil"/>
            </w:tcBorders>
            <w:shd w:val="clear" w:color="auto" w:fill="CCEEFF"/>
            <w:tcMar>
              <w:top w:w="0" w:type="dxa"/>
              <w:left w:w="0" w:type="dxa"/>
              <w:bottom w:w="0" w:type="dxa"/>
              <w:right w:w="15" w:type="dxa"/>
            </w:tcMar>
            <w:vAlign w:val="bottom"/>
          </w:tcPr>
          <w:p w14:paraId="4AF6C7B2" w14:textId="77777777" w:rsidR="00DD6FD7" w:rsidRDefault="00CA6234">
            <w:pPr>
              <w:tabs>
                <w:tab w:val="left" w:pos="1"/>
                <w:tab w:val="left" w:pos="461"/>
              </w:tabs>
              <w:spacing w:before="75" w:after="30"/>
              <w:jc w:val="right"/>
            </w:pPr>
            <w:r>
              <w:rPr>
                <w:color w:val="000000"/>
                <w:sz w:val="22"/>
              </w:rPr>
              <w:tab/>
              <w:t>19.2</w:t>
            </w:r>
            <w:r>
              <w:rPr>
                <w:color w:val="000000"/>
                <w:sz w:val="22"/>
              </w:rPr>
              <w:tab/>
              <w:t>%</w:t>
            </w:r>
          </w:p>
        </w:tc>
        <w:tc>
          <w:tcPr>
            <w:tcW w:w="1185" w:type="dxa"/>
            <w:tcBorders>
              <w:top w:val="nil"/>
              <w:left w:val="nil"/>
              <w:bottom w:val="nil"/>
              <w:right w:val="nil"/>
            </w:tcBorders>
            <w:shd w:val="clear" w:color="auto" w:fill="CCEEFF"/>
            <w:tcMar>
              <w:top w:w="0" w:type="dxa"/>
              <w:left w:w="0" w:type="dxa"/>
              <w:bottom w:w="0" w:type="dxa"/>
              <w:right w:w="15" w:type="dxa"/>
            </w:tcMar>
            <w:vAlign w:val="bottom"/>
          </w:tcPr>
          <w:p w14:paraId="7857E701" w14:textId="77777777" w:rsidR="00DD6FD7" w:rsidRDefault="00CA6234">
            <w:pPr>
              <w:tabs>
                <w:tab w:val="left" w:pos="1"/>
                <w:tab w:val="left" w:pos="461"/>
              </w:tabs>
              <w:spacing w:before="75" w:after="30"/>
              <w:jc w:val="right"/>
            </w:pPr>
            <w:r>
              <w:rPr>
                <w:color w:val="000000"/>
                <w:sz w:val="22"/>
              </w:rPr>
              <w:tab/>
              <w:t>16.6</w:t>
            </w:r>
            <w:r>
              <w:rPr>
                <w:color w:val="000000"/>
                <w:sz w:val="22"/>
              </w:rPr>
              <w:tab/>
              <w:t>%</w:t>
            </w:r>
          </w:p>
        </w:tc>
        <w:tc>
          <w:tcPr>
            <w:tcW w:w="1185" w:type="dxa"/>
            <w:tcBorders>
              <w:top w:val="nil"/>
              <w:left w:val="nil"/>
              <w:bottom w:val="nil"/>
              <w:right w:val="nil"/>
            </w:tcBorders>
            <w:shd w:val="clear" w:color="auto" w:fill="CCEEFF"/>
            <w:tcMar>
              <w:top w:w="0" w:type="dxa"/>
              <w:left w:w="0" w:type="dxa"/>
              <w:bottom w:w="0" w:type="dxa"/>
              <w:right w:w="0" w:type="dxa"/>
            </w:tcMar>
            <w:vAlign w:val="bottom"/>
          </w:tcPr>
          <w:p w14:paraId="5F460E6B" w14:textId="77777777" w:rsidR="00DD6FD7" w:rsidRDefault="00DD6FD7"/>
        </w:tc>
        <w:tc>
          <w:tcPr>
            <w:tcW w:w="1185" w:type="dxa"/>
            <w:tcBorders>
              <w:top w:val="nil"/>
              <w:left w:val="nil"/>
              <w:bottom w:val="nil"/>
              <w:right w:val="nil"/>
            </w:tcBorders>
            <w:shd w:val="clear" w:color="auto" w:fill="CCEEFF"/>
            <w:tcMar>
              <w:top w:w="0" w:type="dxa"/>
              <w:left w:w="0" w:type="dxa"/>
              <w:bottom w:w="0" w:type="dxa"/>
              <w:right w:w="0" w:type="dxa"/>
            </w:tcMar>
            <w:vAlign w:val="bottom"/>
          </w:tcPr>
          <w:p w14:paraId="1DA3FEDB" w14:textId="77777777" w:rsidR="00DD6FD7" w:rsidRDefault="00DD6FD7"/>
        </w:tc>
      </w:tr>
    </w:tbl>
    <w:p w14:paraId="1A891CCF" w14:textId="77777777" w:rsidR="00DD6FD7" w:rsidRDefault="00DD6FD7">
      <w:pPr>
        <w:spacing w:line="288" w:lineRule="auto"/>
        <w:rPr>
          <w:sz w:val="22"/>
          <w:vertAlign w:val="superscript"/>
        </w:rPr>
      </w:pPr>
    </w:p>
    <w:p w14:paraId="1922F7C9" w14:textId="77777777" w:rsidR="00DD6FD7" w:rsidRDefault="00CA6234">
      <w:pPr>
        <w:spacing w:line="288" w:lineRule="auto"/>
        <w:ind w:left="90" w:hanging="90"/>
        <w:jc w:val="both"/>
        <w:rPr>
          <w:sz w:val="22"/>
          <w:vertAlign w:val="superscript"/>
        </w:rPr>
      </w:pPr>
      <w:r>
        <w:rPr>
          <w:sz w:val="22"/>
          <w:vertAlign w:val="superscript"/>
        </w:rPr>
        <w:t>1</w:t>
      </w:r>
      <w:r>
        <w:rPr>
          <w:sz w:val="22"/>
        </w:rPr>
        <w:t xml:space="preserve">Included in Corporate is the amortization of acquisition intangibles associated with the Consumer segment of </w:t>
      </w:r>
      <w:r>
        <w:rPr>
          <w:color w:val="000000"/>
          <w:sz w:val="22"/>
        </w:rPr>
        <w:t>$38,333</w:t>
      </w:r>
      <w:r>
        <w:rPr>
          <w:sz w:val="22"/>
        </w:rPr>
        <w:t xml:space="preserve">, the Industrial segment of </w:t>
      </w:r>
      <w:r>
        <w:rPr>
          <w:color w:val="000000"/>
          <w:sz w:val="22"/>
        </w:rPr>
        <w:t>$5,655</w:t>
      </w:r>
      <w:r>
        <w:rPr>
          <w:sz w:val="22"/>
        </w:rPr>
        <w:t xml:space="preserve">, and the All Other group of businesses of </w:t>
      </w:r>
      <w:r>
        <w:rPr>
          <w:color w:val="000000"/>
          <w:sz w:val="22"/>
        </w:rPr>
        <w:t>$205</w:t>
      </w:r>
      <w:r>
        <w:rPr>
          <w:sz w:val="22"/>
        </w:rPr>
        <w:t>.</w:t>
      </w:r>
    </w:p>
    <w:p w14:paraId="6D88918A" w14:textId="77777777" w:rsidR="00DD6FD7" w:rsidRDefault="00CA6234">
      <w:pPr>
        <w:spacing w:line="288" w:lineRule="auto"/>
        <w:ind w:left="90" w:hanging="90"/>
        <w:jc w:val="both"/>
        <w:rPr>
          <w:sz w:val="22"/>
          <w:vertAlign w:val="superscript"/>
        </w:rPr>
      </w:pPr>
      <w:r>
        <w:rPr>
          <w:sz w:val="22"/>
          <w:vertAlign w:val="superscript"/>
        </w:rPr>
        <w:t>2</w:t>
      </w:r>
      <w:r>
        <w:rPr>
          <w:sz w:val="22"/>
        </w:rPr>
        <w:t>These expenses relate to charges from third-party financial institutions related to our centralized treasury program under which the Company sells certain trade accounts receivables in order to accelerate its cash collection cycle primarily within the Consumer segment.</w:t>
      </w:r>
    </w:p>
    <w:p w14:paraId="2B444BD4" w14:textId="77777777" w:rsidR="00DD6FD7" w:rsidRDefault="00CA6234">
      <w:pPr>
        <w:spacing w:line="288" w:lineRule="auto"/>
        <w:ind w:left="90" w:hanging="90"/>
        <w:jc w:val="both"/>
        <w:rPr>
          <w:sz w:val="22"/>
          <w:vertAlign w:val="superscript"/>
        </w:rPr>
      </w:pPr>
      <w:r>
        <w:rPr>
          <w:sz w:val="22"/>
          <w:vertAlign w:val="superscript"/>
        </w:rPr>
        <w:t>3</w:t>
      </w:r>
      <w:r>
        <w:rPr>
          <w:sz w:val="22"/>
        </w:rPr>
        <w:t xml:space="preserve">Included in Corporate are restructuring/asset impairment charges associated with the Consumer segment of </w:t>
      </w:r>
      <w:r>
        <w:rPr>
          <w:color w:val="000000"/>
          <w:sz w:val="22"/>
        </w:rPr>
        <w:t>$1,479</w:t>
      </w:r>
      <w:r>
        <w:rPr>
          <w:sz w:val="22"/>
        </w:rPr>
        <w:t xml:space="preserve">, the Industrial segment of </w:t>
      </w:r>
      <w:r>
        <w:rPr>
          <w:color w:val="000000"/>
          <w:sz w:val="22"/>
        </w:rPr>
        <w:t>$8,228</w:t>
      </w:r>
      <w:r>
        <w:rPr>
          <w:sz w:val="22"/>
        </w:rPr>
        <w:t xml:space="preserve">, and the All Other group of businesses of </w:t>
      </w:r>
      <w:r>
        <w:rPr>
          <w:color w:val="000000"/>
          <w:sz w:val="22"/>
        </w:rPr>
        <w:t>$5</w:t>
      </w:r>
      <w:r>
        <w:rPr>
          <w:sz w:val="22"/>
        </w:rPr>
        <w:t>.</w:t>
      </w:r>
    </w:p>
    <w:p w14:paraId="761DBEAE" w14:textId="77777777" w:rsidR="00DD6FD7" w:rsidRDefault="00CA6234">
      <w:pPr>
        <w:spacing w:line="288" w:lineRule="auto"/>
        <w:jc w:val="both"/>
        <w:rPr>
          <w:sz w:val="22"/>
          <w:vertAlign w:val="superscript"/>
        </w:rPr>
      </w:pPr>
      <w:r>
        <w:rPr>
          <w:sz w:val="22"/>
          <w:vertAlign w:val="superscript"/>
        </w:rPr>
        <w:t>4</w:t>
      </w:r>
      <w:r>
        <w:rPr>
          <w:sz w:val="22"/>
        </w:rPr>
        <w:t>I</w:t>
      </w:r>
      <w:r>
        <w:rPr>
          <w:color w:val="000000"/>
          <w:sz w:val="22"/>
        </w:rPr>
        <w:t>ncluded in Corporate are changes in LIFO inventory reserves associated with the Consumer segment of $1,193.</w:t>
      </w:r>
    </w:p>
    <w:p w14:paraId="6E292207" w14:textId="77777777" w:rsidR="00DD6FD7" w:rsidRDefault="00CA6234">
      <w:pPr>
        <w:spacing w:line="288" w:lineRule="auto"/>
        <w:ind w:left="90" w:hanging="90"/>
        <w:jc w:val="both"/>
        <w:rPr>
          <w:sz w:val="22"/>
          <w:vertAlign w:val="superscript"/>
        </w:rPr>
      </w:pPr>
      <w:r>
        <w:rPr>
          <w:sz w:val="22"/>
          <w:vertAlign w:val="superscript"/>
        </w:rPr>
        <w:t>5</w:t>
      </w:r>
      <w:r>
        <w:rPr>
          <w:sz w:val="22"/>
        </w:rPr>
        <w:t xml:space="preserve">Included in Corporate are acquisition, integration and divestiture-related costs associated with the Consumer segment of </w:t>
      </w:r>
      <w:r>
        <w:rPr>
          <w:color w:val="000000"/>
          <w:sz w:val="22"/>
        </w:rPr>
        <w:t>$1,137</w:t>
      </w:r>
      <w:r>
        <w:rPr>
          <w:sz w:val="22"/>
        </w:rPr>
        <w:t xml:space="preserve"> and the Industrial segment of </w:t>
      </w:r>
      <w:r>
        <w:rPr>
          <w:color w:val="000000"/>
          <w:sz w:val="22"/>
        </w:rPr>
        <w:t>$213</w:t>
      </w:r>
      <w:r>
        <w:rPr>
          <w:sz w:val="22"/>
        </w:rPr>
        <w:t>.</w:t>
      </w:r>
    </w:p>
    <w:p w14:paraId="3B0B5A75" w14:textId="77777777" w:rsidR="00DD6FD7" w:rsidRDefault="00CA6234">
      <w:pPr>
        <w:spacing w:line="257" w:lineRule="auto"/>
        <w:ind w:left="90" w:hanging="90"/>
        <w:rPr>
          <w:sz w:val="22"/>
          <w:vertAlign w:val="superscript"/>
        </w:rPr>
      </w:pPr>
      <w:r>
        <w:rPr>
          <w:sz w:val="22"/>
          <w:vertAlign w:val="superscript"/>
        </w:rPr>
        <w:t>6</w:t>
      </w:r>
      <w:r>
        <w:rPr>
          <w:sz w:val="22"/>
        </w:rPr>
        <w:t xml:space="preserve">Included in Corporate is a </w:t>
      </w:r>
      <w:r>
        <w:rPr>
          <w:color w:val="000000"/>
          <w:sz w:val="22"/>
        </w:rPr>
        <w:t>$2,083</w:t>
      </w:r>
      <w:r>
        <w:rPr>
          <w:sz w:val="22"/>
        </w:rPr>
        <w:t xml:space="preserve"> loss on the sale of a recycling</w:t>
      </w:r>
      <w:r>
        <w:rPr>
          <w:sz w:val="22"/>
        </w:rPr>
        <w:t xml:space="preserve"> facility in Asheville, North Carolina associated with the Industrial segment.</w:t>
      </w:r>
    </w:p>
    <w:p w14:paraId="3D9A1458" w14:textId="77777777" w:rsidR="00DD6FD7" w:rsidRDefault="00CA6234">
      <w:pPr>
        <w:spacing w:line="288" w:lineRule="auto"/>
        <w:ind w:left="90" w:hanging="90"/>
        <w:jc w:val="both"/>
        <w:rPr>
          <w:sz w:val="22"/>
          <w:vertAlign w:val="superscript"/>
        </w:rPr>
      </w:pPr>
      <w:r>
        <w:rPr>
          <w:sz w:val="22"/>
          <w:vertAlign w:val="superscript"/>
        </w:rPr>
        <w:t>7</w:t>
      </w:r>
      <w:r>
        <w:rPr>
          <w:sz w:val="22"/>
        </w:rPr>
        <w:t xml:space="preserve">Included in Corporate are net losses from derivatives associated with the Consumer segment of </w:t>
      </w:r>
      <w:r>
        <w:rPr>
          <w:color w:val="000000"/>
          <w:sz w:val="22"/>
        </w:rPr>
        <w:t>$208</w:t>
      </w:r>
      <w:r>
        <w:rPr>
          <w:sz w:val="22"/>
        </w:rPr>
        <w:t xml:space="preserve">, the Industrial segment of </w:t>
      </w:r>
      <w:r>
        <w:rPr>
          <w:color w:val="000000"/>
          <w:sz w:val="22"/>
        </w:rPr>
        <w:t>$1,864</w:t>
      </w:r>
      <w:r>
        <w:rPr>
          <w:sz w:val="22"/>
        </w:rPr>
        <w:t xml:space="preserve">, and the All Other group of businesses of </w:t>
      </w:r>
      <w:r>
        <w:rPr>
          <w:color w:val="000000"/>
          <w:sz w:val="22"/>
        </w:rPr>
        <w:t>$82</w:t>
      </w:r>
      <w:r>
        <w:rPr>
          <w:sz w:val="22"/>
        </w:rPr>
        <w:t>.</w:t>
      </w:r>
    </w:p>
    <w:p w14:paraId="5B0B45A4" w14:textId="77777777" w:rsidR="00DD6FD7" w:rsidRDefault="00DD6FD7">
      <w:pPr>
        <w:spacing w:line="288" w:lineRule="auto"/>
        <w:rPr>
          <w:rFonts w:ascii="Arial" w:eastAsia="Arial" w:hAnsi="Arial" w:cs="Arial"/>
          <w:vertAlign w:val="superscript"/>
        </w:rPr>
      </w:pPr>
    </w:p>
    <w:p w14:paraId="5A7B7DF7" w14:textId="77777777" w:rsidR="00DD6FD7" w:rsidRDefault="00DD6FD7">
      <w:pPr>
        <w:spacing w:line="288" w:lineRule="auto"/>
        <w:rPr>
          <w:rFonts w:ascii="Arial" w:eastAsia="Arial" w:hAnsi="Arial" w:cs="Arial"/>
          <w:vertAlign w:val="superscript"/>
        </w:rPr>
      </w:pPr>
    </w:p>
    <w:tbl>
      <w:tblPr>
        <w:tblW w:w="10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05"/>
        <w:gridCol w:w="1185"/>
        <w:gridCol w:w="1185"/>
        <w:gridCol w:w="1185"/>
        <w:gridCol w:w="1185"/>
        <w:gridCol w:w="1185"/>
      </w:tblGrid>
      <w:tr w:rsidR="00DD6FD7" w14:paraId="604E528A" w14:textId="77777777">
        <w:trPr>
          <w:cantSplit/>
          <w:trHeight w:hRule="exact" w:val="315"/>
        </w:trPr>
        <w:tc>
          <w:tcPr>
            <w:tcW w:w="10230" w:type="dxa"/>
            <w:gridSpan w:val="6"/>
            <w:tcBorders>
              <w:top w:val="nil"/>
              <w:left w:val="nil"/>
              <w:bottom w:val="nil"/>
              <w:right w:val="nil"/>
            </w:tcBorders>
            <w:tcMar>
              <w:top w:w="0" w:type="dxa"/>
              <w:left w:w="53" w:type="dxa"/>
              <w:bottom w:w="0" w:type="dxa"/>
              <w:right w:w="53" w:type="dxa"/>
            </w:tcMar>
            <w:vAlign w:val="bottom"/>
          </w:tcPr>
          <w:p w14:paraId="4E9C6151" w14:textId="77777777" w:rsidR="00DD6FD7" w:rsidRDefault="00CA6234">
            <w:pPr>
              <w:keepNext/>
              <w:spacing w:before="75" w:after="30"/>
              <w:rPr>
                <w:b/>
                <w:sz w:val="22"/>
              </w:rPr>
            </w:pPr>
            <w:r>
              <w:rPr>
                <w:b/>
                <w:sz w:val="22"/>
              </w:rPr>
              <w:t>Segment and All Other Adjusted EBITDA and Adjusted EBITDA Margin Reconciliation</w:t>
            </w:r>
          </w:p>
        </w:tc>
      </w:tr>
      <w:tr w:rsidR="00DD6FD7" w14:paraId="121E84D8" w14:textId="77777777">
        <w:trPr>
          <w:cantSplit/>
          <w:trHeight w:hRule="exact" w:val="300"/>
        </w:trPr>
        <w:tc>
          <w:tcPr>
            <w:tcW w:w="10230" w:type="dxa"/>
            <w:gridSpan w:val="6"/>
            <w:tcBorders>
              <w:top w:val="nil"/>
              <w:left w:val="nil"/>
              <w:bottom w:val="nil"/>
              <w:right w:val="nil"/>
            </w:tcBorders>
            <w:tcMar>
              <w:top w:w="0" w:type="dxa"/>
              <w:left w:w="53" w:type="dxa"/>
              <w:bottom w:w="0" w:type="dxa"/>
              <w:right w:w="53" w:type="dxa"/>
            </w:tcMar>
            <w:vAlign w:val="bottom"/>
          </w:tcPr>
          <w:p w14:paraId="37C16A79" w14:textId="77777777" w:rsidR="00DD6FD7" w:rsidRDefault="00CA6234">
            <w:pPr>
              <w:keepNext/>
              <w:spacing w:before="75" w:after="30"/>
            </w:pPr>
            <w:r>
              <w:rPr>
                <w:b/>
                <w:color w:val="000000"/>
                <w:sz w:val="22"/>
              </w:rPr>
              <w:t>For the Three Months Ended June 30, 2024</w:t>
            </w:r>
          </w:p>
        </w:tc>
      </w:tr>
      <w:tr w:rsidR="00DD6FD7" w14:paraId="4F4A5BCD" w14:textId="77777777">
        <w:trPr>
          <w:cantSplit/>
          <w:trHeight w:hRule="exact" w:val="300"/>
        </w:trPr>
        <w:tc>
          <w:tcPr>
            <w:tcW w:w="4305" w:type="dxa"/>
            <w:tcBorders>
              <w:top w:val="nil"/>
              <w:left w:val="nil"/>
              <w:bottom w:val="nil"/>
              <w:right w:val="nil"/>
            </w:tcBorders>
            <w:tcMar>
              <w:top w:w="0" w:type="dxa"/>
              <w:left w:w="53" w:type="dxa"/>
              <w:bottom w:w="0" w:type="dxa"/>
              <w:right w:w="53" w:type="dxa"/>
            </w:tcMar>
            <w:vAlign w:val="bottom"/>
          </w:tcPr>
          <w:p w14:paraId="37DB00A0" w14:textId="77777777" w:rsidR="00DD6FD7" w:rsidRDefault="00CA6234">
            <w:pPr>
              <w:keepNext/>
              <w:spacing w:before="75" w:after="30"/>
            </w:pPr>
            <w:r>
              <w:rPr>
                <w:color w:val="000000"/>
                <w:sz w:val="22"/>
              </w:rPr>
              <w:t>Excludes results of discontinued operations</w:t>
            </w:r>
          </w:p>
        </w:tc>
        <w:tc>
          <w:tcPr>
            <w:tcW w:w="1185" w:type="dxa"/>
            <w:tcBorders>
              <w:top w:val="nil"/>
              <w:left w:val="nil"/>
              <w:bottom w:val="nil"/>
              <w:right w:val="nil"/>
            </w:tcBorders>
            <w:tcMar>
              <w:top w:w="0" w:type="dxa"/>
              <w:left w:w="0" w:type="dxa"/>
              <w:bottom w:w="0" w:type="dxa"/>
              <w:right w:w="0" w:type="dxa"/>
            </w:tcMar>
            <w:vAlign w:val="bottom"/>
          </w:tcPr>
          <w:p w14:paraId="67B3CFC4" w14:textId="77777777" w:rsidR="00DD6FD7" w:rsidRDefault="00DD6FD7">
            <w:pPr>
              <w:keepNext/>
            </w:pPr>
          </w:p>
        </w:tc>
        <w:tc>
          <w:tcPr>
            <w:tcW w:w="1185" w:type="dxa"/>
            <w:tcBorders>
              <w:top w:val="nil"/>
              <w:left w:val="nil"/>
              <w:bottom w:val="nil"/>
              <w:right w:val="nil"/>
            </w:tcBorders>
            <w:tcMar>
              <w:top w:w="0" w:type="dxa"/>
              <w:left w:w="0" w:type="dxa"/>
              <w:bottom w:w="0" w:type="dxa"/>
              <w:right w:w="0" w:type="dxa"/>
            </w:tcMar>
            <w:vAlign w:val="bottom"/>
          </w:tcPr>
          <w:p w14:paraId="783683A4" w14:textId="77777777" w:rsidR="00DD6FD7" w:rsidRDefault="00DD6FD7">
            <w:pPr>
              <w:keepNext/>
            </w:pPr>
          </w:p>
        </w:tc>
        <w:tc>
          <w:tcPr>
            <w:tcW w:w="1185" w:type="dxa"/>
            <w:tcBorders>
              <w:top w:val="nil"/>
              <w:left w:val="nil"/>
              <w:bottom w:val="nil"/>
              <w:right w:val="nil"/>
            </w:tcBorders>
            <w:tcMar>
              <w:top w:w="0" w:type="dxa"/>
              <w:left w:w="0" w:type="dxa"/>
              <w:bottom w:w="0" w:type="dxa"/>
              <w:right w:w="0" w:type="dxa"/>
            </w:tcMar>
            <w:vAlign w:val="bottom"/>
          </w:tcPr>
          <w:p w14:paraId="5E652AEE" w14:textId="77777777" w:rsidR="00DD6FD7" w:rsidRDefault="00DD6FD7">
            <w:pPr>
              <w:keepNext/>
            </w:pPr>
          </w:p>
        </w:tc>
        <w:tc>
          <w:tcPr>
            <w:tcW w:w="1185" w:type="dxa"/>
            <w:tcBorders>
              <w:top w:val="nil"/>
              <w:left w:val="nil"/>
              <w:bottom w:val="nil"/>
              <w:right w:val="nil"/>
            </w:tcBorders>
            <w:tcMar>
              <w:top w:w="0" w:type="dxa"/>
              <w:left w:w="0" w:type="dxa"/>
              <w:bottom w:w="0" w:type="dxa"/>
              <w:right w:w="0" w:type="dxa"/>
            </w:tcMar>
            <w:vAlign w:val="bottom"/>
          </w:tcPr>
          <w:p w14:paraId="6A2CCC24" w14:textId="77777777" w:rsidR="00DD6FD7" w:rsidRDefault="00DD6FD7">
            <w:pPr>
              <w:keepNext/>
            </w:pPr>
          </w:p>
        </w:tc>
        <w:tc>
          <w:tcPr>
            <w:tcW w:w="1185" w:type="dxa"/>
            <w:tcBorders>
              <w:top w:val="nil"/>
              <w:left w:val="nil"/>
              <w:bottom w:val="nil"/>
              <w:right w:val="nil"/>
            </w:tcBorders>
            <w:tcMar>
              <w:top w:w="0" w:type="dxa"/>
              <w:left w:w="0" w:type="dxa"/>
              <w:bottom w:w="0" w:type="dxa"/>
              <w:right w:w="0" w:type="dxa"/>
            </w:tcMar>
            <w:vAlign w:val="bottom"/>
          </w:tcPr>
          <w:p w14:paraId="53A07F8E" w14:textId="77777777" w:rsidR="00DD6FD7" w:rsidRDefault="00DD6FD7">
            <w:pPr>
              <w:keepNext/>
            </w:pPr>
          </w:p>
        </w:tc>
      </w:tr>
      <w:tr w:rsidR="00DD6FD7" w14:paraId="64F3BED1" w14:textId="77777777">
        <w:trPr>
          <w:cantSplit/>
          <w:trHeight w:hRule="exact" w:val="945"/>
        </w:trPr>
        <w:tc>
          <w:tcPr>
            <w:tcW w:w="4305" w:type="dxa"/>
            <w:tcBorders>
              <w:top w:val="nil"/>
              <w:left w:val="nil"/>
              <w:bottom w:val="nil"/>
              <w:right w:val="nil"/>
            </w:tcBorders>
            <w:tcMar>
              <w:top w:w="0" w:type="dxa"/>
              <w:left w:w="53" w:type="dxa"/>
              <w:bottom w:w="0" w:type="dxa"/>
              <w:right w:w="53" w:type="dxa"/>
            </w:tcMar>
            <w:vAlign w:val="bottom"/>
          </w:tcPr>
          <w:p w14:paraId="72B0B2EB" w14:textId="77777777" w:rsidR="00DD6FD7" w:rsidRDefault="00CA6234">
            <w:pPr>
              <w:keepNext/>
              <w:spacing w:before="75" w:after="30"/>
            </w:pPr>
            <w:r>
              <w:rPr>
                <w:i/>
                <w:color w:val="000000"/>
                <w:sz w:val="22"/>
              </w:rPr>
              <w:t>Dollars in thousands</w:t>
            </w:r>
          </w:p>
        </w:tc>
        <w:tc>
          <w:tcPr>
            <w:tcW w:w="1185" w:type="dxa"/>
            <w:tcBorders>
              <w:top w:val="nil"/>
              <w:left w:val="nil"/>
              <w:bottom w:val="single" w:sz="8" w:space="0" w:color="000000"/>
              <w:right w:val="nil"/>
            </w:tcBorders>
            <w:tcMar>
              <w:top w:w="0" w:type="dxa"/>
              <w:left w:w="53" w:type="dxa"/>
              <w:bottom w:w="0" w:type="dxa"/>
              <w:right w:w="53" w:type="dxa"/>
            </w:tcMar>
            <w:vAlign w:val="bottom"/>
          </w:tcPr>
          <w:p w14:paraId="7FCCCD57" w14:textId="77777777" w:rsidR="00DD6FD7" w:rsidRDefault="00CA6234">
            <w:pPr>
              <w:keepNext/>
              <w:spacing w:before="75" w:after="30"/>
              <w:jc w:val="center"/>
              <w:rPr>
                <w:b/>
                <w:sz w:val="22"/>
              </w:rPr>
            </w:pPr>
            <w:r>
              <w:rPr>
                <w:b/>
                <w:sz w:val="22"/>
              </w:rPr>
              <w:t>Consumer</w:t>
            </w:r>
          </w:p>
        </w:tc>
        <w:tc>
          <w:tcPr>
            <w:tcW w:w="1185" w:type="dxa"/>
            <w:tcBorders>
              <w:top w:val="nil"/>
              <w:left w:val="nil"/>
              <w:bottom w:val="single" w:sz="8" w:space="0" w:color="000000"/>
              <w:right w:val="nil"/>
            </w:tcBorders>
            <w:tcMar>
              <w:top w:w="0" w:type="dxa"/>
              <w:left w:w="53" w:type="dxa"/>
              <w:bottom w:w="0" w:type="dxa"/>
              <w:right w:w="53" w:type="dxa"/>
            </w:tcMar>
            <w:vAlign w:val="bottom"/>
          </w:tcPr>
          <w:p w14:paraId="6EEE7911" w14:textId="77777777" w:rsidR="00DD6FD7" w:rsidRDefault="00CA6234">
            <w:pPr>
              <w:keepNext/>
              <w:spacing w:before="75" w:after="30"/>
              <w:jc w:val="center"/>
              <w:rPr>
                <w:b/>
                <w:sz w:val="22"/>
              </w:rPr>
            </w:pPr>
            <w:r>
              <w:rPr>
                <w:b/>
                <w:sz w:val="22"/>
              </w:rPr>
              <w:t>Industrial</w:t>
            </w:r>
          </w:p>
        </w:tc>
        <w:tc>
          <w:tcPr>
            <w:tcW w:w="1185" w:type="dxa"/>
            <w:tcBorders>
              <w:top w:val="nil"/>
              <w:left w:val="nil"/>
              <w:bottom w:val="single" w:sz="8" w:space="0" w:color="000000"/>
              <w:right w:val="nil"/>
            </w:tcBorders>
            <w:tcMar>
              <w:top w:w="0" w:type="dxa"/>
              <w:left w:w="53" w:type="dxa"/>
              <w:bottom w:w="0" w:type="dxa"/>
              <w:right w:w="53" w:type="dxa"/>
            </w:tcMar>
            <w:vAlign w:val="bottom"/>
          </w:tcPr>
          <w:p w14:paraId="4DA761C2" w14:textId="77777777" w:rsidR="00DD6FD7" w:rsidRDefault="00CA6234">
            <w:pPr>
              <w:keepNext/>
              <w:spacing w:before="75" w:after="30"/>
              <w:jc w:val="center"/>
            </w:pPr>
            <w:r>
              <w:rPr>
                <w:b/>
                <w:color w:val="000000"/>
                <w:sz w:val="22"/>
              </w:rPr>
              <w:t>All Other</w:t>
            </w:r>
          </w:p>
        </w:tc>
        <w:tc>
          <w:tcPr>
            <w:tcW w:w="1185" w:type="dxa"/>
            <w:tcBorders>
              <w:top w:val="nil"/>
              <w:left w:val="nil"/>
              <w:bottom w:val="single" w:sz="8" w:space="0" w:color="000000"/>
              <w:right w:val="nil"/>
            </w:tcBorders>
            <w:tcMar>
              <w:top w:w="0" w:type="dxa"/>
              <w:left w:w="53" w:type="dxa"/>
              <w:bottom w:w="0" w:type="dxa"/>
              <w:right w:w="53" w:type="dxa"/>
            </w:tcMar>
            <w:vAlign w:val="bottom"/>
          </w:tcPr>
          <w:p w14:paraId="295E2E90" w14:textId="77777777" w:rsidR="00DD6FD7" w:rsidRDefault="00CA6234">
            <w:pPr>
              <w:keepNext/>
              <w:spacing w:before="75" w:after="30"/>
              <w:jc w:val="center"/>
            </w:pPr>
            <w:r>
              <w:rPr>
                <w:b/>
                <w:color w:val="000000"/>
                <w:sz w:val="22"/>
              </w:rPr>
              <w:t>Corporate</w:t>
            </w:r>
          </w:p>
        </w:tc>
        <w:tc>
          <w:tcPr>
            <w:tcW w:w="1185" w:type="dxa"/>
            <w:tcBorders>
              <w:top w:val="nil"/>
              <w:left w:val="nil"/>
              <w:bottom w:val="single" w:sz="8" w:space="0" w:color="000000"/>
              <w:right w:val="nil"/>
            </w:tcBorders>
            <w:tcMar>
              <w:top w:w="0" w:type="dxa"/>
              <w:left w:w="53" w:type="dxa"/>
              <w:bottom w:w="0" w:type="dxa"/>
              <w:right w:w="53" w:type="dxa"/>
            </w:tcMar>
            <w:vAlign w:val="bottom"/>
          </w:tcPr>
          <w:p w14:paraId="1D2D110C" w14:textId="77777777" w:rsidR="00DD6FD7" w:rsidRDefault="00CA6234">
            <w:pPr>
              <w:keepNext/>
              <w:spacing w:before="75" w:after="30"/>
              <w:jc w:val="center"/>
            </w:pPr>
            <w:r>
              <w:rPr>
                <w:b/>
                <w:color w:val="000000"/>
                <w:sz w:val="22"/>
              </w:rPr>
              <w:t>Total</w:t>
            </w:r>
          </w:p>
        </w:tc>
      </w:tr>
      <w:tr w:rsidR="00DD6FD7" w14:paraId="6A9659DF" w14:textId="77777777">
        <w:trPr>
          <w:cantSplit/>
          <w:trHeight w:hRule="exact" w:val="495"/>
        </w:trPr>
        <w:tc>
          <w:tcPr>
            <w:tcW w:w="4305" w:type="dxa"/>
            <w:tcBorders>
              <w:top w:val="nil"/>
              <w:left w:val="nil"/>
              <w:bottom w:val="nil"/>
              <w:right w:val="nil"/>
            </w:tcBorders>
            <w:shd w:val="clear" w:color="auto" w:fill="CCEEFF"/>
            <w:tcMar>
              <w:top w:w="0" w:type="dxa"/>
              <w:left w:w="53" w:type="dxa"/>
              <w:bottom w:w="0" w:type="dxa"/>
              <w:right w:w="53" w:type="dxa"/>
            </w:tcMar>
            <w:vAlign w:val="bottom"/>
          </w:tcPr>
          <w:p w14:paraId="75EC405F" w14:textId="77777777" w:rsidR="00DD6FD7" w:rsidRDefault="00CA6234">
            <w:pPr>
              <w:keepNext/>
              <w:spacing w:before="55" w:after="30"/>
            </w:pPr>
            <w:r>
              <w:rPr>
                <w:b/>
                <w:color w:val="000000"/>
                <w:sz w:val="22"/>
              </w:rPr>
              <w:t xml:space="preserve">Segment and Total Operating Profit </w:t>
            </w:r>
          </w:p>
        </w:tc>
        <w:tc>
          <w:tcPr>
            <w:tcW w:w="118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036E84A9" w14:textId="77777777" w:rsidR="00DD6FD7" w:rsidRDefault="00CA6234">
            <w:pPr>
              <w:keepNext/>
              <w:tabs>
                <w:tab w:val="left" w:pos="257"/>
                <w:tab w:val="left" w:pos="1117"/>
              </w:tabs>
              <w:spacing w:before="55" w:after="30"/>
              <w:jc w:val="right"/>
            </w:pPr>
            <w:r>
              <w:rPr>
                <w:b/>
                <w:color w:val="000000"/>
                <w:sz w:val="22"/>
              </w:rPr>
              <w:t>$</w:t>
            </w:r>
            <w:r>
              <w:rPr>
                <w:b/>
                <w:color w:val="000000"/>
                <w:sz w:val="22"/>
              </w:rPr>
              <w:tab/>
              <w:t>73,756</w:t>
            </w:r>
            <w:r>
              <w:rPr>
                <w:b/>
                <w:color w:val="000000"/>
                <w:sz w:val="22"/>
              </w:rPr>
              <w:tab/>
            </w:r>
          </w:p>
        </w:tc>
        <w:tc>
          <w:tcPr>
            <w:tcW w:w="118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41E3FC85" w14:textId="77777777" w:rsidR="00DD6FD7" w:rsidRDefault="00CA6234">
            <w:pPr>
              <w:keepNext/>
              <w:tabs>
                <w:tab w:val="left" w:pos="257"/>
                <w:tab w:val="left" w:pos="1117"/>
              </w:tabs>
              <w:spacing w:before="55" w:after="30"/>
              <w:jc w:val="right"/>
            </w:pPr>
            <w:r>
              <w:rPr>
                <w:b/>
                <w:color w:val="000000"/>
                <w:sz w:val="22"/>
              </w:rPr>
              <w:t>$</w:t>
            </w:r>
            <w:r>
              <w:rPr>
                <w:b/>
                <w:color w:val="000000"/>
                <w:sz w:val="22"/>
              </w:rPr>
              <w:tab/>
              <w:t>66,958</w:t>
            </w:r>
            <w:r>
              <w:rPr>
                <w:b/>
                <w:color w:val="000000"/>
                <w:sz w:val="22"/>
              </w:rPr>
              <w:tab/>
            </w:r>
          </w:p>
        </w:tc>
        <w:tc>
          <w:tcPr>
            <w:tcW w:w="118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625B4BD6" w14:textId="77777777" w:rsidR="00DD6FD7" w:rsidRDefault="00CA6234">
            <w:pPr>
              <w:keepNext/>
              <w:tabs>
                <w:tab w:val="left" w:pos="257"/>
                <w:tab w:val="left" w:pos="1117"/>
              </w:tabs>
              <w:spacing w:before="55" w:after="30"/>
              <w:jc w:val="right"/>
            </w:pPr>
            <w:r>
              <w:rPr>
                <w:b/>
                <w:color w:val="000000"/>
                <w:sz w:val="22"/>
              </w:rPr>
              <w:t>$</w:t>
            </w:r>
            <w:r>
              <w:rPr>
                <w:b/>
                <w:color w:val="000000"/>
                <w:sz w:val="22"/>
              </w:rPr>
              <w:tab/>
              <w:t>13,865</w:t>
            </w:r>
            <w:r>
              <w:rPr>
                <w:b/>
                <w:color w:val="000000"/>
                <w:sz w:val="22"/>
              </w:rPr>
              <w:tab/>
            </w:r>
          </w:p>
        </w:tc>
        <w:tc>
          <w:tcPr>
            <w:tcW w:w="118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6379428E" w14:textId="77777777" w:rsidR="00DD6FD7" w:rsidRDefault="00CA6234">
            <w:pPr>
              <w:keepNext/>
              <w:tabs>
                <w:tab w:val="left" w:pos="347"/>
              </w:tabs>
              <w:spacing w:before="55" w:after="30"/>
              <w:jc w:val="right"/>
            </w:pPr>
            <w:r>
              <w:rPr>
                <w:b/>
                <w:color w:val="000000"/>
                <w:sz w:val="22"/>
              </w:rPr>
              <w:t>$</w:t>
            </w:r>
            <w:r>
              <w:rPr>
                <w:b/>
                <w:color w:val="000000"/>
                <w:sz w:val="22"/>
              </w:rPr>
              <w:tab/>
              <w:t>(58,768)</w:t>
            </w:r>
          </w:p>
        </w:tc>
        <w:tc>
          <w:tcPr>
            <w:tcW w:w="118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3DFB3E6B" w14:textId="77777777" w:rsidR="00DD6FD7" w:rsidRDefault="00CA6234">
            <w:pPr>
              <w:keepNext/>
              <w:tabs>
                <w:tab w:val="left" w:pos="441"/>
                <w:tab w:val="left" w:pos="1117"/>
              </w:tabs>
              <w:spacing w:before="55" w:after="30"/>
              <w:jc w:val="right"/>
            </w:pPr>
            <w:r>
              <w:rPr>
                <w:b/>
                <w:color w:val="000000"/>
                <w:sz w:val="22"/>
              </w:rPr>
              <w:t>$</w:t>
            </w:r>
            <w:r>
              <w:rPr>
                <w:b/>
                <w:color w:val="000000"/>
                <w:sz w:val="22"/>
              </w:rPr>
              <w:tab/>
              <w:t>95,811</w:t>
            </w:r>
            <w:r>
              <w:rPr>
                <w:b/>
                <w:color w:val="000000"/>
                <w:sz w:val="22"/>
              </w:rPr>
              <w:tab/>
            </w:r>
          </w:p>
        </w:tc>
      </w:tr>
      <w:tr w:rsidR="00DD6FD7" w14:paraId="7C0FCFF7" w14:textId="77777777">
        <w:trPr>
          <w:cantSplit/>
          <w:trHeight w:hRule="exact" w:val="315"/>
        </w:trPr>
        <w:tc>
          <w:tcPr>
            <w:tcW w:w="4305" w:type="dxa"/>
            <w:tcBorders>
              <w:top w:val="nil"/>
              <w:left w:val="nil"/>
              <w:bottom w:val="nil"/>
              <w:right w:val="nil"/>
            </w:tcBorders>
            <w:shd w:val="clear" w:color="auto" w:fill="FFFFFF"/>
            <w:tcMar>
              <w:top w:w="0" w:type="dxa"/>
              <w:left w:w="53" w:type="dxa"/>
              <w:bottom w:w="0" w:type="dxa"/>
              <w:right w:w="53" w:type="dxa"/>
            </w:tcMar>
            <w:vAlign w:val="bottom"/>
          </w:tcPr>
          <w:p w14:paraId="2502B966" w14:textId="77777777" w:rsidR="00DD6FD7" w:rsidRDefault="00CA6234">
            <w:pPr>
              <w:keepNext/>
              <w:spacing w:before="75" w:after="30"/>
            </w:pPr>
            <w:r>
              <w:rPr>
                <w:color w:val="000000"/>
                <w:sz w:val="22"/>
              </w:rPr>
              <w:t>Adjustments:</w:t>
            </w:r>
          </w:p>
        </w:tc>
        <w:tc>
          <w:tcPr>
            <w:tcW w:w="1185" w:type="dxa"/>
            <w:tcBorders>
              <w:top w:val="nil"/>
              <w:left w:val="nil"/>
              <w:bottom w:val="nil"/>
              <w:right w:val="nil"/>
            </w:tcBorders>
            <w:shd w:val="clear" w:color="auto" w:fill="FFFFFF"/>
            <w:tcMar>
              <w:top w:w="0" w:type="dxa"/>
              <w:left w:w="0" w:type="dxa"/>
              <w:bottom w:w="0" w:type="dxa"/>
              <w:right w:w="0" w:type="dxa"/>
            </w:tcMar>
            <w:vAlign w:val="bottom"/>
          </w:tcPr>
          <w:p w14:paraId="748F3B6B" w14:textId="77777777" w:rsidR="00DD6FD7" w:rsidRDefault="00DD6FD7">
            <w:pPr>
              <w:keepNext/>
            </w:pPr>
          </w:p>
        </w:tc>
        <w:tc>
          <w:tcPr>
            <w:tcW w:w="1185" w:type="dxa"/>
            <w:tcBorders>
              <w:top w:val="nil"/>
              <w:left w:val="nil"/>
              <w:bottom w:val="nil"/>
              <w:right w:val="nil"/>
            </w:tcBorders>
            <w:shd w:val="clear" w:color="auto" w:fill="FFFFFF"/>
            <w:tcMar>
              <w:top w:w="0" w:type="dxa"/>
              <w:left w:w="0" w:type="dxa"/>
              <w:bottom w:w="0" w:type="dxa"/>
              <w:right w:w="0" w:type="dxa"/>
            </w:tcMar>
            <w:vAlign w:val="bottom"/>
          </w:tcPr>
          <w:p w14:paraId="35E76F02" w14:textId="77777777" w:rsidR="00DD6FD7" w:rsidRDefault="00DD6FD7">
            <w:pPr>
              <w:keepNext/>
            </w:pPr>
          </w:p>
        </w:tc>
        <w:tc>
          <w:tcPr>
            <w:tcW w:w="1185" w:type="dxa"/>
            <w:tcBorders>
              <w:top w:val="nil"/>
              <w:left w:val="nil"/>
              <w:bottom w:val="nil"/>
              <w:right w:val="nil"/>
            </w:tcBorders>
            <w:shd w:val="clear" w:color="auto" w:fill="FFFFFF"/>
            <w:tcMar>
              <w:top w:w="0" w:type="dxa"/>
              <w:left w:w="0" w:type="dxa"/>
              <w:bottom w:w="0" w:type="dxa"/>
              <w:right w:w="0" w:type="dxa"/>
            </w:tcMar>
            <w:vAlign w:val="bottom"/>
          </w:tcPr>
          <w:p w14:paraId="0A9A7260" w14:textId="77777777" w:rsidR="00DD6FD7" w:rsidRDefault="00DD6FD7">
            <w:pPr>
              <w:keepNext/>
            </w:pPr>
          </w:p>
        </w:tc>
        <w:tc>
          <w:tcPr>
            <w:tcW w:w="1185" w:type="dxa"/>
            <w:tcBorders>
              <w:top w:val="nil"/>
              <w:left w:val="nil"/>
              <w:bottom w:val="nil"/>
              <w:right w:val="nil"/>
            </w:tcBorders>
            <w:shd w:val="clear" w:color="auto" w:fill="FFFFFF"/>
            <w:tcMar>
              <w:top w:w="0" w:type="dxa"/>
              <w:left w:w="0" w:type="dxa"/>
              <w:bottom w:w="0" w:type="dxa"/>
              <w:right w:w="0" w:type="dxa"/>
            </w:tcMar>
            <w:vAlign w:val="bottom"/>
          </w:tcPr>
          <w:p w14:paraId="62228DC3" w14:textId="77777777" w:rsidR="00DD6FD7" w:rsidRDefault="00DD6FD7">
            <w:pPr>
              <w:keepNext/>
            </w:pPr>
          </w:p>
        </w:tc>
        <w:tc>
          <w:tcPr>
            <w:tcW w:w="1185" w:type="dxa"/>
            <w:tcBorders>
              <w:top w:val="nil"/>
              <w:left w:val="nil"/>
              <w:bottom w:val="nil"/>
              <w:right w:val="nil"/>
            </w:tcBorders>
            <w:shd w:val="clear" w:color="auto" w:fill="FFFFFF"/>
            <w:tcMar>
              <w:top w:w="0" w:type="dxa"/>
              <w:left w:w="0" w:type="dxa"/>
              <w:bottom w:w="0" w:type="dxa"/>
              <w:right w:w="0" w:type="dxa"/>
            </w:tcMar>
            <w:vAlign w:val="bottom"/>
          </w:tcPr>
          <w:p w14:paraId="62A55737" w14:textId="77777777" w:rsidR="00DD6FD7" w:rsidRDefault="00DD6FD7">
            <w:pPr>
              <w:keepNext/>
            </w:pPr>
          </w:p>
        </w:tc>
      </w:tr>
      <w:tr w:rsidR="00DD6FD7" w14:paraId="48394D08" w14:textId="77777777">
        <w:trPr>
          <w:cantSplit/>
          <w:trHeight w:hRule="exact" w:val="315"/>
        </w:trPr>
        <w:tc>
          <w:tcPr>
            <w:tcW w:w="4305" w:type="dxa"/>
            <w:tcBorders>
              <w:top w:val="nil"/>
              <w:left w:val="nil"/>
              <w:bottom w:val="nil"/>
              <w:right w:val="nil"/>
            </w:tcBorders>
            <w:shd w:val="clear" w:color="auto" w:fill="CCEEFF"/>
            <w:tcMar>
              <w:top w:w="0" w:type="dxa"/>
              <w:left w:w="53" w:type="dxa"/>
              <w:bottom w:w="0" w:type="dxa"/>
              <w:right w:w="53" w:type="dxa"/>
            </w:tcMar>
            <w:vAlign w:val="bottom"/>
          </w:tcPr>
          <w:p w14:paraId="05AA21A8" w14:textId="77777777" w:rsidR="00DD6FD7" w:rsidRDefault="00CA6234">
            <w:pPr>
              <w:keepNext/>
              <w:spacing w:before="75" w:after="30"/>
              <w:rPr>
                <w:sz w:val="22"/>
              </w:rPr>
            </w:pPr>
            <w:r>
              <w:rPr>
                <w:sz w:val="22"/>
              </w:rPr>
              <w:t xml:space="preserve">   Depreciation and amortization</w:t>
            </w:r>
            <w:r>
              <w:rPr>
                <w:sz w:val="22"/>
                <w:vertAlign w:val="superscript"/>
              </w:rPr>
              <w:t>1</w:t>
            </w:r>
          </w:p>
        </w:tc>
        <w:tc>
          <w:tcPr>
            <w:tcW w:w="1185" w:type="dxa"/>
            <w:tcBorders>
              <w:top w:val="nil"/>
              <w:left w:val="nil"/>
              <w:bottom w:val="nil"/>
              <w:right w:val="nil"/>
            </w:tcBorders>
            <w:shd w:val="clear" w:color="auto" w:fill="CCEEFF"/>
            <w:tcMar>
              <w:top w:w="0" w:type="dxa"/>
              <w:left w:w="0" w:type="dxa"/>
              <w:bottom w:w="0" w:type="dxa"/>
              <w:right w:w="15" w:type="dxa"/>
            </w:tcMar>
            <w:vAlign w:val="bottom"/>
          </w:tcPr>
          <w:p w14:paraId="6AD9E54C" w14:textId="77777777" w:rsidR="00DD6FD7" w:rsidRDefault="00CA6234">
            <w:pPr>
              <w:keepNext/>
              <w:tabs>
                <w:tab w:val="left" w:pos="257"/>
                <w:tab w:val="left" w:pos="1117"/>
              </w:tabs>
              <w:spacing w:before="75" w:after="30"/>
              <w:jc w:val="right"/>
            </w:pPr>
            <w:r>
              <w:rPr>
                <w:color w:val="000000"/>
                <w:sz w:val="22"/>
              </w:rPr>
              <w:tab/>
              <w:t>25,232</w:t>
            </w:r>
            <w:r>
              <w:rPr>
                <w:color w:val="000000"/>
                <w:sz w:val="22"/>
              </w:rPr>
              <w:tab/>
            </w:r>
          </w:p>
        </w:tc>
        <w:tc>
          <w:tcPr>
            <w:tcW w:w="1185" w:type="dxa"/>
            <w:tcBorders>
              <w:top w:val="nil"/>
              <w:left w:val="nil"/>
              <w:bottom w:val="nil"/>
              <w:right w:val="nil"/>
            </w:tcBorders>
            <w:shd w:val="clear" w:color="auto" w:fill="CCEEFF"/>
            <w:tcMar>
              <w:top w:w="0" w:type="dxa"/>
              <w:left w:w="0" w:type="dxa"/>
              <w:bottom w:w="0" w:type="dxa"/>
              <w:right w:w="15" w:type="dxa"/>
            </w:tcMar>
            <w:vAlign w:val="bottom"/>
          </w:tcPr>
          <w:p w14:paraId="443E8873" w14:textId="77777777" w:rsidR="00DD6FD7" w:rsidRDefault="00CA6234">
            <w:pPr>
              <w:keepNext/>
              <w:tabs>
                <w:tab w:val="left" w:pos="257"/>
                <w:tab w:val="left" w:pos="1117"/>
              </w:tabs>
              <w:spacing w:before="75" w:after="30"/>
              <w:jc w:val="right"/>
            </w:pPr>
            <w:r>
              <w:rPr>
                <w:color w:val="000000"/>
                <w:sz w:val="22"/>
              </w:rPr>
              <w:tab/>
              <w:t>28,641</w:t>
            </w:r>
            <w:r>
              <w:rPr>
                <w:color w:val="000000"/>
                <w:sz w:val="22"/>
              </w:rPr>
              <w:tab/>
            </w:r>
          </w:p>
        </w:tc>
        <w:tc>
          <w:tcPr>
            <w:tcW w:w="1185" w:type="dxa"/>
            <w:tcBorders>
              <w:top w:val="nil"/>
              <w:left w:val="nil"/>
              <w:bottom w:val="nil"/>
              <w:right w:val="nil"/>
            </w:tcBorders>
            <w:shd w:val="clear" w:color="auto" w:fill="CCEEFF"/>
            <w:tcMar>
              <w:top w:w="0" w:type="dxa"/>
              <w:left w:w="0" w:type="dxa"/>
              <w:bottom w:w="0" w:type="dxa"/>
              <w:right w:w="15" w:type="dxa"/>
            </w:tcMar>
            <w:vAlign w:val="bottom"/>
          </w:tcPr>
          <w:p w14:paraId="2E0576B9" w14:textId="77777777" w:rsidR="00DD6FD7" w:rsidRDefault="00CA6234">
            <w:pPr>
              <w:keepNext/>
              <w:tabs>
                <w:tab w:val="left" w:pos="367"/>
                <w:tab w:val="left" w:pos="1117"/>
              </w:tabs>
              <w:spacing w:before="75" w:after="30"/>
              <w:jc w:val="right"/>
            </w:pPr>
            <w:r>
              <w:rPr>
                <w:color w:val="000000"/>
                <w:sz w:val="22"/>
              </w:rPr>
              <w:tab/>
              <w:t>2,717</w:t>
            </w:r>
            <w:r>
              <w:rPr>
                <w:color w:val="000000"/>
                <w:sz w:val="22"/>
              </w:rPr>
              <w:tab/>
            </w:r>
          </w:p>
        </w:tc>
        <w:tc>
          <w:tcPr>
            <w:tcW w:w="1185" w:type="dxa"/>
            <w:tcBorders>
              <w:top w:val="nil"/>
              <w:left w:val="nil"/>
              <w:bottom w:val="nil"/>
              <w:right w:val="nil"/>
            </w:tcBorders>
            <w:shd w:val="clear" w:color="auto" w:fill="CCEEFF"/>
            <w:tcMar>
              <w:top w:w="0" w:type="dxa"/>
              <w:left w:w="0" w:type="dxa"/>
              <w:bottom w:w="0" w:type="dxa"/>
              <w:right w:w="15" w:type="dxa"/>
            </w:tcMar>
            <w:vAlign w:val="bottom"/>
          </w:tcPr>
          <w:p w14:paraId="22A873F8" w14:textId="77777777" w:rsidR="00DD6FD7" w:rsidRDefault="00CA6234">
            <w:pPr>
              <w:keepNext/>
              <w:tabs>
                <w:tab w:val="left" w:pos="441"/>
                <w:tab w:val="left" w:pos="1117"/>
              </w:tabs>
              <w:spacing w:before="75" w:after="30"/>
              <w:jc w:val="right"/>
            </w:pPr>
            <w:r>
              <w:rPr>
                <w:color w:val="000000"/>
                <w:sz w:val="22"/>
              </w:rPr>
              <w:tab/>
              <w:t>17,479</w:t>
            </w:r>
            <w:r>
              <w:rPr>
                <w:color w:val="000000"/>
                <w:sz w:val="22"/>
              </w:rPr>
              <w:tab/>
            </w:r>
          </w:p>
        </w:tc>
        <w:tc>
          <w:tcPr>
            <w:tcW w:w="1185" w:type="dxa"/>
            <w:tcBorders>
              <w:top w:val="nil"/>
              <w:left w:val="nil"/>
              <w:bottom w:val="nil"/>
              <w:right w:val="nil"/>
            </w:tcBorders>
            <w:shd w:val="clear" w:color="auto" w:fill="CCEEFF"/>
            <w:tcMar>
              <w:top w:w="0" w:type="dxa"/>
              <w:left w:w="0" w:type="dxa"/>
              <w:bottom w:w="0" w:type="dxa"/>
              <w:right w:w="15" w:type="dxa"/>
            </w:tcMar>
            <w:vAlign w:val="bottom"/>
          </w:tcPr>
          <w:p w14:paraId="3375C5FD" w14:textId="77777777" w:rsidR="00DD6FD7" w:rsidRDefault="00CA6234">
            <w:pPr>
              <w:keepNext/>
              <w:tabs>
                <w:tab w:val="left" w:pos="441"/>
                <w:tab w:val="left" w:pos="1117"/>
              </w:tabs>
              <w:spacing w:before="75" w:after="30"/>
              <w:jc w:val="right"/>
            </w:pPr>
            <w:r>
              <w:rPr>
                <w:color w:val="000000"/>
                <w:sz w:val="22"/>
              </w:rPr>
              <w:tab/>
              <w:t>74,069</w:t>
            </w:r>
            <w:r>
              <w:rPr>
                <w:color w:val="000000"/>
                <w:sz w:val="22"/>
              </w:rPr>
              <w:tab/>
            </w:r>
          </w:p>
        </w:tc>
      </w:tr>
      <w:tr w:rsidR="00DD6FD7" w14:paraId="67C91E47" w14:textId="77777777">
        <w:trPr>
          <w:cantSplit/>
          <w:trHeight w:hRule="exact" w:val="315"/>
        </w:trPr>
        <w:tc>
          <w:tcPr>
            <w:tcW w:w="4305" w:type="dxa"/>
            <w:tcBorders>
              <w:top w:val="nil"/>
              <w:left w:val="nil"/>
              <w:bottom w:val="nil"/>
              <w:right w:val="nil"/>
            </w:tcBorders>
            <w:shd w:val="clear" w:color="auto" w:fill="FFFFFF"/>
            <w:tcMar>
              <w:top w:w="0" w:type="dxa"/>
              <w:left w:w="53" w:type="dxa"/>
              <w:bottom w:w="0" w:type="dxa"/>
              <w:right w:w="53" w:type="dxa"/>
            </w:tcMar>
            <w:vAlign w:val="bottom"/>
          </w:tcPr>
          <w:p w14:paraId="594D08BE" w14:textId="77777777" w:rsidR="00DD6FD7" w:rsidRDefault="00CA6234">
            <w:pPr>
              <w:keepNext/>
              <w:spacing w:before="75" w:after="30"/>
            </w:pPr>
            <w:r>
              <w:rPr>
                <w:color w:val="000000"/>
                <w:sz w:val="22"/>
              </w:rPr>
              <w:t xml:space="preserve">   Equity in earnings of affiliates, net of tax</w:t>
            </w:r>
          </w:p>
        </w:tc>
        <w:tc>
          <w:tcPr>
            <w:tcW w:w="1185" w:type="dxa"/>
            <w:tcBorders>
              <w:top w:val="nil"/>
              <w:left w:val="nil"/>
              <w:bottom w:val="nil"/>
              <w:right w:val="nil"/>
            </w:tcBorders>
            <w:shd w:val="clear" w:color="auto" w:fill="FFFFFF"/>
            <w:tcMar>
              <w:top w:w="0" w:type="dxa"/>
              <w:left w:w="0" w:type="dxa"/>
              <w:bottom w:w="0" w:type="dxa"/>
              <w:right w:w="15" w:type="dxa"/>
            </w:tcMar>
            <w:vAlign w:val="bottom"/>
          </w:tcPr>
          <w:p w14:paraId="7B553CE2" w14:textId="77777777" w:rsidR="00DD6FD7" w:rsidRDefault="00CA6234">
            <w:pPr>
              <w:keepNext/>
              <w:tabs>
                <w:tab w:val="left" w:pos="642"/>
                <w:tab w:val="left" w:pos="1117"/>
              </w:tabs>
              <w:spacing w:before="75" w:after="30"/>
              <w:jc w:val="right"/>
            </w:pPr>
            <w:r>
              <w:rPr>
                <w:color w:val="000000"/>
                <w:sz w:val="22"/>
              </w:rPr>
              <w:tab/>
              <w:t>35</w:t>
            </w:r>
            <w:r>
              <w:rPr>
                <w:color w:val="000000"/>
                <w:sz w:val="22"/>
              </w:rPr>
              <w:tab/>
            </w:r>
          </w:p>
        </w:tc>
        <w:tc>
          <w:tcPr>
            <w:tcW w:w="1185" w:type="dxa"/>
            <w:tcBorders>
              <w:top w:val="nil"/>
              <w:left w:val="nil"/>
              <w:bottom w:val="nil"/>
              <w:right w:val="nil"/>
            </w:tcBorders>
            <w:shd w:val="clear" w:color="auto" w:fill="FFFFFF"/>
            <w:tcMar>
              <w:top w:w="0" w:type="dxa"/>
              <w:left w:w="0" w:type="dxa"/>
              <w:bottom w:w="0" w:type="dxa"/>
              <w:right w:w="15" w:type="dxa"/>
            </w:tcMar>
            <w:vAlign w:val="bottom"/>
          </w:tcPr>
          <w:p w14:paraId="100D9E78" w14:textId="77777777" w:rsidR="00DD6FD7" w:rsidRDefault="00CA6234">
            <w:pPr>
              <w:keepNext/>
              <w:tabs>
                <w:tab w:val="left" w:pos="367"/>
                <w:tab w:val="left" w:pos="1117"/>
              </w:tabs>
              <w:spacing w:before="75" w:after="30"/>
              <w:jc w:val="right"/>
            </w:pPr>
            <w:r>
              <w:rPr>
                <w:color w:val="000000"/>
                <w:sz w:val="22"/>
              </w:rPr>
              <w:tab/>
              <w:t>2,239</w:t>
            </w:r>
            <w:r>
              <w:rPr>
                <w:color w:val="000000"/>
                <w:sz w:val="22"/>
              </w:rPr>
              <w:tab/>
            </w:r>
          </w:p>
        </w:tc>
        <w:tc>
          <w:tcPr>
            <w:tcW w:w="1185" w:type="dxa"/>
            <w:tcBorders>
              <w:top w:val="nil"/>
              <w:left w:val="nil"/>
              <w:bottom w:val="nil"/>
              <w:right w:val="nil"/>
            </w:tcBorders>
            <w:shd w:val="clear" w:color="auto" w:fill="FFFFFF"/>
            <w:tcMar>
              <w:top w:w="0" w:type="dxa"/>
              <w:left w:w="0" w:type="dxa"/>
              <w:bottom w:w="0" w:type="dxa"/>
              <w:right w:w="15" w:type="dxa"/>
            </w:tcMar>
            <w:vAlign w:val="bottom"/>
          </w:tcPr>
          <w:p w14:paraId="75851883" w14:textId="77777777" w:rsidR="00DD6FD7" w:rsidRDefault="00CA6234">
            <w:pPr>
              <w:keepNext/>
              <w:tabs>
                <w:tab w:val="left" w:pos="642"/>
                <w:tab w:val="left" w:pos="1117"/>
              </w:tabs>
              <w:spacing w:before="75" w:after="30"/>
              <w:jc w:val="right"/>
            </w:pPr>
            <w:r>
              <w:rPr>
                <w:color w:val="000000"/>
                <w:sz w:val="22"/>
              </w:rPr>
              <w:tab/>
              <w:t>—</w:t>
            </w:r>
            <w:r>
              <w:rPr>
                <w:color w:val="000000"/>
                <w:sz w:val="22"/>
              </w:rPr>
              <w:tab/>
            </w:r>
          </w:p>
        </w:tc>
        <w:tc>
          <w:tcPr>
            <w:tcW w:w="1185" w:type="dxa"/>
            <w:tcBorders>
              <w:top w:val="nil"/>
              <w:left w:val="nil"/>
              <w:bottom w:val="nil"/>
              <w:right w:val="nil"/>
            </w:tcBorders>
            <w:shd w:val="clear" w:color="auto" w:fill="FFFFFF"/>
            <w:tcMar>
              <w:top w:w="0" w:type="dxa"/>
              <w:left w:w="0" w:type="dxa"/>
              <w:bottom w:w="0" w:type="dxa"/>
              <w:right w:w="15" w:type="dxa"/>
            </w:tcMar>
            <w:vAlign w:val="bottom"/>
          </w:tcPr>
          <w:p w14:paraId="0E0A5F44" w14:textId="77777777" w:rsidR="00DD6FD7" w:rsidRDefault="00CA6234">
            <w:pPr>
              <w:keepNext/>
              <w:tabs>
                <w:tab w:val="left" w:pos="826"/>
                <w:tab w:val="left" w:pos="1117"/>
              </w:tabs>
              <w:spacing w:before="75" w:after="30"/>
              <w:jc w:val="right"/>
            </w:pPr>
            <w:r>
              <w:rPr>
                <w:color w:val="000000"/>
                <w:sz w:val="22"/>
              </w:rPr>
              <w:tab/>
              <w:t>—</w:t>
            </w:r>
            <w:r>
              <w:rPr>
                <w:color w:val="000000"/>
                <w:sz w:val="22"/>
              </w:rPr>
              <w:tab/>
            </w:r>
          </w:p>
        </w:tc>
        <w:tc>
          <w:tcPr>
            <w:tcW w:w="1185" w:type="dxa"/>
            <w:tcBorders>
              <w:top w:val="nil"/>
              <w:left w:val="nil"/>
              <w:bottom w:val="nil"/>
              <w:right w:val="nil"/>
            </w:tcBorders>
            <w:shd w:val="clear" w:color="auto" w:fill="FFFFFF"/>
            <w:tcMar>
              <w:top w:w="0" w:type="dxa"/>
              <w:left w:w="0" w:type="dxa"/>
              <w:bottom w:w="0" w:type="dxa"/>
              <w:right w:w="15" w:type="dxa"/>
            </w:tcMar>
            <w:vAlign w:val="bottom"/>
          </w:tcPr>
          <w:p w14:paraId="3EF568FA" w14:textId="77777777" w:rsidR="00DD6FD7" w:rsidRDefault="00CA6234">
            <w:pPr>
              <w:keepNext/>
              <w:tabs>
                <w:tab w:val="left" w:pos="551"/>
                <w:tab w:val="left" w:pos="1117"/>
              </w:tabs>
              <w:spacing w:before="75" w:after="30"/>
              <w:jc w:val="right"/>
            </w:pPr>
            <w:r>
              <w:rPr>
                <w:color w:val="000000"/>
                <w:sz w:val="22"/>
              </w:rPr>
              <w:tab/>
              <w:t>2,274</w:t>
            </w:r>
            <w:r>
              <w:rPr>
                <w:color w:val="000000"/>
                <w:sz w:val="22"/>
              </w:rPr>
              <w:tab/>
            </w:r>
          </w:p>
        </w:tc>
      </w:tr>
      <w:tr w:rsidR="00DD6FD7" w14:paraId="4F25E360" w14:textId="77777777">
        <w:trPr>
          <w:cantSplit/>
          <w:trHeight w:hRule="exact" w:val="315"/>
        </w:trPr>
        <w:tc>
          <w:tcPr>
            <w:tcW w:w="4305" w:type="dxa"/>
            <w:tcBorders>
              <w:top w:val="nil"/>
              <w:left w:val="nil"/>
              <w:bottom w:val="nil"/>
              <w:right w:val="nil"/>
            </w:tcBorders>
            <w:shd w:val="clear" w:color="auto" w:fill="CCEEFF"/>
            <w:tcMar>
              <w:top w:w="0" w:type="dxa"/>
              <w:left w:w="53" w:type="dxa"/>
              <w:bottom w:w="0" w:type="dxa"/>
              <w:right w:w="53" w:type="dxa"/>
            </w:tcMar>
            <w:vAlign w:val="bottom"/>
          </w:tcPr>
          <w:p w14:paraId="299B735E" w14:textId="77777777" w:rsidR="00DD6FD7" w:rsidRDefault="00CA6234">
            <w:pPr>
              <w:keepNext/>
              <w:spacing w:before="75" w:after="30"/>
              <w:rPr>
                <w:sz w:val="22"/>
              </w:rPr>
            </w:pPr>
            <w:r>
              <w:rPr>
                <w:sz w:val="22"/>
              </w:rPr>
              <w:t xml:space="preserve">   Restructuring/Asset impairment charges</w:t>
            </w:r>
            <w:r>
              <w:rPr>
                <w:sz w:val="22"/>
                <w:vertAlign w:val="superscript"/>
              </w:rPr>
              <w:t>2</w:t>
            </w:r>
          </w:p>
        </w:tc>
        <w:tc>
          <w:tcPr>
            <w:tcW w:w="1185" w:type="dxa"/>
            <w:tcBorders>
              <w:top w:val="nil"/>
              <w:left w:val="nil"/>
              <w:bottom w:val="nil"/>
              <w:right w:val="nil"/>
            </w:tcBorders>
            <w:shd w:val="clear" w:color="auto" w:fill="CCEEFF"/>
            <w:tcMar>
              <w:top w:w="0" w:type="dxa"/>
              <w:left w:w="0" w:type="dxa"/>
              <w:bottom w:w="0" w:type="dxa"/>
              <w:right w:w="15" w:type="dxa"/>
            </w:tcMar>
            <w:vAlign w:val="bottom"/>
          </w:tcPr>
          <w:p w14:paraId="4BA5B45D" w14:textId="77777777" w:rsidR="00DD6FD7" w:rsidRDefault="00CA6234">
            <w:pPr>
              <w:keepNext/>
              <w:tabs>
                <w:tab w:val="left" w:pos="642"/>
                <w:tab w:val="left" w:pos="1117"/>
              </w:tabs>
              <w:spacing w:before="75" w:after="30"/>
              <w:jc w:val="right"/>
            </w:pPr>
            <w:r>
              <w:rPr>
                <w:color w:val="000000"/>
                <w:sz w:val="22"/>
              </w:rPr>
              <w:tab/>
              <w:t>—</w:t>
            </w:r>
            <w:r>
              <w:rPr>
                <w:color w:val="000000"/>
                <w:sz w:val="22"/>
              </w:rPr>
              <w:tab/>
            </w:r>
          </w:p>
        </w:tc>
        <w:tc>
          <w:tcPr>
            <w:tcW w:w="1185" w:type="dxa"/>
            <w:tcBorders>
              <w:top w:val="nil"/>
              <w:left w:val="nil"/>
              <w:bottom w:val="nil"/>
              <w:right w:val="nil"/>
            </w:tcBorders>
            <w:shd w:val="clear" w:color="auto" w:fill="CCEEFF"/>
            <w:tcMar>
              <w:top w:w="0" w:type="dxa"/>
              <w:left w:w="0" w:type="dxa"/>
              <w:bottom w:w="0" w:type="dxa"/>
              <w:right w:w="15" w:type="dxa"/>
            </w:tcMar>
            <w:vAlign w:val="bottom"/>
          </w:tcPr>
          <w:p w14:paraId="2F053E1C" w14:textId="77777777" w:rsidR="00DD6FD7" w:rsidRDefault="00CA6234">
            <w:pPr>
              <w:keepNext/>
              <w:tabs>
                <w:tab w:val="left" w:pos="642"/>
                <w:tab w:val="left" w:pos="1117"/>
              </w:tabs>
              <w:spacing w:before="75" w:after="30"/>
              <w:jc w:val="right"/>
            </w:pPr>
            <w:r>
              <w:rPr>
                <w:color w:val="000000"/>
                <w:sz w:val="22"/>
              </w:rPr>
              <w:tab/>
              <w:t>—</w:t>
            </w:r>
            <w:r>
              <w:rPr>
                <w:color w:val="000000"/>
                <w:sz w:val="22"/>
              </w:rPr>
              <w:tab/>
            </w:r>
          </w:p>
        </w:tc>
        <w:tc>
          <w:tcPr>
            <w:tcW w:w="1185" w:type="dxa"/>
            <w:tcBorders>
              <w:top w:val="nil"/>
              <w:left w:val="nil"/>
              <w:bottom w:val="nil"/>
              <w:right w:val="nil"/>
            </w:tcBorders>
            <w:shd w:val="clear" w:color="auto" w:fill="CCEEFF"/>
            <w:tcMar>
              <w:top w:w="0" w:type="dxa"/>
              <w:left w:w="0" w:type="dxa"/>
              <w:bottom w:w="0" w:type="dxa"/>
              <w:right w:w="15" w:type="dxa"/>
            </w:tcMar>
            <w:vAlign w:val="bottom"/>
          </w:tcPr>
          <w:p w14:paraId="772C8858" w14:textId="77777777" w:rsidR="00DD6FD7" w:rsidRDefault="00CA6234">
            <w:pPr>
              <w:keepNext/>
              <w:tabs>
                <w:tab w:val="left" w:pos="642"/>
                <w:tab w:val="left" w:pos="1117"/>
              </w:tabs>
              <w:spacing w:before="75" w:after="30"/>
              <w:jc w:val="right"/>
            </w:pPr>
            <w:r>
              <w:rPr>
                <w:color w:val="000000"/>
                <w:sz w:val="22"/>
              </w:rPr>
              <w:tab/>
              <w:t>—</w:t>
            </w:r>
            <w:r>
              <w:rPr>
                <w:color w:val="000000"/>
                <w:sz w:val="22"/>
              </w:rPr>
              <w:tab/>
            </w:r>
          </w:p>
        </w:tc>
        <w:tc>
          <w:tcPr>
            <w:tcW w:w="1185" w:type="dxa"/>
            <w:tcBorders>
              <w:top w:val="nil"/>
              <w:left w:val="nil"/>
              <w:bottom w:val="nil"/>
              <w:right w:val="nil"/>
            </w:tcBorders>
            <w:shd w:val="clear" w:color="auto" w:fill="CCEEFF"/>
            <w:tcMar>
              <w:top w:w="0" w:type="dxa"/>
              <w:left w:w="0" w:type="dxa"/>
              <w:bottom w:w="0" w:type="dxa"/>
              <w:right w:w="15" w:type="dxa"/>
            </w:tcMar>
            <w:vAlign w:val="bottom"/>
          </w:tcPr>
          <w:p w14:paraId="02777F73" w14:textId="77777777" w:rsidR="00DD6FD7" w:rsidRDefault="00CA6234">
            <w:pPr>
              <w:keepNext/>
              <w:tabs>
                <w:tab w:val="left" w:pos="441"/>
                <w:tab w:val="left" w:pos="1117"/>
              </w:tabs>
              <w:spacing w:before="75" w:after="30"/>
              <w:jc w:val="right"/>
            </w:pPr>
            <w:r>
              <w:rPr>
                <w:color w:val="000000"/>
                <w:sz w:val="22"/>
              </w:rPr>
              <w:tab/>
              <w:t>17,963</w:t>
            </w:r>
            <w:r>
              <w:rPr>
                <w:color w:val="000000"/>
                <w:sz w:val="22"/>
              </w:rPr>
              <w:tab/>
            </w:r>
          </w:p>
        </w:tc>
        <w:tc>
          <w:tcPr>
            <w:tcW w:w="1185" w:type="dxa"/>
            <w:tcBorders>
              <w:top w:val="nil"/>
              <w:left w:val="nil"/>
              <w:bottom w:val="nil"/>
              <w:right w:val="nil"/>
            </w:tcBorders>
            <w:shd w:val="clear" w:color="auto" w:fill="CCEEFF"/>
            <w:tcMar>
              <w:top w:w="0" w:type="dxa"/>
              <w:left w:w="0" w:type="dxa"/>
              <w:bottom w:w="0" w:type="dxa"/>
              <w:right w:w="15" w:type="dxa"/>
            </w:tcMar>
            <w:vAlign w:val="bottom"/>
          </w:tcPr>
          <w:p w14:paraId="3D610C69" w14:textId="77777777" w:rsidR="00DD6FD7" w:rsidRDefault="00CA6234">
            <w:pPr>
              <w:keepNext/>
              <w:tabs>
                <w:tab w:val="left" w:pos="441"/>
                <w:tab w:val="left" w:pos="1117"/>
              </w:tabs>
              <w:spacing w:before="75" w:after="30"/>
              <w:jc w:val="right"/>
            </w:pPr>
            <w:r>
              <w:rPr>
                <w:color w:val="000000"/>
                <w:sz w:val="22"/>
              </w:rPr>
              <w:tab/>
              <w:t>17,963</w:t>
            </w:r>
            <w:r>
              <w:rPr>
                <w:color w:val="000000"/>
                <w:sz w:val="22"/>
              </w:rPr>
              <w:tab/>
            </w:r>
          </w:p>
        </w:tc>
      </w:tr>
      <w:tr w:rsidR="00DD6FD7" w14:paraId="5E98AA10" w14:textId="77777777">
        <w:trPr>
          <w:cantSplit/>
          <w:trHeight w:hRule="exact" w:val="315"/>
        </w:trPr>
        <w:tc>
          <w:tcPr>
            <w:tcW w:w="4305" w:type="dxa"/>
            <w:tcBorders>
              <w:top w:val="nil"/>
              <w:left w:val="nil"/>
              <w:bottom w:val="nil"/>
              <w:right w:val="nil"/>
            </w:tcBorders>
            <w:shd w:val="clear" w:color="auto" w:fill="FFFFFF"/>
            <w:tcMar>
              <w:top w:w="0" w:type="dxa"/>
              <w:left w:w="53" w:type="dxa"/>
              <w:bottom w:w="0" w:type="dxa"/>
              <w:right w:w="53" w:type="dxa"/>
            </w:tcMar>
            <w:vAlign w:val="bottom"/>
          </w:tcPr>
          <w:p w14:paraId="7B90B270" w14:textId="77777777" w:rsidR="00DD6FD7" w:rsidRDefault="00CA6234">
            <w:pPr>
              <w:keepNext/>
              <w:spacing w:before="75" w:after="30"/>
              <w:rPr>
                <w:sz w:val="22"/>
              </w:rPr>
            </w:pPr>
            <w:r>
              <w:rPr>
                <w:sz w:val="22"/>
              </w:rPr>
              <w:t xml:space="preserve">   Changes in LIFO inventory reserves</w:t>
            </w:r>
            <w:r>
              <w:rPr>
                <w:sz w:val="22"/>
                <w:vertAlign w:val="superscript"/>
              </w:rPr>
              <w:t>3</w:t>
            </w:r>
          </w:p>
        </w:tc>
        <w:tc>
          <w:tcPr>
            <w:tcW w:w="1185" w:type="dxa"/>
            <w:tcBorders>
              <w:top w:val="nil"/>
              <w:left w:val="nil"/>
              <w:bottom w:val="nil"/>
              <w:right w:val="nil"/>
            </w:tcBorders>
            <w:shd w:val="clear" w:color="auto" w:fill="FFFFFF"/>
            <w:tcMar>
              <w:top w:w="0" w:type="dxa"/>
              <w:left w:w="0" w:type="dxa"/>
              <w:bottom w:w="0" w:type="dxa"/>
              <w:right w:w="15" w:type="dxa"/>
            </w:tcMar>
            <w:vAlign w:val="bottom"/>
          </w:tcPr>
          <w:p w14:paraId="791A6759" w14:textId="77777777" w:rsidR="00DD6FD7" w:rsidRDefault="00CA6234">
            <w:pPr>
              <w:keepNext/>
              <w:tabs>
                <w:tab w:val="left" w:pos="642"/>
                <w:tab w:val="left" w:pos="1117"/>
              </w:tabs>
              <w:spacing w:before="75" w:after="30"/>
              <w:jc w:val="right"/>
            </w:pPr>
            <w:r>
              <w:rPr>
                <w:color w:val="000000"/>
                <w:sz w:val="22"/>
              </w:rPr>
              <w:tab/>
              <w:t>—</w:t>
            </w:r>
            <w:r>
              <w:rPr>
                <w:color w:val="000000"/>
                <w:sz w:val="22"/>
              </w:rPr>
              <w:tab/>
            </w:r>
          </w:p>
        </w:tc>
        <w:tc>
          <w:tcPr>
            <w:tcW w:w="1185" w:type="dxa"/>
            <w:tcBorders>
              <w:top w:val="nil"/>
              <w:left w:val="nil"/>
              <w:bottom w:val="nil"/>
              <w:right w:val="nil"/>
            </w:tcBorders>
            <w:shd w:val="clear" w:color="auto" w:fill="FFFFFF"/>
            <w:tcMar>
              <w:top w:w="0" w:type="dxa"/>
              <w:left w:w="0" w:type="dxa"/>
              <w:bottom w:w="0" w:type="dxa"/>
              <w:right w:w="15" w:type="dxa"/>
            </w:tcMar>
            <w:vAlign w:val="bottom"/>
          </w:tcPr>
          <w:p w14:paraId="04FBBA7F" w14:textId="77777777" w:rsidR="00DD6FD7" w:rsidRDefault="00CA6234">
            <w:pPr>
              <w:keepNext/>
              <w:tabs>
                <w:tab w:val="left" w:pos="642"/>
                <w:tab w:val="left" w:pos="1117"/>
              </w:tabs>
              <w:spacing w:before="75" w:after="30"/>
              <w:jc w:val="right"/>
            </w:pPr>
            <w:r>
              <w:rPr>
                <w:color w:val="000000"/>
                <w:sz w:val="22"/>
              </w:rPr>
              <w:tab/>
              <w:t>—</w:t>
            </w:r>
            <w:r>
              <w:rPr>
                <w:color w:val="000000"/>
                <w:sz w:val="22"/>
              </w:rPr>
              <w:tab/>
            </w:r>
          </w:p>
        </w:tc>
        <w:tc>
          <w:tcPr>
            <w:tcW w:w="1185" w:type="dxa"/>
            <w:tcBorders>
              <w:top w:val="nil"/>
              <w:left w:val="nil"/>
              <w:bottom w:val="nil"/>
              <w:right w:val="nil"/>
            </w:tcBorders>
            <w:shd w:val="clear" w:color="auto" w:fill="FFFFFF"/>
            <w:tcMar>
              <w:top w:w="0" w:type="dxa"/>
              <w:left w:w="0" w:type="dxa"/>
              <w:bottom w:w="0" w:type="dxa"/>
              <w:right w:w="15" w:type="dxa"/>
            </w:tcMar>
            <w:vAlign w:val="bottom"/>
          </w:tcPr>
          <w:p w14:paraId="482E42AC" w14:textId="77777777" w:rsidR="00DD6FD7" w:rsidRDefault="00CA6234">
            <w:pPr>
              <w:keepNext/>
              <w:tabs>
                <w:tab w:val="left" w:pos="642"/>
                <w:tab w:val="left" w:pos="1117"/>
              </w:tabs>
              <w:spacing w:before="75" w:after="30"/>
              <w:jc w:val="right"/>
            </w:pPr>
            <w:r>
              <w:rPr>
                <w:color w:val="000000"/>
                <w:sz w:val="22"/>
              </w:rPr>
              <w:tab/>
              <w:t>—</w:t>
            </w:r>
            <w:r>
              <w:rPr>
                <w:color w:val="000000"/>
                <w:sz w:val="22"/>
              </w:rPr>
              <w:tab/>
            </w:r>
          </w:p>
        </w:tc>
        <w:tc>
          <w:tcPr>
            <w:tcW w:w="1185" w:type="dxa"/>
            <w:tcBorders>
              <w:top w:val="nil"/>
              <w:left w:val="nil"/>
              <w:bottom w:val="nil"/>
              <w:right w:val="nil"/>
            </w:tcBorders>
            <w:shd w:val="clear" w:color="auto" w:fill="FFFFFF"/>
            <w:tcMar>
              <w:top w:w="0" w:type="dxa"/>
              <w:left w:w="0" w:type="dxa"/>
              <w:bottom w:w="0" w:type="dxa"/>
              <w:right w:w="15" w:type="dxa"/>
            </w:tcMar>
            <w:vAlign w:val="bottom"/>
          </w:tcPr>
          <w:p w14:paraId="31C0A497" w14:textId="77777777" w:rsidR="00DD6FD7" w:rsidRDefault="00CA6234">
            <w:pPr>
              <w:keepNext/>
              <w:tabs>
                <w:tab w:val="left" w:pos="457"/>
              </w:tabs>
              <w:spacing w:before="75" w:after="30"/>
              <w:jc w:val="right"/>
            </w:pPr>
            <w:r>
              <w:rPr>
                <w:color w:val="000000"/>
                <w:sz w:val="22"/>
              </w:rPr>
              <w:tab/>
              <w:t>(1,418)</w:t>
            </w:r>
          </w:p>
        </w:tc>
        <w:tc>
          <w:tcPr>
            <w:tcW w:w="1185" w:type="dxa"/>
            <w:tcBorders>
              <w:top w:val="nil"/>
              <w:left w:val="nil"/>
              <w:bottom w:val="nil"/>
              <w:right w:val="nil"/>
            </w:tcBorders>
            <w:shd w:val="clear" w:color="auto" w:fill="FFFFFF"/>
            <w:tcMar>
              <w:top w:w="0" w:type="dxa"/>
              <w:left w:w="0" w:type="dxa"/>
              <w:bottom w:w="0" w:type="dxa"/>
              <w:right w:w="15" w:type="dxa"/>
            </w:tcMar>
            <w:vAlign w:val="bottom"/>
          </w:tcPr>
          <w:p w14:paraId="4677021B" w14:textId="77777777" w:rsidR="00DD6FD7" w:rsidRDefault="00CA6234">
            <w:pPr>
              <w:keepNext/>
              <w:tabs>
                <w:tab w:val="left" w:pos="457"/>
              </w:tabs>
              <w:spacing w:before="75" w:after="30"/>
              <w:jc w:val="right"/>
            </w:pPr>
            <w:r>
              <w:rPr>
                <w:color w:val="000000"/>
                <w:sz w:val="22"/>
              </w:rPr>
              <w:tab/>
              <w:t>(1,418)</w:t>
            </w:r>
          </w:p>
        </w:tc>
      </w:tr>
      <w:tr w:rsidR="00DD6FD7" w14:paraId="603C6455" w14:textId="77777777">
        <w:trPr>
          <w:cantSplit/>
          <w:trHeight w:hRule="exact" w:val="495"/>
        </w:trPr>
        <w:tc>
          <w:tcPr>
            <w:tcW w:w="4305" w:type="dxa"/>
            <w:tcBorders>
              <w:top w:val="nil"/>
              <w:left w:val="nil"/>
              <w:bottom w:val="nil"/>
              <w:right w:val="nil"/>
            </w:tcBorders>
            <w:shd w:val="clear" w:color="auto" w:fill="CCEEFF"/>
            <w:tcMar>
              <w:top w:w="0" w:type="dxa"/>
              <w:left w:w="53" w:type="dxa"/>
              <w:bottom w:w="0" w:type="dxa"/>
              <w:right w:w="53" w:type="dxa"/>
            </w:tcMar>
            <w:vAlign w:val="bottom"/>
          </w:tcPr>
          <w:p w14:paraId="21C10301" w14:textId="77777777" w:rsidR="00DD6FD7" w:rsidRDefault="00CA6234">
            <w:pPr>
              <w:keepNext/>
              <w:spacing w:before="75" w:after="30"/>
              <w:ind w:left="180" w:hanging="180"/>
              <w:rPr>
                <w:sz w:val="22"/>
              </w:rPr>
            </w:pPr>
            <w:r>
              <w:rPr>
                <w:sz w:val="22"/>
              </w:rPr>
              <w:t xml:space="preserve">   Acquisition, integration and divestiture-related costs</w:t>
            </w:r>
            <w:r>
              <w:rPr>
                <w:sz w:val="22"/>
                <w:vertAlign w:val="superscript"/>
              </w:rPr>
              <w:t>4</w:t>
            </w:r>
          </w:p>
        </w:tc>
        <w:tc>
          <w:tcPr>
            <w:tcW w:w="1185" w:type="dxa"/>
            <w:tcBorders>
              <w:top w:val="nil"/>
              <w:left w:val="nil"/>
              <w:bottom w:val="nil"/>
              <w:right w:val="nil"/>
            </w:tcBorders>
            <w:shd w:val="clear" w:color="auto" w:fill="CCEEFF"/>
            <w:tcMar>
              <w:top w:w="0" w:type="dxa"/>
              <w:left w:w="0" w:type="dxa"/>
              <w:bottom w:w="0" w:type="dxa"/>
              <w:right w:w="15" w:type="dxa"/>
            </w:tcMar>
            <w:vAlign w:val="bottom"/>
          </w:tcPr>
          <w:p w14:paraId="049CF304" w14:textId="77777777" w:rsidR="00DD6FD7" w:rsidRDefault="00CA6234">
            <w:pPr>
              <w:keepNext/>
              <w:tabs>
                <w:tab w:val="left" w:pos="642"/>
                <w:tab w:val="left" w:pos="1117"/>
              </w:tabs>
              <w:spacing w:before="75" w:after="30"/>
              <w:jc w:val="right"/>
            </w:pPr>
            <w:r>
              <w:rPr>
                <w:color w:val="000000"/>
                <w:sz w:val="22"/>
              </w:rPr>
              <w:tab/>
              <w:t>—</w:t>
            </w:r>
            <w:r>
              <w:rPr>
                <w:color w:val="000000"/>
                <w:sz w:val="22"/>
              </w:rPr>
              <w:tab/>
            </w:r>
          </w:p>
        </w:tc>
        <w:tc>
          <w:tcPr>
            <w:tcW w:w="1185" w:type="dxa"/>
            <w:tcBorders>
              <w:top w:val="nil"/>
              <w:left w:val="nil"/>
              <w:bottom w:val="nil"/>
              <w:right w:val="nil"/>
            </w:tcBorders>
            <w:shd w:val="clear" w:color="auto" w:fill="CCEEFF"/>
            <w:tcMar>
              <w:top w:w="0" w:type="dxa"/>
              <w:left w:w="0" w:type="dxa"/>
              <w:bottom w:w="0" w:type="dxa"/>
              <w:right w:w="15" w:type="dxa"/>
            </w:tcMar>
            <w:vAlign w:val="bottom"/>
          </w:tcPr>
          <w:p w14:paraId="14239608" w14:textId="77777777" w:rsidR="00DD6FD7" w:rsidRDefault="00CA6234">
            <w:pPr>
              <w:keepNext/>
              <w:tabs>
                <w:tab w:val="left" w:pos="642"/>
                <w:tab w:val="left" w:pos="1117"/>
              </w:tabs>
              <w:spacing w:before="75" w:after="30"/>
              <w:jc w:val="right"/>
            </w:pPr>
            <w:r>
              <w:rPr>
                <w:color w:val="000000"/>
                <w:sz w:val="22"/>
              </w:rPr>
              <w:tab/>
              <w:t>—</w:t>
            </w:r>
            <w:r>
              <w:rPr>
                <w:color w:val="000000"/>
                <w:sz w:val="22"/>
              </w:rPr>
              <w:tab/>
            </w:r>
          </w:p>
        </w:tc>
        <w:tc>
          <w:tcPr>
            <w:tcW w:w="1185" w:type="dxa"/>
            <w:tcBorders>
              <w:top w:val="nil"/>
              <w:left w:val="nil"/>
              <w:bottom w:val="nil"/>
              <w:right w:val="nil"/>
            </w:tcBorders>
            <w:shd w:val="clear" w:color="auto" w:fill="CCEEFF"/>
            <w:tcMar>
              <w:top w:w="0" w:type="dxa"/>
              <w:left w:w="0" w:type="dxa"/>
              <w:bottom w:w="0" w:type="dxa"/>
              <w:right w:w="15" w:type="dxa"/>
            </w:tcMar>
            <w:vAlign w:val="bottom"/>
          </w:tcPr>
          <w:p w14:paraId="343F5F83" w14:textId="77777777" w:rsidR="00DD6FD7" w:rsidRDefault="00CA6234">
            <w:pPr>
              <w:keepNext/>
              <w:tabs>
                <w:tab w:val="left" w:pos="642"/>
                <w:tab w:val="left" w:pos="1117"/>
              </w:tabs>
              <w:spacing w:before="75" w:after="30"/>
              <w:jc w:val="right"/>
            </w:pPr>
            <w:r>
              <w:rPr>
                <w:color w:val="000000"/>
                <w:sz w:val="22"/>
              </w:rPr>
              <w:tab/>
              <w:t>—</w:t>
            </w:r>
            <w:r>
              <w:rPr>
                <w:color w:val="000000"/>
                <w:sz w:val="22"/>
              </w:rPr>
              <w:tab/>
            </w:r>
          </w:p>
        </w:tc>
        <w:tc>
          <w:tcPr>
            <w:tcW w:w="1185" w:type="dxa"/>
            <w:tcBorders>
              <w:top w:val="nil"/>
              <w:left w:val="nil"/>
              <w:bottom w:val="nil"/>
              <w:right w:val="nil"/>
            </w:tcBorders>
            <w:shd w:val="clear" w:color="auto" w:fill="CCEEFF"/>
            <w:tcMar>
              <w:top w:w="0" w:type="dxa"/>
              <w:left w:w="0" w:type="dxa"/>
              <w:bottom w:w="0" w:type="dxa"/>
              <w:right w:w="15" w:type="dxa"/>
            </w:tcMar>
            <w:vAlign w:val="bottom"/>
          </w:tcPr>
          <w:p w14:paraId="7E3FFDAD" w14:textId="77777777" w:rsidR="00DD6FD7" w:rsidRDefault="00CA6234">
            <w:pPr>
              <w:keepNext/>
              <w:tabs>
                <w:tab w:val="left" w:pos="441"/>
                <w:tab w:val="left" w:pos="1117"/>
              </w:tabs>
              <w:spacing w:before="75" w:after="30"/>
              <w:jc w:val="right"/>
            </w:pPr>
            <w:r>
              <w:rPr>
                <w:color w:val="000000"/>
                <w:sz w:val="22"/>
              </w:rPr>
              <w:tab/>
              <w:t>22,092</w:t>
            </w:r>
            <w:r>
              <w:rPr>
                <w:color w:val="000000"/>
                <w:sz w:val="22"/>
              </w:rPr>
              <w:tab/>
            </w:r>
          </w:p>
        </w:tc>
        <w:tc>
          <w:tcPr>
            <w:tcW w:w="1185" w:type="dxa"/>
            <w:tcBorders>
              <w:top w:val="nil"/>
              <w:left w:val="nil"/>
              <w:bottom w:val="nil"/>
              <w:right w:val="nil"/>
            </w:tcBorders>
            <w:shd w:val="clear" w:color="auto" w:fill="CCEEFF"/>
            <w:tcMar>
              <w:top w:w="0" w:type="dxa"/>
              <w:left w:w="0" w:type="dxa"/>
              <w:bottom w:w="0" w:type="dxa"/>
              <w:right w:w="15" w:type="dxa"/>
            </w:tcMar>
            <w:vAlign w:val="bottom"/>
          </w:tcPr>
          <w:p w14:paraId="77F3D4EC" w14:textId="77777777" w:rsidR="00DD6FD7" w:rsidRDefault="00CA6234">
            <w:pPr>
              <w:keepNext/>
              <w:tabs>
                <w:tab w:val="left" w:pos="441"/>
                <w:tab w:val="left" w:pos="1117"/>
              </w:tabs>
              <w:spacing w:before="75" w:after="30"/>
              <w:jc w:val="right"/>
            </w:pPr>
            <w:r>
              <w:rPr>
                <w:color w:val="000000"/>
                <w:sz w:val="22"/>
              </w:rPr>
              <w:tab/>
              <w:t>22,092</w:t>
            </w:r>
            <w:r>
              <w:rPr>
                <w:color w:val="000000"/>
                <w:sz w:val="22"/>
              </w:rPr>
              <w:tab/>
            </w:r>
          </w:p>
        </w:tc>
      </w:tr>
      <w:tr w:rsidR="00DD6FD7" w14:paraId="2627A3CA" w14:textId="77777777">
        <w:trPr>
          <w:cantSplit/>
          <w:trHeight w:hRule="exact" w:val="315"/>
        </w:trPr>
        <w:tc>
          <w:tcPr>
            <w:tcW w:w="4305" w:type="dxa"/>
            <w:tcBorders>
              <w:top w:val="nil"/>
              <w:left w:val="nil"/>
              <w:bottom w:val="nil"/>
              <w:right w:val="nil"/>
            </w:tcBorders>
            <w:shd w:val="clear" w:color="auto" w:fill="FFFFFF"/>
            <w:tcMar>
              <w:top w:w="0" w:type="dxa"/>
              <w:left w:w="53" w:type="dxa"/>
              <w:bottom w:w="0" w:type="dxa"/>
              <w:right w:w="53" w:type="dxa"/>
            </w:tcMar>
            <w:vAlign w:val="bottom"/>
          </w:tcPr>
          <w:p w14:paraId="07E201CD" w14:textId="77777777" w:rsidR="00DD6FD7" w:rsidRDefault="00CA6234">
            <w:pPr>
              <w:keepNext/>
              <w:spacing w:before="75" w:after="30"/>
              <w:ind w:left="120"/>
              <w:rPr>
                <w:sz w:val="22"/>
              </w:rPr>
            </w:pPr>
            <w:r>
              <w:rPr>
                <w:sz w:val="22"/>
              </w:rPr>
              <w:t>Gain on divestiture of business</w:t>
            </w:r>
            <w:r>
              <w:rPr>
                <w:sz w:val="22"/>
                <w:vertAlign w:val="superscript"/>
              </w:rPr>
              <w:t>5</w:t>
            </w:r>
          </w:p>
        </w:tc>
        <w:tc>
          <w:tcPr>
            <w:tcW w:w="1185" w:type="dxa"/>
            <w:tcBorders>
              <w:top w:val="nil"/>
              <w:left w:val="nil"/>
              <w:bottom w:val="nil"/>
              <w:right w:val="nil"/>
            </w:tcBorders>
            <w:shd w:val="clear" w:color="auto" w:fill="FFFFFF"/>
            <w:tcMar>
              <w:top w:w="0" w:type="dxa"/>
              <w:left w:w="0" w:type="dxa"/>
              <w:bottom w:w="0" w:type="dxa"/>
              <w:right w:w="15" w:type="dxa"/>
            </w:tcMar>
            <w:vAlign w:val="bottom"/>
          </w:tcPr>
          <w:p w14:paraId="046BBEB0" w14:textId="77777777" w:rsidR="00DD6FD7" w:rsidRDefault="00CA6234">
            <w:pPr>
              <w:keepNext/>
              <w:tabs>
                <w:tab w:val="left" w:pos="642"/>
                <w:tab w:val="left" w:pos="1117"/>
              </w:tabs>
              <w:spacing w:before="75" w:after="30"/>
              <w:jc w:val="right"/>
            </w:pPr>
            <w:r>
              <w:rPr>
                <w:color w:val="000000"/>
                <w:sz w:val="22"/>
              </w:rPr>
              <w:tab/>
              <w:t>—</w:t>
            </w:r>
            <w:r>
              <w:rPr>
                <w:color w:val="000000"/>
                <w:sz w:val="22"/>
              </w:rPr>
              <w:tab/>
            </w:r>
          </w:p>
        </w:tc>
        <w:tc>
          <w:tcPr>
            <w:tcW w:w="1185" w:type="dxa"/>
            <w:tcBorders>
              <w:top w:val="nil"/>
              <w:left w:val="nil"/>
              <w:bottom w:val="nil"/>
              <w:right w:val="nil"/>
            </w:tcBorders>
            <w:shd w:val="clear" w:color="auto" w:fill="FFFFFF"/>
            <w:tcMar>
              <w:top w:w="0" w:type="dxa"/>
              <w:left w:w="0" w:type="dxa"/>
              <w:bottom w:w="0" w:type="dxa"/>
              <w:right w:w="15" w:type="dxa"/>
            </w:tcMar>
            <w:vAlign w:val="bottom"/>
          </w:tcPr>
          <w:p w14:paraId="347F15AB" w14:textId="77777777" w:rsidR="00DD6FD7" w:rsidRDefault="00CA6234">
            <w:pPr>
              <w:keepNext/>
              <w:tabs>
                <w:tab w:val="left" w:pos="642"/>
                <w:tab w:val="left" w:pos="1117"/>
              </w:tabs>
              <w:spacing w:before="75" w:after="30"/>
              <w:jc w:val="right"/>
            </w:pPr>
            <w:r>
              <w:rPr>
                <w:color w:val="000000"/>
                <w:sz w:val="22"/>
              </w:rPr>
              <w:tab/>
              <w:t>—</w:t>
            </w:r>
            <w:r>
              <w:rPr>
                <w:color w:val="000000"/>
                <w:sz w:val="22"/>
              </w:rPr>
              <w:tab/>
            </w:r>
          </w:p>
        </w:tc>
        <w:tc>
          <w:tcPr>
            <w:tcW w:w="1185" w:type="dxa"/>
            <w:tcBorders>
              <w:top w:val="nil"/>
              <w:left w:val="nil"/>
              <w:bottom w:val="nil"/>
              <w:right w:val="nil"/>
            </w:tcBorders>
            <w:shd w:val="clear" w:color="auto" w:fill="FFFFFF"/>
            <w:tcMar>
              <w:top w:w="0" w:type="dxa"/>
              <w:left w:w="0" w:type="dxa"/>
              <w:bottom w:w="0" w:type="dxa"/>
              <w:right w:w="15" w:type="dxa"/>
            </w:tcMar>
            <w:vAlign w:val="bottom"/>
          </w:tcPr>
          <w:p w14:paraId="0A6F0FA6" w14:textId="77777777" w:rsidR="00DD6FD7" w:rsidRDefault="00CA6234">
            <w:pPr>
              <w:keepNext/>
              <w:tabs>
                <w:tab w:val="left" w:pos="642"/>
                <w:tab w:val="left" w:pos="1117"/>
              </w:tabs>
              <w:spacing w:before="75" w:after="30"/>
              <w:jc w:val="right"/>
            </w:pPr>
            <w:r>
              <w:rPr>
                <w:color w:val="000000"/>
                <w:sz w:val="22"/>
              </w:rPr>
              <w:tab/>
              <w:t>—</w:t>
            </w:r>
            <w:r>
              <w:rPr>
                <w:color w:val="000000"/>
                <w:sz w:val="22"/>
              </w:rPr>
              <w:tab/>
            </w:r>
          </w:p>
        </w:tc>
        <w:tc>
          <w:tcPr>
            <w:tcW w:w="1185" w:type="dxa"/>
            <w:tcBorders>
              <w:top w:val="nil"/>
              <w:left w:val="nil"/>
              <w:bottom w:val="nil"/>
              <w:right w:val="nil"/>
            </w:tcBorders>
            <w:shd w:val="clear" w:color="auto" w:fill="FFFFFF"/>
            <w:tcMar>
              <w:top w:w="0" w:type="dxa"/>
              <w:left w:w="0" w:type="dxa"/>
              <w:bottom w:w="0" w:type="dxa"/>
              <w:right w:w="15" w:type="dxa"/>
            </w:tcMar>
            <w:vAlign w:val="bottom"/>
          </w:tcPr>
          <w:p w14:paraId="61B81491" w14:textId="77777777" w:rsidR="00DD6FD7" w:rsidRDefault="00CA6234">
            <w:pPr>
              <w:keepNext/>
              <w:tabs>
                <w:tab w:val="left" w:pos="457"/>
              </w:tabs>
              <w:spacing w:before="75" w:after="30"/>
              <w:jc w:val="right"/>
            </w:pPr>
            <w:r>
              <w:rPr>
                <w:color w:val="000000"/>
                <w:sz w:val="22"/>
              </w:rPr>
              <w:tab/>
              <w:t>(4,478)</w:t>
            </w:r>
          </w:p>
        </w:tc>
        <w:tc>
          <w:tcPr>
            <w:tcW w:w="1185" w:type="dxa"/>
            <w:tcBorders>
              <w:top w:val="nil"/>
              <w:left w:val="nil"/>
              <w:bottom w:val="nil"/>
              <w:right w:val="nil"/>
            </w:tcBorders>
            <w:shd w:val="clear" w:color="auto" w:fill="FFFFFF"/>
            <w:tcMar>
              <w:top w:w="0" w:type="dxa"/>
              <w:left w:w="0" w:type="dxa"/>
              <w:bottom w:w="0" w:type="dxa"/>
              <w:right w:w="15" w:type="dxa"/>
            </w:tcMar>
            <w:vAlign w:val="bottom"/>
          </w:tcPr>
          <w:p w14:paraId="6DF9E088" w14:textId="77777777" w:rsidR="00DD6FD7" w:rsidRDefault="00CA6234">
            <w:pPr>
              <w:keepNext/>
              <w:tabs>
                <w:tab w:val="left" w:pos="457"/>
              </w:tabs>
              <w:spacing w:before="75" w:after="30"/>
              <w:jc w:val="right"/>
            </w:pPr>
            <w:r>
              <w:rPr>
                <w:color w:val="000000"/>
                <w:sz w:val="22"/>
              </w:rPr>
              <w:tab/>
              <w:t>(4,478)</w:t>
            </w:r>
          </w:p>
        </w:tc>
      </w:tr>
      <w:tr w:rsidR="00DD6FD7" w14:paraId="52A81BF6" w14:textId="77777777">
        <w:trPr>
          <w:cantSplit/>
          <w:trHeight w:hRule="exact" w:val="315"/>
        </w:trPr>
        <w:tc>
          <w:tcPr>
            <w:tcW w:w="4305" w:type="dxa"/>
            <w:tcBorders>
              <w:top w:val="nil"/>
              <w:left w:val="nil"/>
              <w:bottom w:val="nil"/>
              <w:right w:val="nil"/>
            </w:tcBorders>
            <w:shd w:val="clear" w:color="auto" w:fill="CCEEFF"/>
            <w:tcMar>
              <w:top w:w="0" w:type="dxa"/>
              <w:left w:w="53" w:type="dxa"/>
              <w:bottom w:w="0" w:type="dxa"/>
              <w:right w:w="53" w:type="dxa"/>
            </w:tcMar>
            <w:vAlign w:val="bottom"/>
          </w:tcPr>
          <w:p w14:paraId="59C342E4" w14:textId="77777777" w:rsidR="00DD6FD7" w:rsidRDefault="00CA6234">
            <w:pPr>
              <w:keepNext/>
              <w:spacing w:before="75" w:after="30"/>
              <w:rPr>
                <w:sz w:val="22"/>
              </w:rPr>
            </w:pPr>
            <w:r>
              <w:rPr>
                <w:sz w:val="22"/>
              </w:rPr>
              <w:t xml:space="preserve">   Net gains from derivatives</w:t>
            </w:r>
            <w:r>
              <w:rPr>
                <w:sz w:val="22"/>
                <w:vertAlign w:val="superscript"/>
              </w:rPr>
              <w:t>6</w:t>
            </w:r>
          </w:p>
        </w:tc>
        <w:tc>
          <w:tcPr>
            <w:tcW w:w="1185" w:type="dxa"/>
            <w:tcBorders>
              <w:top w:val="nil"/>
              <w:left w:val="nil"/>
              <w:bottom w:val="nil"/>
              <w:right w:val="nil"/>
            </w:tcBorders>
            <w:shd w:val="clear" w:color="auto" w:fill="CCEEFF"/>
            <w:tcMar>
              <w:top w:w="0" w:type="dxa"/>
              <w:left w:w="0" w:type="dxa"/>
              <w:bottom w:w="0" w:type="dxa"/>
              <w:right w:w="15" w:type="dxa"/>
            </w:tcMar>
            <w:vAlign w:val="bottom"/>
          </w:tcPr>
          <w:p w14:paraId="32E9FBBF" w14:textId="77777777" w:rsidR="00DD6FD7" w:rsidRDefault="00CA6234">
            <w:pPr>
              <w:keepNext/>
              <w:tabs>
                <w:tab w:val="left" w:pos="642"/>
                <w:tab w:val="left" w:pos="1117"/>
              </w:tabs>
              <w:spacing w:before="75" w:after="30"/>
              <w:jc w:val="right"/>
            </w:pPr>
            <w:r>
              <w:rPr>
                <w:color w:val="000000"/>
                <w:sz w:val="22"/>
              </w:rPr>
              <w:tab/>
              <w:t>—</w:t>
            </w:r>
            <w:r>
              <w:rPr>
                <w:color w:val="000000"/>
                <w:sz w:val="22"/>
              </w:rPr>
              <w:tab/>
            </w:r>
          </w:p>
        </w:tc>
        <w:tc>
          <w:tcPr>
            <w:tcW w:w="1185" w:type="dxa"/>
            <w:tcBorders>
              <w:top w:val="nil"/>
              <w:left w:val="nil"/>
              <w:bottom w:val="nil"/>
              <w:right w:val="nil"/>
            </w:tcBorders>
            <w:shd w:val="clear" w:color="auto" w:fill="CCEEFF"/>
            <w:tcMar>
              <w:top w:w="0" w:type="dxa"/>
              <w:left w:w="0" w:type="dxa"/>
              <w:bottom w:w="0" w:type="dxa"/>
              <w:right w:w="15" w:type="dxa"/>
            </w:tcMar>
            <w:vAlign w:val="bottom"/>
          </w:tcPr>
          <w:p w14:paraId="556B9CD6" w14:textId="77777777" w:rsidR="00DD6FD7" w:rsidRDefault="00CA6234">
            <w:pPr>
              <w:keepNext/>
              <w:tabs>
                <w:tab w:val="left" w:pos="642"/>
                <w:tab w:val="left" w:pos="1117"/>
              </w:tabs>
              <w:spacing w:before="75" w:after="30"/>
              <w:jc w:val="right"/>
            </w:pPr>
            <w:r>
              <w:rPr>
                <w:color w:val="000000"/>
                <w:sz w:val="22"/>
              </w:rPr>
              <w:tab/>
              <w:t>—</w:t>
            </w:r>
            <w:r>
              <w:rPr>
                <w:color w:val="000000"/>
                <w:sz w:val="22"/>
              </w:rPr>
              <w:tab/>
            </w:r>
          </w:p>
        </w:tc>
        <w:tc>
          <w:tcPr>
            <w:tcW w:w="1185" w:type="dxa"/>
            <w:tcBorders>
              <w:top w:val="nil"/>
              <w:left w:val="nil"/>
              <w:bottom w:val="nil"/>
              <w:right w:val="nil"/>
            </w:tcBorders>
            <w:shd w:val="clear" w:color="auto" w:fill="CCEEFF"/>
            <w:tcMar>
              <w:top w:w="0" w:type="dxa"/>
              <w:left w:w="0" w:type="dxa"/>
              <w:bottom w:w="0" w:type="dxa"/>
              <w:right w:w="15" w:type="dxa"/>
            </w:tcMar>
            <w:vAlign w:val="bottom"/>
          </w:tcPr>
          <w:p w14:paraId="1C6C9E67" w14:textId="77777777" w:rsidR="00DD6FD7" w:rsidRDefault="00CA6234">
            <w:pPr>
              <w:keepNext/>
              <w:tabs>
                <w:tab w:val="left" w:pos="642"/>
                <w:tab w:val="left" w:pos="1117"/>
              </w:tabs>
              <w:spacing w:before="75" w:after="30"/>
              <w:jc w:val="right"/>
            </w:pPr>
            <w:r>
              <w:rPr>
                <w:color w:val="000000"/>
                <w:sz w:val="22"/>
              </w:rPr>
              <w:tab/>
              <w:t>—</w:t>
            </w:r>
            <w:r>
              <w:rPr>
                <w:color w:val="000000"/>
                <w:sz w:val="22"/>
              </w:rPr>
              <w:tab/>
            </w:r>
          </w:p>
        </w:tc>
        <w:tc>
          <w:tcPr>
            <w:tcW w:w="1185" w:type="dxa"/>
            <w:tcBorders>
              <w:top w:val="nil"/>
              <w:left w:val="nil"/>
              <w:bottom w:val="nil"/>
              <w:right w:val="nil"/>
            </w:tcBorders>
            <w:shd w:val="clear" w:color="auto" w:fill="CCEEFF"/>
            <w:tcMar>
              <w:top w:w="0" w:type="dxa"/>
              <w:left w:w="0" w:type="dxa"/>
              <w:bottom w:w="0" w:type="dxa"/>
              <w:right w:w="15" w:type="dxa"/>
            </w:tcMar>
            <w:vAlign w:val="bottom"/>
          </w:tcPr>
          <w:p w14:paraId="0E059509" w14:textId="77777777" w:rsidR="00DD6FD7" w:rsidRDefault="00CA6234">
            <w:pPr>
              <w:keepNext/>
              <w:tabs>
                <w:tab w:val="left" w:pos="457"/>
              </w:tabs>
              <w:spacing w:before="75" w:after="30"/>
              <w:jc w:val="right"/>
            </w:pPr>
            <w:r>
              <w:rPr>
                <w:color w:val="000000"/>
                <w:sz w:val="22"/>
              </w:rPr>
              <w:tab/>
              <w:t>(3,485)</w:t>
            </w:r>
          </w:p>
        </w:tc>
        <w:tc>
          <w:tcPr>
            <w:tcW w:w="1185" w:type="dxa"/>
            <w:tcBorders>
              <w:top w:val="nil"/>
              <w:left w:val="nil"/>
              <w:bottom w:val="nil"/>
              <w:right w:val="nil"/>
            </w:tcBorders>
            <w:shd w:val="clear" w:color="auto" w:fill="CCEEFF"/>
            <w:tcMar>
              <w:top w:w="0" w:type="dxa"/>
              <w:left w:w="0" w:type="dxa"/>
              <w:bottom w:w="0" w:type="dxa"/>
              <w:right w:w="15" w:type="dxa"/>
            </w:tcMar>
            <w:vAlign w:val="bottom"/>
          </w:tcPr>
          <w:p w14:paraId="073335EB" w14:textId="77777777" w:rsidR="00DD6FD7" w:rsidRDefault="00CA6234">
            <w:pPr>
              <w:keepNext/>
              <w:tabs>
                <w:tab w:val="left" w:pos="457"/>
              </w:tabs>
              <w:spacing w:before="75" w:after="30"/>
              <w:jc w:val="right"/>
            </w:pPr>
            <w:r>
              <w:rPr>
                <w:color w:val="000000"/>
                <w:sz w:val="22"/>
              </w:rPr>
              <w:tab/>
              <w:t>(3,485)</w:t>
            </w:r>
          </w:p>
        </w:tc>
      </w:tr>
      <w:tr w:rsidR="00DD6FD7" w14:paraId="0BC88983" w14:textId="77777777">
        <w:trPr>
          <w:cantSplit/>
          <w:trHeight w:hRule="exact" w:val="315"/>
        </w:trPr>
        <w:tc>
          <w:tcPr>
            <w:tcW w:w="4305" w:type="dxa"/>
            <w:tcBorders>
              <w:top w:val="nil"/>
              <w:left w:val="nil"/>
              <w:bottom w:val="nil"/>
              <w:right w:val="nil"/>
            </w:tcBorders>
            <w:shd w:val="clear" w:color="auto" w:fill="FFFFFF"/>
            <w:tcMar>
              <w:top w:w="0" w:type="dxa"/>
              <w:left w:w="53" w:type="dxa"/>
              <w:bottom w:w="0" w:type="dxa"/>
              <w:right w:w="53" w:type="dxa"/>
            </w:tcMar>
            <w:vAlign w:val="bottom"/>
          </w:tcPr>
          <w:p w14:paraId="164590EC" w14:textId="77777777" w:rsidR="00DD6FD7" w:rsidRDefault="00CA6234">
            <w:pPr>
              <w:keepNext/>
              <w:spacing w:before="75" w:after="30"/>
              <w:ind w:left="180" w:hanging="180"/>
            </w:pPr>
            <w:r>
              <w:rPr>
                <w:color w:val="000000"/>
                <w:sz w:val="22"/>
              </w:rPr>
              <w:t xml:space="preserve">   Other non-GAAP adjustments</w:t>
            </w:r>
          </w:p>
        </w:tc>
        <w:tc>
          <w:tcPr>
            <w:tcW w:w="118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05D57E70" w14:textId="77777777" w:rsidR="00DD6FD7" w:rsidRDefault="00CA6234">
            <w:pPr>
              <w:keepNext/>
              <w:tabs>
                <w:tab w:val="left" w:pos="642"/>
                <w:tab w:val="left" w:pos="1117"/>
              </w:tabs>
              <w:spacing w:before="75" w:after="30"/>
              <w:jc w:val="right"/>
            </w:pPr>
            <w:r>
              <w:rPr>
                <w:color w:val="000000"/>
                <w:sz w:val="22"/>
              </w:rPr>
              <w:tab/>
              <w:t>—</w:t>
            </w:r>
            <w:r>
              <w:rPr>
                <w:color w:val="000000"/>
                <w:sz w:val="22"/>
              </w:rPr>
              <w:tab/>
            </w:r>
          </w:p>
        </w:tc>
        <w:tc>
          <w:tcPr>
            <w:tcW w:w="118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6A6033DA" w14:textId="77777777" w:rsidR="00DD6FD7" w:rsidRDefault="00CA6234">
            <w:pPr>
              <w:keepNext/>
              <w:tabs>
                <w:tab w:val="left" w:pos="642"/>
                <w:tab w:val="left" w:pos="1117"/>
              </w:tabs>
              <w:spacing w:before="75" w:after="30"/>
              <w:jc w:val="right"/>
            </w:pPr>
            <w:r>
              <w:rPr>
                <w:color w:val="000000"/>
                <w:sz w:val="22"/>
              </w:rPr>
              <w:tab/>
              <w:t>—</w:t>
            </w:r>
            <w:r>
              <w:rPr>
                <w:color w:val="000000"/>
                <w:sz w:val="22"/>
              </w:rPr>
              <w:tab/>
            </w:r>
          </w:p>
        </w:tc>
        <w:tc>
          <w:tcPr>
            <w:tcW w:w="118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07B20FA2" w14:textId="77777777" w:rsidR="00DD6FD7" w:rsidRDefault="00CA6234">
            <w:pPr>
              <w:keepNext/>
              <w:tabs>
                <w:tab w:val="left" w:pos="642"/>
                <w:tab w:val="left" w:pos="1117"/>
              </w:tabs>
              <w:spacing w:before="75" w:after="30"/>
              <w:jc w:val="right"/>
            </w:pPr>
            <w:r>
              <w:rPr>
                <w:color w:val="000000"/>
                <w:sz w:val="22"/>
              </w:rPr>
              <w:tab/>
              <w:t>—</w:t>
            </w:r>
            <w:r>
              <w:rPr>
                <w:color w:val="000000"/>
                <w:sz w:val="22"/>
              </w:rPr>
              <w:tab/>
            </w:r>
          </w:p>
        </w:tc>
        <w:tc>
          <w:tcPr>
            <w:tcW w:w="118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550E80BC" w14:textId="77777777" w:rsidR="00DD6FD7" w:rsidRDefault="00CA6234">
            <w:pPr>
              <w:keepNext/>
              <w:tabs>
                <w:tab w:val="left" w:pos="457"/>
              </w:tabs>
              <w:spacing w:before="75" w:after="30"/>
              <w:jc w:val="right"/>
            </w:pPr>
            <w:r>
              <w:rPr>
                <w:color w:val="000000"/>
                <w:sz w:val="22"/>
              </w:rPr>
              <w:tab/>
              <w:t>(2,019)</w:t>
            </w:r>
          </w:p>
        </w:tc>
        <w:tc>
          <w:tcPr>
            <w:tcW w:w="118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286D7FB2" w14:textId="77777777" w:rsidR="00DD6FD7" w:rsidRDefault="00CA6234">
            <w:pPr>
              <w:keepNext/>
              <w:tabs>
                <w:tab w:val="left" w:pos="457"/>
              </w:tabs>
              <w:spacing w:before="75" w:after="30"/>
              <w:jc w:val="right"/>
            </w:pPr>
            <w:r>
              <w:rPr>
                <w:color w:val="000000"/>
                <w:sz w:val="22"/>
              </w:rPr>
              <w:tab/>
              <w:t>(2,019)</w:t>
            </w:r>
          </w:p>
        </w:tc>
      </w:tr>
      <w:tr w:rsidR="00DD6FD7" w14:paraId="741255B1" w14:textId="77777777">
        <w:trPr>
          <w:cantSplit/>
          <w:trHeight w:hRule="exact" w:val="315"/>
        </w:trPr>
        <w:tc>
          <w:tcPr>
            <w:tcW w:w="4305" w:type="dxa"/>
            <w:tcBorders>
              <w:top w:val="nil"/>
              <w:left w:val="nil"/>
              <w:bottom w:val="nil"/>
              <w:right w:val="nil"/>
            </w:tcBorders>
            <w:shd w:val="clear" w:color="auto" w:fill="CCEEFF"/>
            <w:tcMar>
              <w:top w:w="0" w:type="dxa"/>
              <w:left w:w="53" w:type="dxa"/>
              <w:bottom w:w="0" w:type="dxa"/>
              <w:right w:w="53" w:type="dxa"/>
            </w:tcMar>
            <w:vAlign w:val="bottom"/>
          </w:tcPr>
          <w:p w14:paraId="275022C2" w14:textId="77777777" w:rsidR="00DD6FD7" w:rsidRDefault="00CA6234">
            <w:pPr>
              <w:keepNext/>
              <w:spacing w:before="55" w:after="30"/>
            </w:pPr>
            <w:r>
              <w:rPr>
                <w:b/>
                <w:color w:val="000000"/>
                <w:sz w:val="22"/>
              </w:rPr>
              <w:t>Segment Adjusted EBITDA</w:t>
            </w:r>
          </w:p>
        </w:tc>
        <w:tc>
          <w:tcPr>
            <w:tcW w:w="118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14:paraId="485240D8" w14:textId="77777777" w:rsidR="00DD6FD7" w:rsidRDefault="00CA6234">
            <w:pPr>
              <w:keepNext/>
              <w:tabs>
                <w:tab w:val="left" w:pos="257"/>
                <w:tab w:val="left" w:pos="1117"/>
              </w:tabs>
              <w:spacing w:before="55" w:after="30"/>
              <w:jc w:val="right"/>
            </w:pPr>
            <w:r>
              <w:rPr>
                <w:b/>
                <w:color w:val="000000"/>
                <w:sz w:val="22"/>
              </w:rPr>
              <w:t>$</w:t>
            </w:r>
            <w:r>
              <w:rPr>
                <w:b/>
                <w:color w:val="000000"/>
                <w:sz w:val="22"/>
              </w:rPr>
              <w:tab/>
              <w:t>99,023</w:t>
            </w:r>
            <w:r>
              <w:rPr>
                <w:b/>
                <w:color w:val="000000"/>
                <w:sz w:val="22"/>
              </w:rPr>
              <w:tab/>
            </w:r>
          </w:p>
        </w:tc>
        <w:tc>
          <w:tcPr>
            <w:tcW w:w="118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14:paraId="168E8C8B" w14:textId="77777777" w:rsidR="00DD6FD7" w:rsidRDefault="00CA6234">
            <w:pPr>
              <w:keepNext/>
              <w:tabs>
                <w:tab w:val="left" w:pos="257"/>
                <w:tab w:val="left" w:pos="1117"/>
              </w:tabs>
              <w:spacing w:before="55" w:after="30"/>
              <w:jc w:val="right"/>
            </w:pPr>
            <w:r>
              <w:rPr>
                <w:b/>
                <w:color w:val="000000"/>
                <w:sz w:val="22"/>
              </w:rPr>
              <w:t>$</w:t>
            </w:r>
            <w:r>
              <w:rPr>
                <w:b/>
                <w:color w:val="000000"/>
                <w:sz w:val="22"/>
              </w:rPr>
              <w:tab/>
              <w:t>97,838</w:t>
            </w:r>
            <w:r>
              <w:rPr>
                <w:b/>
                <w:color w:val="000000"/>
                <w:sz w:val="22"/>
              </w:rPr>
              <w:tab/>
            </w:r>
          </w:p>
        </w:tc>
        <w:tc>
          <w:tcPr>
            <w:tcW w:w="118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14:paraId="75B25D73" w14:textId="77777777" w:rsidR="00DD6FD7" w:rsidRDefault="00CA6234">
            <w:pPr>
              <w:keepNext/>
              <w:tabs>
                <w:tab w:val="left" w:pos="257"/>
                <w:tab w:val="left" w:pos="1117"/>
              </w:tabs>
              <w:spacing w:before="55" w:after="30"/>
              <w:jc w:val="right"/>
            </w:pPr>
            <w:r>
              <w:rPr>
                <w:b/>
                <w:color w:val="000000"/>
                <w:sz w:val="22"/>
              </w:rPr>
              <w:t>$</w:t>
            </w:r>
            <w:r>
              <w:rPr>
                <w:b/>
                <w:color w:val="000000"/>
                <w:sz w:val="22"/>
              </w:rPr>
              <w:tab/>
              <w:t>16,582</w:t>
            </w:r>
            <w:r>
              <w:rPr>
                <w:b/>
                <w:color w:val="000000"/>
                <w:sz w:val="22"/>
              </w:rPr>
              <w:tab/>
            </w:r>
          </w:p>
        </w:tc>
        <w:tc>
          <w:tcPr>
            <w:tcW w:w="118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14:paraId="56B80461" w14:textId="77777777" w:rsidR="00DD6FD7" w:rsidRDefault="00CA6234">
            <w:pPr>
              <w:keepNext/>
              <w:tabs>
                <w:tab w:val="left" w:pos="347"/>
              </w:tabs>
              <w:spacing w:before="55" w:after="30"/>
              <w:jc w:val="right"/>
            </w:pPr>
            <w:r>
              <w:rPr>
                <w:b/>
                <w:color w:val="000000"/>
                <w:sz w:val="22"/>
              </w:rPr>
              <w:t>$</w:t>
            </w:r>
            <w:r>
              <w:rPr>
                <w:b/>
                <w:color w:val="000000"/>
                <w:sz w:val="22"/>
              </w:rPr>
              <w:tab/>
              <w:t>(12,634)</w:t>
            </w:r>
          </w:p>
        </w:tc>
        <w:tc>
          <w:tcPr>
            <w:tcW w:w="118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14:paraId="6C8CE3F6" w14:textId="77777777" w:rsidR="00DD6FD7" w:rsidRDefault="00CA6234">
            <w:pPr>
              <w:keepNext/>
              <w:tabs>
                <w:tab w:val="left" w:pos="331"/>
                <w:tab w:val="left" w:pos="1117"/>
              </w:tabs>
              <w:spacing w:before="55" w:after="30"/>
              <w:jc w:val="right"/>
            </w:pPr>
            <w:r>
              <w:rPr>
                <w:b/>
                <w:color w:val="000000"/>
                <w:sz w:val="22"/>
              </w:rPr>
              <w:t>$</w:t>
            </w:r>
            <w:r>
              <w:rPr>
                <w:b/>
                <w:color w:val="000000"/>
                <w:sz w:val="22"/>
              </w:rPr>
              <w:tab/>
              <w:t>200,809</w:t>
            </w:r>
            <w:r>
              <w:rPr>
                <w:b/>
                <w:color w:val="000000"/>
                <w:sz w:val="22"/>
              </w:rPr>
              <w:tab/>
            </w:r>
          </w:p>
        </w:tc>
      </w:tr>
      <w:tr w:rsidR="00DD6FD7" w14:paraId="5DA5E7D0" w14:textId="77777777">
        <w:trPr>
          <w:cantSplit/>
          <w:trHeight w:hRule="exact" w:val="75"/>
        </w:trPr>
        <w:tc>
          <w:tcPr>
            <w:tcW w:w="4305" w:type="dxa"/>
            <w:tcBorders>
              <w:top w:val="nil"/>
              <w:left w:val="nil"/>
              <w:bottom w:val="nil"/>
              <w:right w:val="nil"/>
            </w:tcBorders>
            <w:tcMar>
              <w:top w:w="0" w:type="dxa"/>
              <w:left w:w="0" w:type="dxa"/>
              <w:bottom w:w="0" w:type="dxa"/>
              <w:right w:w="0" w:type="dxa"/>
            </w:tcMar>
            <w:vAlign w:val="bottom"/>
          </w:tcPr>
          <w:p w14:paraId="7E6E54EB" w14:textId="77777777" w:rsidR="00DD6FD7" w:rsidRDefault="00DD6FD7">
            <w:pPr>
              <w:keepNext/>
            </w:pPr>
          </w:p>
        </w:tc>
        <w:tc>
          <w:tcPr>
            <w:tcW w:w="1185" w:type="dxa"/>
            <w:tcBorders>
              <w:top w:val="double" w:sz="8" w:space="0" w:color="000000"/>
              <w:left w:val="nil"/>
              <w:bottom w:val="nil"/>
              <w:right w:val="nil"/>
            </w:tcBorders>
            <w:tcMar>
              <w:top w:w="0" w:type="dxa"/>
              <w:left w:w="0" w:type="dxa"/>
              <w:bottom w:w="0" w:type="dxa"/>
              <w:right w:w="0" w:type="dxa"/>
            </w:tcMar>
            <w:vAlign w:val="bottom"/>
          </w:tcPr>
          <w:p w14:paraId="69BCB1AE" w14:textId="77777777" w:rsidR="00DD6FD7" w:rsidRDefault="00DD6FD7">
            <w:pPr>
              <w:keepNext/>
            </w:pPr>
          </w:p>
        </w:tc>
        <w:tc>
          <w:tcPr>
            <w:tcW w:w="1185" w:type="dxa"/>
            <w:tcBorders>
              <w:top w:val="double" w:sz="8" w:space="0" w:color="000000"/>
              <w:left w:val="nil"/>
              <w:bottom w:val="nil"/>
              <w:right w:val="nil"/>
            </w:tcBorders>
            <w:tcMar>
              <w:top w:w="0" w:type="dxa"/>
              <w:left w:w="0" w:type="dxa"/>
              <w:bottom w:w="0" w:type="dxa"/>
              <w:right w:w="0" w:type="dxa"/>
            </w:tcMar>
            <w:vAlign w:val="bottom"/>
          </w:tcPr>
          <w:p w14:paraId="06F95939" w14:textId="77777777" w:rsidR="00DD6FD7" w:rsidRDefault="00DD6FD7">
            <w:pPr>
              <w:keepNext/>
            </w:pPr>
          </w:p>
        </w:tc>
        <w:tc>
          <w:tcPr>
            <w:tcW w:w="1185" w:type="dxa"/>
            <w:tcBorders>
              <w:top w:val="double" w:sz="8" w:space="0" w:color="000000"/>
              <w:left w:val="nil"/>
              <w:bottom w:val="nil"/>
              <w:right w:val="nil"/>
            </w:tcBorders>
            <w:tcMar>
              <w:top w:w="0" w:type="dxa"/>
              <w:left w:w="0" w:type="dxa"/>
              <w:bottom w:w="0" w:type="dxa"/>
              <w:right w:w="0" w:type="dxa"/>
            </w:tcMar>
            <w:vAlign w:val="bottom"/>
          </w:tcPr>
          <w:p w14:paraId="26E0A099" w14:textId="77777777" w:rsidR="00DD6FD7" w:rsidRDefault="00DD6FD7">
            <w:pPr>
              <w:keepNext/>
            </w:pPr>
          </w:p>
        </w:tc>
        <w:tc>
          <w:tcPr>
            <w:tcW w:w="1185" w:type="dxa"/>
            <w:tcBorders>
              <w:top w:val="double" w:sz="8" w:space="0" w:color="000000"/>
              <w:left w:val="nil"/>
              <w:bottom w:val="nil"/>
              <w:right w:val="nil"/>
            </w:tcBorders>
            <w:tcMar>
              <w:top w:w="0" w:type="dxa"/>
              <w:left w:w="0" w:type="dxa"/>
              <w:bottom w:w="0" w:type="dxa"/>
              <w:right w:w="0" w:type="dxa"/>
            </w:tcMar>
            <w:vAlign w:val="bottom"/>
          </w:tcPr>
          <w:p w14:paraId="127DCC9A" w14:textId="77777777" w:rsidR="00DD6FD7" w:rsidRDefault="00DD6FD7">
            <w:pPr>
              <w:keepNext/>
            </w:pPr>
          </w:p>
        </w:tc>
        <w:tc>
          <w:tcPr>
            <w:tcW w:w="1185" w:type="dxa"/>
            <w:tcBorders>
              <w:top w:val="double" w:sz="8" w:space="0" w:color="000000"/>
              <w:left w:val="nil"/>
              <w:bottom w:val="nil"/>
              <w:right w:val="nil"/>
            </w:tcBorders>
            <w:tcMar>
              <w:top w:w="0" w:type="dxa"/>
              <w:left w:w="0" w:type="dxa"/>
              <w:bottom w:w="0" w:type="dxa"/>
              <w:right w:w="0" w:type="dxa"/>
            </w:tcMar>
            <w:vAlign w:val="bottom"/>
          </w:tcPr>
          <w:p w14:paraId="7F1EDA34" w14:textId="77777777" w:rsidR="00DD6FD7" w:rsidRDefault="00DD6FD7">
            <w:pPr>
              <w:keepNext/>
            </w:pPr>
          </w:p>
        </w:tc>
      </w:tr>
      <w:tr w:rsidR="00DD6FD7" w14:paraId="5B5C223D" w14:textId="77777777">
        <w:trPr>
          <w:cantSplit/>
          <w:trHeight w:hRule="exact" w:val="315"/>
        </w:trPr>
        <w:tc>
          <w:tcPr>
            <w:tcW w:w="4305" w:type="dxa"/>
            <w:tcBorders>
              <w:top w:val="nil"/>
              <w:left w:val="nil"/>
              <w:bottom w:val="nil"/>
              <w:right w:val="nil"/>
            </w:tcBorders>
            <w:shd w:val="clear" w:color="auto" w:fill="CCEEFF"/>
            <w:tcMar>
              <w:top w:w="0" w:type="dxa"/>
              <w:left w:w="53" w:type="dxa"/>
              <w:bottom w:w="0" w:type="dxa"/>
              <w:right w:w="53" w:type="dxa"/>
            </w:tcMar>
            <w:vAlign w:val="bottom"/>
          </w:tcPr>
          <w:p w14:paraId="40BAF832" w14:textId="77777777" w:rsidR="00DD6FD7" w:rsidRDefault="00CA6234">
            <w:pPr>
              <w:keepNext/>
              <w:spacing w:before="75" w:after="30"/>
            </w:pPr>
            <w:r>
              <w:rPr>
                <w:color w:val="000000"/>
                <w:sz w:val="22"/>
              </w:rPr>
              <w:t>Net Sales</w:t>
            </w:r>
          </w:p>
        </w:tc>
        <w:tc>
          <w:tcPr>
            <w:tcW w:w="1185" w:type="dxa"/>
            <w:tcBorders>
              <w:top w:val="nil"/>
              <w:left w:val="nil"/>
              <w:bottom w:val="nil"/>
              <w:right w:val="nil"/>
            </w:tcBorders>
            <w:shd w:val="clear" w:color="auto" w:fill="CCEEFF"/>
            <w:tcMar>
              <w:top w:w="0" w:type="dxa"/>
              <w:left w:w="0" w:type="dxa"/>
              <w:bottom w:w="0" w:type="dxa"/>
              <w:right w:w="15" w:type="dxa"/>
            </w:tcMar>
            <w:vAlign w:val="bottom"/>
          </w:tcPr>
          <w:p w14:paraId="5FD063A3" w14:textId="77777777" w:rsidR="00DD6FD7" w:rsidRDefault="00CA6234">
            <w:pPr>
              <w:keepNext/>
              <w:tabs>
                <w:tab w:val="left" w:pos="147"/>
                <w:tab w:val="left" w:pos="1117"/>
              </w:tabs>
              <w:spacing w:before="75" w:after="30"/>
              <w:jc w:val="right"/>
            </w:pPr>
            <w:r>
              <w:rPr>
                <w:color w:val="000000"/>
                <w:sz w:val="22"/>
              </w:rPr>
              <w:t>$</w:t>
            </w:r>
            <w:r>
              <w:rPr>
                <w:color w:val="000000"/>
                <w:sz w:val="22"/>
              </w:rPr>
              <w:tab/>
              <w:t>583,051</w:t>
            </w:r>
            <w:r>
              <w:rPr>
                <w:color w:val="000000"/>
                <w:sz w:val="22"/>
              </w:rPr>
              <w:tab/>
            </w:r>
          </w:p>
        </w:tc>
        <w:tc>
          <w:tcPr>
            <w:tcW w:w="1185" w:type="dxa"/>
            <w:tcBorders>
              <w:top w:val="nil"/>
              <w:left w:val="nil"/>
              <w:bottom w:val="nil"/>
              <w:right w:val="nil"/>
            </w:tcBorders>
            <w:shd w:val="clear" w:color="auto" w:fill="CCEEFF"/>
            <w:tcMar>
              <w:top w:w="0" w:type="dxa"/>
              <w:left w:w="0" w:type="dxa"/>
              <w:bottom w:w="0" w:type="dxa"/>
              <w:right w:w="15" w:type="dxa"/>
            </w:tcMar>
            <w:vAlign w:val="bottom"/>
          </w:tcPr>
          <w:p w14:paraId="588B5D5F" w14:textId="77777777" w:rsidR="00DD6FD7" w:rsidRDefault="00CA6234">
            <w:pPr>
              <w:keepNext/>
              <w:tabs>
                <w:tab w:val="left" w:pos="147"/>
                <w:tab w:val="left" w:pos="1117"/>
              </w:tabs>
              <w:spacing w:before="75" w:after="30"/>
              <w:jc w:val="right"/>
            </w:pPr>
            <w:r>
              <w:rPr>
                <w:color w:val="000000"/>
                <w:sz w:val="22"/>
              </w:rPr>
              <w:t>$</w:t>
            </w:r>
            <w:r>
              <w:rPr>
                <w:color w:val="000000"/>
                <w:sz w:val="22"/>
              </w:rPr>
              <w:tab/>
              <w:t>600,770</w:t>
            </w:r>
            <w:r>
              <w:rPr>
                <w:color w:val="000000"/>
                <w:sz w:val="22"/>
              </w:rPr>
              <w:tab/>
            </w:r>
          </w:p>
        </w:tc>
        <w:tc>
          <w:tcPr>
            <w:tcW w:w="1185" w:type="dxa"/>
            <w:tcBorders>
              <w:top w:val="nil"/>
              <w:left w:val="nil"/>
              <w:bottom w:val="nil"/>
              <w:right w:val="nil"/>
            </w:tcBorders>
            <w:shd w:val="clear" w:color="auto" w:fill="CCEEFF"/>
            <w:tcMar>
              <w:top w:w="0" w:type="dxa"/>
              <w:left w:w="0" w:type="dxa"/>
              <w:bottom w:w="0" w:type="dxa"/>
              <w:right w:w="15" w:type="dxa"/>
            </w:tcMar>
            <w:vAlign w:val="bottom"/>
          </w:tcPr>
          <w:p w14:paraId="7589FAB2" w14:textId="77777777" w:rsidR="00DD6FD7" w:rsidRDefault="00CA6234">
            <w:pPr>
              <w:keepNext/>
              <w:tabs>
                <w:tab w:val="left" w:pos="257"/>
                <w:tab w:val="left" w:pos="1117"/>
              </w:tabs>
              <w:spacing w:before="75" w:after="30"/>
              <w:jc w:val="right"/>
            </w:pPr>
            <w:r>
              <w:rPr>
                <w:color w:val="000000"/>
                <w:sz w:val="22"/>
              </w:rPr>
              <w:t>$</w:t>
            </w:r>
            <w:r>
              <w:rPr>
                <w:color w:val="000000"/>
                <w:sz w:val="22"/>
              </w:rPr>
              <w:tab/>
              <w:t>94,980</w:t>
            </w:r>
            <w:r>
              <w:rPr>
                <w:color w:val="000000"/>
                <w:sz w:val="22"/>
              </w:rPr>
              <w:tab/>
            </w:r>
          </w:p>
        </w:tc>
        <w:tc>
          <w:tcPr>
            <w:tcW w:w="1185" w:type="dxa"/>
            <w:tcBorders>
              <w:top w:val="nil"/>
              <w:left w:val="nil"/>
              <w:bottom w:val="nil"/>
              <w:right w:val="nil"/>
            </w:tcBorders>
            <w:shd w:val="clear" w:color="auto" w:fill="CCEEFF"/>
            <w:tcMar>
              <w:top w:w="0" w:type="dxa"/>
              <w:left w:w="0" w:type="dxa"/>
              <w:bottom w:w="0" w:type="dxa"/>
              <w:right w:w="0" w:type="dxa"/>
            </w:tcMar>
            <w:vAlign w:val="bottom"/>
          </w:tcPr>
          <w:p w14:paraId="4963822A" w14:textId="77777777" w:rsidR="00DD6FD7" w:rsidRDefault="00DD6FD7">
            <w:pPr>
              <w:keepNext/>
            </w:pPr>
          </w:p>
        </w:tc>
        <w:tc>
          <w:tcPr>
            <w:tcW w:w="1185" w:type="dxa"/>
            <w:tcBorders>
              <w:top w:val="nil"/>
              <w:left w:val="nil"/>
              <w:bottom w:val="nil"/>
              <w:right w:val="nil"/>
            </w:tcBorders>
            <w:shd w:val="clear" w:color="auto" w:fill="CCEEFF"/>
            <w:tcMar>
              <w:top w:w="0" w:type="dxa"/>
              <w:left w:w="0" w:type="dxa"/>
              <w:bottom w:w="0" w:type="dxa"/>
              <w:right w:w="0" w:type="dxa"/>
            </w:tcMar>
            <w:vAlign w:val="bottom"/>
          </w:tcPr>
          <w:p w14:paraId="098556B5" w14:textId="77777777" w:rsidR="00DD6FD7" w:rsidRDefault="00DD6FD7">
            <w:pPr>
              <w:keepNext/>
            </w:pPr>
          </w:p>
        </w:tc>
      </w:tr>
      <w:tr w:rsidR="00DD6FD7" w14:paraId="3DC4D584" w14:textId="77777777">
        <w:trPr>
          <w:cantSplit/>
          <w:trHeight w:hRule="exact" w:val="315"/>
        </w:trPr>
        <w:tc>
          <w:tcPr>
            <w:tcW w:w="4305" w:type="dxa"/>
            <w:tcBorders>
              <w:top w:val="nil"/>
              <w:left w:val="nil"/>
              <w:bottom w:val="nil"/>
              <w:right w:val="nil"/>
            </w:tcBorders>
            <w:shd w:val="clear" w:color="auto" w:fill="FFFFFF"/>
            <w:tcMar>
              <w:top w:w="0" w:type="dxa"/>
              <w:left w:w="53" w:type="dxa"/>
              <w:bottom w:w="0" w:type="dxa"/>
              <w:right w:w="53" w:type="dxa"/>
            </w:tcMar>
            <w:vAlign w:val="bottom"/>
          </w:tcPr>
          <w:p w14:paraId="789A58BF" w14:textId="77777777" w:rsidR="00DD6FD7" w:rsidRDefault="00CA6234">
            <w:pPr>
              <w:keepNext/>
              <w:spacing w:before="75" w:after="30"/>
            </w:pPr>
            <w:r>
              <w:rPr>
                <w:color w:val="000000"/>
                <w:sz w:val="22"/>
              </w:rPr>
              <w:t>Segment Operating Profit Margin</w:t>
            </w:r>
          </w:p>
        </w:tc>
        <w:tc>
          <w:tcPr>
            <w:tcW w:w="1185" w:type="dxa"/>
            <w:tcBorders>
              <w:top w:val="nil"/>
              <w:left w:val="nil"/>
              <w:bottom w:val="nil"/>
              <w:right w:val="nil"/>
            </w:tcBorders>
            <w:shd w:val="clear" w:color="auto" w:fill="FFFFFF"/>
            <w:tcMar>
              <w:top w:w="0" w:type="dxa"/>
              <w:left w:w="0" w:type="dxa"/>
              <w:bottom w:w="0" w:type="dxa"/>
              <w:right w:w="15" w:type="dxa"/>
            </w:tcMar>
            <w:vAlign w:val="bottom"/>
          </w:tcPr>
          <w:p w14:paraId="544B8861" w14:textId="77777777" w:rsidR="00DD6FD7" w:rsidRDefault="00CA6234">
            <w:pPr>
              <w:keepNext/>
              <w:tabs>
                <w:tab w:val="left" w:pos="1"/>
                <w:tab w:val="left" w:pos="461"/>
              </w:tabs>
              <w:spacing w:before="75" w:after="30"/>
              <w:jc w:val="right"/>
            </w:pPr>
            <w:r>
              <w:rPr>
                <w:color w:val="000000"/>
                <w:sz w:val="22"/>
              </w:rPr>
              <w:tab/>
              <w:t>12.7</w:t>
            </w:r>
            <w:r>
              <w:rPr>
                <w:color w:val="000000"/>
                <w:sz w:val="22"/>
              </w:rPr>
              <w:tab/>
              <w:t>%</w:t>
            </w:r>
          </w:p>
        </w:tc>
        <w:tc>
          <w:tcPr>
            <w:tcW w:w="1185" w:type="dxa"/>
            <w:tcBorders>
              <w:top w:val="nil"/>
              <w:left w:val="nil"/>
              <w:bottom w:val="nil"/>
              <w:right w:val="nil"/>
            </w:tcBorders>
            <w:shd w:val="clear" w:color="auto" w:fill="FFFFFF"/>
            <w:tcMar>
              <w:top w:w="0" w:type="dxa"/>
              <w:left w:w="0" w:type="dxa"/>
              <w:bottom w:w="0" w:type="dxa"/>
              <w:right w:w="15" w:type="dxa"/>
            </w:tcMar>
            <w:vAlign w:val="bottom"/>
          </w:tcPr>
          <w:p w14:paraId="70BBC7C7" w14:textId="77777777" w:rsidR="00DD6FD7" w:rsidRDefault="00CA6234">
            <w:pPr>
              <w:keepNext/>
              <w:tabs>
                <w:tab w:val="left" w:pos="1"/>
                <w:tab w:val="left" w:pos="461"/>
              </w:tabs>
              <w:spacing w:before="75" w:after="30"/>
              <w:jc w:val="right"/>
            </w:pPr>
            <w:r>
              <w:rPr>
                <w:color w:val="000000"/>
                <w:sz w:val="22"/>
              </w:rPr>
              <w:tab/>
              <w:t>11.1</w:t>
            </w:r>
            <w:r>
              <w:rPr>
                <w:color w:val="000000"/>
                <w:sz w:val="22"/>
              </w:rPr>
              <w:tab/>
              <w:t>%</w:t>
            </w:r>
          </w:p>
        </w:tc>
        <w:tc>
          <w:tcPr>
            <w:tcW w:w="1185" w:type="dxa"/>
            <w:tcBorders>
              <w:top w:val="nil"/>
              <w:left w:val="nil"/>
              <w:bottom w:val="nil"/>
              <w:right w:val="nil"/>
            </w:tcBorders>
            <w:shd w:val="clear" w:color="auto" w:fill="FFFFFF"/>
            <w:tcMar>
              <w:top w:w="0" w:type="dxa"/>
              <w:left w:w="0" w:type="dxa"/>
              <w:bottom w:w="0" w:type="dxa"/>
              <w:right w:w="15" w:type="dxa"/>
            </w:tcMar>
            <w:vAlign w:val="bottom"/>
          </w:tcPr>
          <w:p w14:paraId="6EEC15A0" w14:textId="77777777" w:rsidR="00DD6FD7" w:rsidRDefault="00CA6234">
            <w:pPr>
              <w:keepNext/>
              <w:tabs>
                <w:tab w:val="left" w:pos="1"/>
                <w:tab w:val="left" w:pos="461"/>
              </w:tabs>
              <w:spacing w:before="75" w:after="30"/>
              <w:jc w:val="right"/>
            </w:pPr>
            <w:r>
              <w:rPr>
                <w:color w:val="000000"/>
                <w:sz w:val="22"/>
              </w:rPr>
              <w:tab/>
              <w:t>14.6</w:t>
            </w:r>
            <w:r>
              <w:rPr>
                <w:color w:val="000000"/>
                <w:sz w:val="22"/>
              </w:rPr>
              <w:tab/>
              <w:t>%</w:t>
            </w:r>
          </w:p>
        </w:tc>
        <w:tc>
          <w:tcPr>
            <w:tcW w:w="1185" w:type="dxa"/>
            <w:tcBorders>
              <w:top w:val="nil"/>
              <w:left w:val="nil"/>
              <w:bottom w:val="nil"/>
              <w:right w:val="nil"/>
            </w:tcBorders>
            <w:shd w:val="clear" w:color="auto" w:fill="FFFFFF"/>
            <w:tcMar>
              <w:top w:w="0" w:type="dxa"/>
              <w:left w:w="0" w:type="dxa"/>
              <w:bottom w:w="0" w:type="dxa"/>
              <w:right w:w="0" w:type="dxa"/>
            </w:tcMar>
            <w:vAlign w:val="bottom"/>
          </w:tcPr>
          <w:p w14:paraId="72069089" w14:textId="77777777" w:rsidR="00DD6FD7" w:rsidRDefault="00DD6FD7">
            <w:pPr>
              <w:keepNext/>
            </w:pPr>
          </w:p>
        </w:tc>
        <w:tc>
          <w:tcPr>
            <w:tcW w:w="1185" w:type="dxa"/>
            <w:tcBorders>
              <w:top w:val="nil"/>
              <w:left w:val="nil"/>
              <w:bottom w:val="nil"/>
              <w:right w:val="nil"/>
            </w:tcBorders>
            <w:shd w:val="clear" w:color="auto" w:fill="FFFFFF"/>
            <w:tcMar>
              <w:top w:w="0" w:type="dxa"/>
              <w:left w:w="0" w:type="dxa"/>
              <w:bottom w:w="0" w:type="dxa"/>
              <w:right w:w="0" w:type="dxa"/>
            </w:tcMar>
            <w:vAlign w:val="bottom"/>
          </w:tcPr>
          <w:p w14:paraId="00E3C9E4" w14:textId="77777777" w:rsidR="00DD6FD7" w:rsidRDefault="00DD6FD7">
            <w:pPr>
              <w:keepNext/>
            </w:pPr>
          </w:p>
        </w:tc>
      </w:tr>
      <w:tr w:rsidR="00DD6FD7" w14:paraId="25CD63DB" w14:textId="77777777">
        <w:trPr>
          <w:cantSplit/>
          <w:trHeight w:hRule="exact" w:val="315"/>
        </w:trPr>
        <w:tc>
          <w:tcPr>
            <w:tcW w:w="4305" w:type="dxa"/>
            <w:tcBorders>
              <w:top w:val="nil"/>
              <w:left w:val="nil"/>
              <w:bottom w:val="nil"/>
              <w:right w:val="nil"/>
            </w:tcBorders>
            <w:shd w:val="clear" w:color="auto" w:fill="CCEEFF"/>
            <w:tcMar>
              <w:top w:w="0" w:type="dxa"/>
              <w:left w:w="53" w:type="dxa"/>
              <w:bottom w:w="0" w:type="dxa"/>
              <w:right w:w="53" w:type="dxa"/>
            </w:tcMar>
            <w:vAlign w:val="bottom"/>
          </w:tcPr>
          <w:p w14:paraId="434010CE" w14:textId="77777777" w:rsidR="00DD6FD7" w:rsidRDefault="00CA6234">
            <w:pPr>
              <w:spacing w:before="75" w:after="30"/>
            </w:pPr>
            <w:r>
              <w:rPr>
                <w:color w:val="000000"/>
                <w:sz w:val="22"/>
              </w:rPr>
              <w:t>Segment Adjusted EBITDA Margin</w:t>
            </w:r>
          </w:p>
        </w:tc>
        <w:tc>
          <w:tcPr>
            <w:tcW w:w="1185" w:type="dxa"/>
            <w:tcBorders>
              <w:top w:val="nil"/>
              <w:left w:val="nil"/>
              <w:bottom w:val="nil"/>
              <w:right w:val="nil"/>
            </w:tcBorders>
            <w:shd w:val="clear" w:color="auto" w:fill="CCEEFF"/>
            <w:tcMar>
              <w:top w:w="0" w:type="dxa"/>
              <w:left w:w="0" w:type="dxa"/>
              <w:bottom w:w="0" w:type="dxa"/>
              <w:right w:w="15" w:type="dxa"/>
            </w:tcMar>
            <w:vAlign w:val="bottom"/>
          </w:tcPr>
          <w:p w14:paraId="0BD18AB4" w14:textId="77777777" w:rsidR="00DD6FD7" w:rsidRDefault="00CA6234">
            <w:pPr>
              <w:tabs>
                <w:tab w:val="left" w:pos="1"/>
                <w:tab w:val="left" w:pos="461"/>
              </w:tabs>
              <w:spacing w:before="75" w:after="30"/>
              <w:jc w:val="right"/>
            </w:pPr>
            <w:r>
              <w:rPr>
                <w:color w:val="000000"/>
                <w:sz w:val="22"/>
              </w:rPr>
              <w:tab/>
              <w:t>17.0</w:t>
            </w:r>
            <w:r>
              <w:rPr>
                <w:color w:val="000000"/>
                <w:sz w:val="22"/>
              </w:rPr>
              <w:tab/>
              <w:t>%</w:t>
            </w:r>
          </w:p>
        </w:tc>
        <w:tc>
          <w:tcPr>
            <w:tcW w:w="1185" w:type="dxa"/>
            <w:tcBorders>
              <w:top w:val="nil"/>
              <w:left w:val="nil"/>
              <w:bottom w:val="nil"/>
              <w:right w:val="nil"/>
            </w:tcBorders>
            <w:shd w:val="clear" w:color="auto" w:fill="CCEEFF"/>
            <w:tcMar>
              <w:top w:w="0" w:type="dxa"/>
              <w:left w:w="0" w:type="dxa"/>
              <w:bottom w:w="0" w:type="dxa"/>
              <w:right w:w="15" w:type="dxa"/>
            </w:tcMar>
            <w:vAlign w:val="bottom"/>
          </w:tcPr>
          <w:p w14:paraId="00C2C308" w14:textId="77777777" w:rsidR="00DD6FD7" w:rsidRDefault="00CA6234">
            <w:pPr>
              <w:tabs>
                <w:tab w:val="left" w:pos="1"/>
                <w:tab w:val="left" w:pos="461"/>
              </w:tabs>
              <w:spacing w:before="75" w:after="30"/>
              <w:jc w:val="right"/>
            </w:pPr>
            <w:r>
              <w:rPr>
                <w:color w:val="000000"/>
                <w:sz w:val="22"/>
              </w:rPr>
              <w:tab/>
              <w:t>16.3</w:t>
            </w:r>
            <w:r>
              <w:rPr>
                <w:color w:val="000000"/>
                <w:sz w:val="22"/>
              </w:rPr>
              <w:tab/>
              <w:t>%</w:t>
            </w:r>
          </w:p>
        </w:tc>
        <w:tc>
          <w:tcPr>
            <w:tcW w:w="1185" w:type="dxa"/>
            <w:tcBorders>
              <w:top w:val="nil"/>
              <w:left w:val="nil"/>
              <w:bottom w:val="nil"/>
              <w:right w:val="nil"/>
            </w:tcBorders>
            <w:shd w:val="clear" w:color="auto" w:fill="CCEEFF"/>
            <w:tcMar>
              <w:top w:w="0" w:type="dxa"/>
              <w:left w:w="0" w:type="dxa"/>
              <w:bottom w:w="0" w:type="dxa"/>
              <w:right w:w="15" w:type="dxa"/>
            </w:tcMar>
            <w:vAlign w:val="bottom"/>
          </w:tcPr>
          <w:p w14:paraId="4AC0C0C1" w14:textId="77777777" w:rsidR="00DD6FD7" w:rsidRDefault="00CA6234">
            <w:pPr>
              <w:tabs>
                <w:tab w:val="left" w:pos="1"/>
                <w:tab w:val="left" w:pos="461"/>
              </w:tabs>
              <w:spacing w:before="75" w:after="30"/>
              <w:jc w:val="right"/>
            </w:pPr>
            <w:r>
              <w:rPr>
                <w:color w:val="000000"/>
                <w:sz w:val="22"/>
              </w:rPr>
              <w:tab/>
              <w:t>17.5</w:t>
            </w:r>
            <w:r>
              <w:rPr>
                <w:color w:val="000000"/>
                <w:sz w:val="22"/>
              </w:rPr>
              <w:tab/>
              <w:t>%</w:t>
            </w:r>
          </w:p>
        </w:tc>
        <w:tc>
          <w:tcPr>
            <w:tcW w:w="1185" w:type="dxa"/>
            <w:tcBorders>
              <w:top w:val="nil"/>
              <w:left w:val="nil"/>
              <w:bottom w:val="nil"/>
              <w:right w:val="nil"/>
            </w:tcBorders>
            <w:shd w:val="clear" w:color="auto" w:fill="CCEEFF"/>
            <w:tcMar>
              <w:top w:w="0" w:type="dxa"/>
              <w:left w:w="0" w:type="dxa"/>
              <w:bottom w:w="0" w:type="dxa"/>
              <w:right w:w="0" w:type="dxa"/>
            </w:tcMar>
            <w:vAlign w:val="bottom"/>
          </w:tcPr>
          <w:p w14:paraId="5FAF8474" w14:textId="77777777" w:rsidR="00DD6FD7" w:rsidRDefault="00DD6FD7"/>
        </w:tc>
        <w:tc>
          <w:tcPr>
            <w:tcW w:w="1185" w:type="dxa"/>
            <w:tcBorders>
              <w:top w:val="nil"/>
              <w:left w:val="nil"/>
              <w:bottom w:val="nil"/>
              <w:right w:val="nil"/>
            </w:tcBorders>
            <w:shd w:val="clear" w:color="auto" w:fill="CCEEFF"/>
            <w:tcMar>
              <w:top w:w="0" w:type="dxa"/>
              <w:left w:w="0" w:type="dxa"/>
              <w:bottom w:w="0" w:type="dxa"/>
              <w:right w:w="0" w:type="dxa"/>
            </w:tcMar>
            <w:vAlign w:val="bottom"/>
          </w:tcPr>
          <w:p w14:paraId="6B79415C" w14:textId="77777777" w:rsidR="00DD6FD7" w:rsidRDefault="00DD6FD7"/>
        </w:tc>
      </w:tr>
    </w:tbl>
    <w:p w14:paraId="537C7EBB" w14:textId="77777777" w:rsidR="00DD6FD7" w:rsidRDefault="00DD6FD7">
      <w:pPr>
        <w:spacing w:line="288" w:lineRule="auto"/>
      </w:pPr>
    </w:p>
    <w:p w14:paraId="6A16B249" w14:textId="77777777" w:rsidR="00DD6FD7" w:rsidRDefault="00CA6234">
      <w:pPr>
        <w:spacing w:line="288" w:lineRule="auto"/>
        <w:ind w:left="90" w:hanging="90"/>
        <w:jc w:val="both"/>
        <w:rPr>
          <w:sz w:val="22"/>
          <w:vertAlign w:val="superscript"/>
        </w:rPr>
      </w:pPr>
      <w:r>
        <w:rPr>
          <w:sz w:val="22"/>
          <w:vertAlign w:val="superscript"/>
        </w:rPr>
        <w:t>1</w:t>
      </w:r>
      <w:r>
        <w:rPr>
          <w:sz w:val="22"/>
        </w:rPr>
        <w:t xml:space="preserve">Included in Corporate is the amortization of acquisition intangibles associated with the Consumer segment of </w:t>
      </w:r>
      <w:r>
        <w:rPr>
          <w:color w:val="000000"/>
          <w:sz w:val="22"/>
        </w:rPr>
        <w:t>$11,042</w:t>
      </w:r>
      <w:r>
        <w:rPr>
          <w:sz w:val="22"/>
        </w:rPr>
        <w:t xml:space="preserve">, the Industrial segment of </w:t>
      </w:r>
      <w:r>
        <w:rPr>
          <w:color w:val="000000"/>
          <w:sz w:val="22"/>
        </w:rPr>
        <w:t>$6,231</w:t>
      </w:r>
      <w:r>
        <w:rPr>
          <w:sz w:val="22"/>
        </w:rPr>
        <w:t xml:space="preserve">, and the All Other group of businesses of </w:t>
      </w:r>
      <w:r>
        <w:rPr>
          <w:color w:val="000000"/>
          <w:sz w:val="22"/>
        </w:rPr>
        <w:t>$206</w:t>
      </w:r>
      <w:r>
        <w:rPr>
          <w:sz w:val="22"/>
        </w:rPr>
        <w:t>.</w:t>
      </w:r>
    </w:p>
    <w:p w14:paraId="03C27902" w14:textId="77777777" w:rsidR="00DD6FD7" w:rsidRDefault="00CA6234">
      <w:pPr>
        <w:spacing w:line="288" w:lineRule="auto"/>
        <w:ind w:left="90" w:hanging="90"/>
        <w:jc w:val="both"/>
        <w:rPr>
          <w:sz w:val="22"/>
          <w:vertAlign w:val="superscript"/>
        </w:rPr>
      </w:pPr>
      <w:r>
        <w:rPr>
          <w:sz w:val="22"/>
          <w:vertAlign w:val="superscript"/>
        </w:rPr>
        <w:t>2</w:t>
      </w:r>
      <w:r>
        <w:rPr>
          <w:sz w:val="22"/>
        </w:rPr>
        <w:t xml:space="preserve">Included in Corporate are restructuring/asset impairment charges associated with the Consumer segment of </w:t>
      </w:r>
      <w:r>
        <w:rPr>
          <w:color w:val="000000"/>
          <w:sz w:val="22"/>
        </w:rPr>
        <w:t>$9,876</w:t>
      </w:r>
      <w:r>
        <w:rPr>
          <w:sz w:val="22"/>
        </w:rPr>
        <w:t xml:space="preserve">, the Industrial segment of </w:t>
      </w:r>
      <w:r>
        <w:rPr>
          <w:color w:val="000000"/>
          <w:sz w:val="22"/>
        </w:rPr>
        <w:t>$7,737</w:t>
      </w:r>
      <w:r>
        <w:rPr>
          <w:sz w:val="22"/>
        </w:rPr>
        <w:t xml:space="preserve">, and the All Other group of businesses of </w:t>
      </w:r>
      <w:r>
        <w:rPr>
          <w:color w:val="000000"/>
          <w:sz w:val="22"/>
        </w:rPr>
        <w:t>$214</w:t>
      </w:r>
      <w:r>
        <w:rPr>
          <w:sz w:val="22"/>
        </w:rPr>
        <w:t>.</w:t>
      </w:r>
    </w:p>
    <w:p w14:paraId="56A8F713" w14:textId="77777777" w:rsidR="00DD6FD7" w:rsidRDefault="00CA6234">
      <w:pPr>
        <w:spacing w:line="288" w:lineRule="auto"/>
        <w:ind w:left="90" w:hanging="90"/>
        <w:jc w:val="both"/>
        <w:rPr>
          <w:sz w:val="22"/>
          <w:vertAlign w:val="superscript"/>
        </w:rPr>
      </w:pPr>
      <w:r>
        <w:rPr>
          <w:sz w:val="22"/>
          <w:vertAlign w:val="superscript"/>
        </w:rPr>
        <w:t>3</w:t>
      </w:r>
      <w:r>
        <w:rPr>
          <w:sz w:val="22"/>
        </w:rPr>
        <w:t xml:space="preserve">Included in Corporate are changes in LIFO inventory reserves associated with the Consumer segment of </w:t>
      </w:r>
      <w:r>
        <w:rPr>
          <w:color w:val="000000"/>
          <w:sz w:val="22"/>
        </w:rPr>
        <w:t>$(462)</w:t>
      </w:r>
      <w:r>
        <w:rPr>
          <w:sz w:val="22"/>
        </w:rPr>
        <w:t xml:space="preserve"> and the Industrial segment of </w:t>
      </w:r>
      <w:r>
        <w:rPr>
          <w:color w:val="000000"/>
          <w:sz w:val="22"/>
        </w:rPr>
        <w:t>$(956)</w:t>
      </w:r>
      <w:r>
        <w:rPr>
          <w:sz w:val="22"/>
        </w:rPr>
        <w:t>.</w:t>
      </w:r>
    </w:p>
    <w:p w14:paraId="2B1B7A55" w14:textId="77777777" w:rsidR="00DD6FD7" w:rsidRDefault="00CA6234">
      <w:pPr>
        <w:spacing w:line="288" w:lineRule="auto"/>
        <w:ind w:left="90" w:hanging="90"/>
        <w:jc w:val="both"/>
        <w:rPr>
          <w:sz w:val="22"/>
          <w:vertAlign w:val="superscript"/>
        </w:rPr>
      </w:pPr>
      <w:r>
        <w:rPr>
          <w:sz w:val="22"/>
          <w:vertAlign w:val="superscript"/>
        </w:rPr>
        <w:t>4</w:t>
      </w:r>
      <w:r>
        <w:rPr>
          <w:sz w:val="22"/>
        </w:rPr>
        <w:t xml:space="preserve">Included in Corporate are acquisition, integration and divestiture-related costs associated with the Industrial segment of </w:t>
      </w:r>
      <w:r>
        <w:rPr>
          <w:color w:val="000000"/>
          <w:sz w:val="22"/>
        </w:rPr>
        <w:t>$215</w:t>
      </w:r>
      <w:r>
        <w:rPr>
          <w:sz w:val="22"/>
        </w:rPr>
        <w:t>.</w:t>
      </w:r>
    </w:p>
    <w:p w14:paraId="5830CDF8" w14:textId="77777777" w:rsidR="00DD6FD7" w:rsidRDefault="00CA6234">
      <w:pPr>
        <w:spacing w:line="269" w:lineRule="auto"/>
        <w:ind w:left="90" w:hanging="90"/>
        <w:jc w:val="both"/>
        <w:rPr>
          <w:sz w:val="22"/>
        </w:rPr>
      </w:pPr>
      <w:r>
        <w:rPr>
          <w:sz w:val="22"/>
          <w:vertAlign w:val="superscript"/>
        </w:rPr>
        <w:t>5</w:t>
      </w:r>
      <w:r>
        <w:rPr>
          <w:sz w:val="22"/>
        </w:rPr>
        <w:t>Included in Corporate are gains from the divestiture of businesses, including $(</w:t>
      </w:r>
      <w:r>
        <w:rPr>
          <w:color w:val="000000"/>
          <w:sz w:val="22"/>
        </w:rPr>
        <w:t>1,250</w:t>
      </w:r>
      <w:r>
        <w:rPr>
          <w:sz w:val="22"/>
        </w:rPr>
        <w:t>) from</w:t>
      </w:r>
      <w:r>
        <w:rPr>
          <w:sz w:val="22"/>
        </w:rPr>
        <w:t xml:space="preserve"> the sale of the S3 business, part of the Industrial segment, and $(</w:t>
      </w:r>
      <w:r>
        <w:rPr>
          <w:color w:val="000000"/>
          <w:sz w:val="22"/>
        </w:rPr>
        <w:t>3,228</w:t>
      </w:r>
      <w:r>
        <w:rPr>
          <w:sz w:val="22"/>
        </w:rPr>
        <w:t>) from the sale of the Protective Solutions business (“Protexic”), part of the All Other group of businesses.</w:t>
      </w:r>
    </w:p>
    <w:p w14:paraId="635A7AAF" w14:textId="77777777" w:rsidR="00DD6FD7" w:rsidRDefault="00CA6234">
      <w:pPr>
        <w:spacing w:line="288" w:lineRule="auto"/>
        <w:ind w:left="90" w:hanging="90"/>
        <w:jc w:val="both"/>
        <w:rPr>
          <w:sz w:val="22"/>
        </w:rPr>
      </w:pPr>
      <w:r>
        <w:rPr>
          <w:sz w:val="22"/>
          <w:vertAlign w:val="superscript"/>
        </w:rPr>
        <w:t>6</w:t>
      </w:r>
      <w:r>
        <w:rPr>
          <w:sz w:val="22"/>
        </w:rPr>
        <w:t xml:space="preserve">Included in Corporate are net gains from derivatives associated with the Consumer segment of </w:t>
      </w:r>
      <w:r>
        <w:rPr>
          <w:color w:val="000000"/>
          <w:sz w:val="22"/>
        </w:rPr>
        <w:t>$(540)</w:t>
      </w:r>
      <w:r>
        <w:rPr>
          <w:sz w:val="22"/>
        </w:rPr>
        <w:t xml:space="preserve">, the Industrial segment of </w:t>
      </w:r>
      <w:r>
        <w:rPr>
          <w:color w:val="000000"/>
          <w:sz w:val="22"/>
        </w:rPr>
        <w:t>$(2,278)</w:t>
      </w:r>
      <w:r>
        <w:rPr>
          <w:sz w:val="22"/>
        </w:rPr>
        <w:t xml:space="preserve">, and the All Other group of businesses of </w:t>
      </w:r>
      <w:r>
        <w:rPr>
          <w:color w:val="000000"/>
          <w:sz w:val="22"/>
        </w:rPr>
        <w:t>$(667)</w:t>
      </w:r>
      <w:r>
        <w:rPr>
          <w:sz w:val="22"/>
        </w:rPr>
        <w:t>.</w:t>
      </w:r>
    </w:p>
    <w:p w14:paraId="21217261" w14:textId="77777777" w:rsidR="00DD6FD7" w:rsidRDefault="00DD6FD7">
      <w:pPr>
        <w:spacing w:line="288" w:lineRule="auto"/>
        <w:rPr>
          <w:sz w:val="22"/>
        </w:rPr>
      </w:pPr>
    </w:p>
    <w:p w14:paraId="1B2DAECF" w14:textId="77777777" w:rsidR="00DD6FD7" w:rsidRDefault="00DD6FD7">
      <w:pPr>
        <w:spacing w:line="288" w:lineRule="auto"/>
        <w:rPr>
          <w:sz w:val="22"/>
        </w:rPr>
      </w:pPr>
    </w:p>
    <w:p w14:paraId="4297FE2F" w14:textId="77777777" w:rsidR="00DD6FD7" w:rsidRDefault="00DD6FD7">
      <w:pPr>
        <w:spacing w:line="288" w:lineRule="auto"/>
        <w:rPr>
          <w:sz w:val="22"/>
        </w:rPr>
      </w:pPr>
    </w:p>
    <w:p w14:paraId="5BFF39BF" w14:textId="77777777" w:rsidR="00DD6FD7" w:rsidRDefault="00DD6FD7">
      <w:pPr>
        <w:spacing w:line="288" w:lineRule="auto"/>
        <w:rPr>
          <w:sz w:val="22"/>
        </w:rPr>
      </w:pPr>
    </w:p>
    <w:p w14:paraId="69574B12" w14:textId="77777777" w:rsidR="00DD6FD7" w:rsidRDefault="00DD6FD7">
      <w:pPr>
        <w:spacing w:line="288" w:lineRule="auto"/>
        <w:rPr>
          <w:sz w:val="22"/>
        </w:rPr>
      </w:pPr>
    </w:p>
    <w:p w14:paraId="54E7E6F3" w14:textId="77777777" w:rsidR="00DD6FD7" w:rsidRDefault="00DD6FD7">
      <w:pPr>
        <w:spacing w:line="288" w:lineRule="auto"/>
        <w:rPr>
          <w:sz w:val="22"/>
        </w:rPr>
      </w:pPr>
    </w:p>
    <w:p w14:paraId="5F93EA51" w14:textId="77777777" w:rsidR="00DD6FD7" w:rsidRDefault="00DD6FD7">
      <w:pPr>
        <w:spacing w:line="288" w:lineRule="auto"/>
        <w:rPr>
          <w:sz w:val="22"/>
        </w:rPr>
      </w:pPr>
    </w:p>
    <w:p w14:paraId="489110CC" w14:textId="77777777" w:rsidR="00DD6FD7" w:rsidRDefault="00DD6FD7">
      <w:pPr>
        <w:spacing w:line="288" w:lineRule="auto"/>
        <w:rPr>
          <w:sz w:val="22"/>
        </w:rPr>
      </w:pPr>
    </w:p>
    <w:p w14:paraId="003E471E" w14:textId="77777777" w:rsidR="00DD6FD7" w:rsidRDefault="00DD6FD7">
      <w:pPr>
        <w:spacing w:line="288" w:lineRule="auto"/>
        <w:rPr>
          <w:sz w:val="22"/>
        </w:rPr>
      </w:pPr>
    </w:p>
    <w:p w14:paraId="703AF7AD" w14:textId="77777777" w:rsidR="00DD6FD7" w:rsidRDefault="00DD6FD7">
      <w:pPr>
        <w:spacing w:line="288" w:lineRule="auto"/>
        <w:rPr>
          <w:sz w:val="22"/>
        </w:rPr>
      </w:pPr>
    </w:p>
    <w:p w14:paraId="213CA761" w14:textId="77777777" w:rsidR="00DD6FD7" w:rsidRDefault="00DD6FD7">
      <w:pPr>
        <w:spacing w:line="288" w:lineRule="auto"/>
        <w:rPr>
          <w:sz w:val="22"/>
        </w:rPr>
      </w:pPr>
    </w:p>
    <w:p w14:paraId="2EEDFBF2" w14:textId="77777777" w:rsidR="00DD6FD7" w:rsidRDefault="00DD6FD7">
      <w:pPr>
        <w:spacing w:line="288" w:lineRule="auto"/>
        <w:rPr>
          <w:sz w:val="22"/>
        </w:rPr>
      </w:pPr>
    </w:p>
    <w:p w14:paraId="7AE7463B" w14:textId="77777777" w:rsidR="00DD6FD7" w:rsidRDefault="00DD6FD7">
      <w:pPr>
        <w:spacing w:line="288" w:lineRule="auto"/>
        <w:sectPr w:rsidR="00DD6FD7">
          <w:headerReference w:type="default" r:id="rId17"/>
          <w:pgSz w:w="12240" w:h="15840"/>
          <w:pgMar w:top="940" w:right="947" w:bottom="900" w:left="990" w:header="270" w:footer="270" w:gutter="0"/>
          <w:cols w:space="708"/>
        </w:sectPr>
      </w:pPr>
    </w:p>
    <w:p w14:paraId="157E450A" w14:textId="77777777" w:rsidR="00DD6FD7" w:rsidRDefault="00CA6234">
      <w:pPr>
        <w:spacing w:line="288" w:lineRule="auto"/>
        <w:outlineLvl w:val="1"/>
        <w:rPr>
          <w:sz w:val="22"/>
        </w:rPr>
      </w:pPr>
      <w:bookmarkStart w:id="4" w:name="Section6"/>
      <w:bookmarkEnd w:id="4"/>
      <w:r>
        <w:rPr>
          <w:b/>
          <w:sz w:val="22"/>
        </w:rPr>
        <w:t xml:space="preserve">YEAR-TO-DATE RECONCILIATIONS OF GAAP TO </w:t>
      </w:r>
      <w:r>
        <w:rPr>
          <w:b/>
          <w:sz w:val="22"/>
        </w:rPr>
        <w:t>NON-GAAP FINANCIAL MEASURES</w:t>
      </w:r>
    </w:p>
    <w:p w14:paraId="282B50FF" w14:textId="77777777" w:rsidR="00DD6FD7" w:rsidRDefault="00DD6FD7">
      <w:pPr>
        <w:keepNext/>
        <w:keepLines/>
        <w:widowControl w:val="0"/>
        <w:spacing w:before="20" w:line="288" w:lineRule="auto"/>
        <w:jc w:val="both"/>
        <w:rPr>
          <w:b/>
          <w:sz w:val="22"/>
        </w:rPr>
      </w:pPr>
    </w:p>
    <w:p w14:paraId="20CF219A" w14:textId="77777777" w:rsidR="00DD6FD7" w:rsidRDefault="00CA6234">
      <w:pPr>
        <w:keepNext/>
        <w:keepLines/>
        <w:widowControl w:val="0"/>
        <w:spacing w:before="20" w:line="288" w:lineRule="auto"/>
        <w:jc w:val="both"/>
        <w:rPr>
          <w:b/>
          <w:sz w:val="22"/>
        </w:rPr>
      </w:pPr>
      <w:r>
        <w:rPr>
          <w:sz w:val="22"/>
        </w:rPr>
        <w:t>The following tables reconcile the Company’s non-GAAP financial measures to their most directly comparable GAAP financial measures for the six-month period ended June 29, 2025 and June 30, 2024.</w:t>
      </w:r>
    </w:p>
    <w:p w14:paraId="4548D80D" w14:textId="77777777" w:rsidR="00DD6FD7" w:rsidRDefault="00DD6FD7">
      <w:pPr>
        <w:spacing w:line="288" w:lineRule="auto"/>
        <w:jc w:val="both"/>
        <w:rPr>
          <w:b/>
          <w:i/>
          <w:sz w:val="22"/>
        </w:rPr>
      </w:pPr>
    </w:p>
    <w:p w14:paraId="16955307" w14:textId="77777777" w:rsidR="00DD6FD7" w:rsidRDefault="00CA6234">
      <w:pPr>
        <w:spacing w:line="288" w:lineRule="auto"/>
        <w:jc w:val="both"/>
        <w:rPr>
          <w:b/>
          <w:i/>
          <w:sz w:val="22"/>
        </w:rPr>
      </w:pPr>
      <w:r>
        <w:rPr>
          <w:b/>
          <w:i/>
          <w:sz w:val="22"/>
        </w:rPr>
        <w:t>Adjusted Operating Profit, Adjusted Income Before Income Taxes, Adjusted Provision for Income Taxes, Adjusted Net Income Attributable to Sonoco, and Adjusted Diluted Earnings Per Share (“EPS”)</w:t>
      </w:r>
    </w:p>
    <w:p w14:paraId="799EE105" w14:textId="77777777" w:rsidR="00DD6FD7" w:rsidRDefault="00DD6FD7">
      <w:pPr>
        <w:spacing w:after="20" w:line="288" w:lineRule="auto"/>
        <w:jc w:val="both"/>
        <w:rPr>
          <w:b/>
          <w:i/>
          <w:sz w:val="22"/>
        </w:rPr>
      </w:pPr>
    </w:p>
    <w:tbl>
      <w:tblPr>
        <w:tblW w:w="102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0"/>
        <w:gridCol w:w="1275"/>
        <w:gridCol w:w="1275"/>
        <w:gridCol w:w="1275"/>
        <w:gridCol w:w="1365"/>
        <w:gridCol w:w="1275"/>
      </w:tblGrid>
      <w:tr w:rsidR="00DD6FD7" w14:paraId="780F5637" w14:textId="77777777">
        <w:trPr>
          <w:cantSplit/>
          <w:trHeight w:hRule="exact" w:val="435"/>
          <w:jc w:val="center"/>
        </w:trPr>
        <w:tc>
          <w:tcPr>
            <w:tcW w:w="3810" w:type="dxa"/>
            <w:tcBorders>
              <w:top w:val="nil"/>
              <w:left w:val="nil"/>
              <w:bottom w:val="nil"/>
              <w:right w:val="nil"/>
            </w:tcBorders>
            <w:tcMar>
              <w:top w:w="0" w:type="dxa"/>
              <w:left w:w="0" w:type="dxa"/>
              <w:bottom w:w="0" w:type="dxa"/>
              <w:right w:w="0" w:type="dxa"/>
            </w:tcMar>
            <w:vAlign w:val="bottom"/>
          </w:tcPr>
          <w:p w14:paraId="5F2B86D5" w14:textId="77777777" w:rsidR="00DD6FD7" w:rsidRDefault="00DD6FD7">
            <w:pPr>
              <w:keepNext/>
            </w:pPr>
          </w:p>
        </w:tc>
        <w:tc>
          <w:tcPr>
            <w:tcW w:w="6465" w:type="dxa"/>
            <w:gridSpan w:val="5"/>
            <w:tcBorders>
              <w:top w:val="nil"/>
              <w:left w:val="nil"/>
              <w:bottom w:val="single" w:sz="8" w:space="0" w:color="000000"/>
              <w:right w:val="nil"/>
            </w:tcBorders>
            <w:tcMar>
              <w:top w:w="0" w:type="dxa"/>
              <w:left w:w="53" w:type="dxa"/>
              <w:bottom w:w="0" w:type="dxa"/>
              <w:right w:w="53" w:type="dxa"/>
            </w:tcMar>
            <w:vAlign w:val="bottom"/>
          </w:tcPr>
          <w:p w14:paraId="23E089B3" w14:textId="77777777" w:rsidR="00DD6FD7" w:rsidRDefault="00CA6234">
            <w:pPr>
              <w:keepNext/>
              <w:spacing w:before="75" w:after="30"/>
              <w:jc w:val="center"/>
              <w:rPr>
                <w:b/>
                <w:sz w:val="22"/>
              </w:rPr>
            </w:pPr>
            <w:r>
              <w:rPr>
                <w:b/>
                <w:sz w:val="22"/>
              </w:rPr>
              <w:t xml:space="preserve">For the </w:t>
            </w:r>
            <w:r>
              <w:rPr>
                <w:b/>
                <w:color w:val="000000"/>
                <w:sz w:val="22"/>
              </w:rPr>
              <w:t>six-month period ended June 29, 2025</w:t>
            </w:r>
          </w:p>
        </w:tc>
      </w:tr>
      <w:tr w:rsidR="00DD6FD7" w14:paraId="11C6E045" w14:textId="77777777">
        <w:trPr>
          <w:cantSplit/>
          <w:trHeight w:hRule="exact" w:val="1185"/>
          <w:jc w:val="center"/>
        </w:trPr>
        <w:tc>
          <w:tcPr>
            <w:tcW w:w="3810" w:type="dxa"/>
            <w:tcBorders>
              <w:top w:val="nil"/>
              <w:left w:val="nil"/>
              <w:bottom w:val="nil"/>
              <w:right w:val="nil"/>
            </w:tcBorders>
            <w:tcMar>
              <w:top w:w="0" w:type="dxa"/>
              <w:left w:w="53" w:type="dxa"/>
              <w:bottom w:w="0" w:type="dxa"/>
              <w:right w:w="53" w:type="dxa"/>
            </w:tcMar>
            <w:vAlign w:val="bottom"/>
          </w:tcPr>
          <w:p w14:paraId="7F6B730A" w14:textId="77777777" w:rsidR="00DD6FD7" w:rsidRDefault="00CA6234">
            <w:pPr>
              <w:keepNext/>
              <w:spacing w:before="55" w:after="30"/>
            </w:pPr>
            <w:r>
              <w:rPr>
                <w:i/>
                <w:color w:val="000000"/>
                <w:sz w:val="22"/>
              </w:rPr>
              <w:t xml:space="preserve">Dollars in thousands, except per share </w:t>
            </w:r>
            <w:r>
              <w:rPr>
                <w:i/>
                <w:color w:val="000000"/>
                <w:sz w:val="22"/>
              </w:rPr>
              <w:t>data</w:t>
            </w:r>
          </w:p>
        </w:tc>
        <w:tc>
          <w:tcPr>
            <w:tcW w:w="1275" w:type="dxa"/>
            <w:tcBorders>
              <w:top w:val="nil"/>
              <w:left w:val="nil"/>
              <w:bottom w:val="single" w:sz="8" w:space="0" w:color="000000"/>
              <w:right w:val="nil"/>
            </w:tcBorders>
            <w:tcMar>
              <w:top w:w="0" w:type="dxa"/>
              <w:left w:w="53" w:type="dxa"/>
              <w:bottom w:w="0" w:type="dxa"/>
              <w:right w:w="53" w:type="dxa"/>
            </w:tcMar>
            <w:vAlign w:val="bottom"/>
          </w:tcPr>
          <w:p w14:paraId="58293899" w14:textId="77777777" w:rsidR="00DD6FD7" w:rsidRDefault="00CA6234">
            <w:pPr>
              <w:keepNext/>
              <w:spacing w:before="55" w:after="30"/>
              <w:jc w:val="center"/>
            </w:pPr>
            <w:r>
              <w:rPr>
                <w:b/>
                <w:color w:val="000000"/>
                <w:sz w:val="22"/>
              </w:rPr>
              <w:t>Operating Profit</w:t>
            </w:r>
          </w:p>
        </w:tc>
        <w:tc>
          <w:tcPr>
            <w:tcW w:w="1275" w:type="dxa"/>
            <w:tcBorders>
              <w:top w:val="single" w:sz="8" w:space="0" w:color="000000"/>
              <w:left w:val="nil"/>
              <w:bottom w:val="single" w:sz="8" w:space="0" w:color="000000"/>
              <w:right w:val="nil"/>
            </w:tcBorders>
            <w:tcMar>
              <w:top w:w="0" w:type="dxa"/>
              <w:left w:w="53" w:type="dxa"/>
              <w:bottom w:w="0" w:type="dxa"/>
              <w:right w:w="53" w:type="dxa"/>
            </w:tcMar>
            <w:vAlign w:val="bottom"/>
          </w:tcPr>
          <w:p w14:paraId="406D2A10" w14:textId="77777777" w:rsidR="00DD6FD7" w:rsidRDefault="00CA6234">
            <w:pPr>
              <w:keepNext/>
              <w:spacing w:before="55" w:after="30"/>
              <w:jc w:val="center"/>
            </w:pPr>
            <w:r>
              <w:rPr>
                <w:b/>
                <w:color w:val="000000"/>
                <w:sz w:val="22"/>
              </w:rPr>
              <w:t>Income Before Income Taxes</w:t>
            </w:r>
          </w:p>
        </w:tc>
        <w:tc>
          <w:tcPr>
            <w:tcW w:w="1275" w:type="dxa"/>
            <w:tcBorders>
              <w:top w:val="single" w:sz="8" w:space="0" w:color="000000"/>
              <w:left w:val="nil"/>
              <w:bottom w:val="single" w:sz="8" w:space="0" w:color="000000"/>
              <w:right w:val="nil"/>
            </w:tcBorders>
            <w:tcMar>
              <w:top w:w="0" w:type="dxa"/>
              <w:left w:w="53" w:type="dxa"/>
              <w:bottom w:w="0" w:type="dxa"/>
              <w:right w:w="53" w:type="dxa"/>
            </w:tcMar>
            <w:vAlign w:val="bottom"/>
          </w:tcPr>
          <w:p w14:paraId="36F3718B" w14:textId="77777777" w:rsidR="00DD6FD7" w:rsidRDefault="00CA6234">
            <w:pPr>
              <w:keepNext/>
              <w:spacing w:before="55" w:after="30"/>
              <w:jc w:val="center"/>
            </w:pPr>
            <w:r>
              <w:rPr>
                <w:b/>
                <w:color w:val="000000"/>
                <w:sz w:val="22"/>
              </w:rPr>
              <w:t>Provision for Income Taxes</w:t>
            </w:r>
          </w:p>
        </w:tc>
        <w:tc>
          <w:tcPr>
            <w:tcW w:w="1365" w:type="dxa"/>
            <w:tcBorders>
              <w:top w:val="single" w:sz="8" w:space="0" w:color="000000"/>
              <w:left w:val="nil"/>
              <w:bottom w:val="single" w:sz="8" w:space="0" w:color="000000"/>
              <w:right w:val="nil"/>
            </w:tcBorders>
            <w:tcMar>
              <w:top w:w="0" w:type="dxa"/>
              <w:left w:w="53" w:type="dxa"/>
              <w:bottom w:w="0" w:type="dxa"/>
              <w:right w:w="53" w:type="dxa"/>
            </w:tcMar>
            <w:vAlign w:val="bottom"/>
          </w:tcPr>
          <w:p w14:paraId="3457B125" w14:textId="77777777" w:rsidR="00DD6FD7" w:rsidRDefault="00CA6234">
            <w:pPr>
              <w:keepNext/>
              <w:spacing w:before="55" w:after="30"/>
              <w:jc w:val="center"/>
            </w:pPr>
            <w:r>
              <w:rPr>
                <w:b/>
                <w:color w:val="000000"/>
                <w:sz w:val="22"/>
              </w:rPr>
              <w:t>Net Income Attributable to Sonoco</w:t>
            </w:r>
          </w:p>
        </w:tc>
        <w:tc>
          <w:tcPr>
            <w:tcW w:w="1275" w:type="dxa"/>
            <w:tcBorders>
              <w:top w:val="single" w:sz="8" w:space="0" w:color="000000"/>
              <w:left w:val="nil"/>
              <w:bottom w:val="single" w:sz="8" w:space="0" w:color="000000"/>
              <w:right w:val="nil"/>
            </w:tcBorders>
            <w:tcMar>
              <w:top w:w="0" w:type="dxa"/>
              <w:left w:w="53" w:type="dxa"/>
              <w:bottom w:w="0" w:type="dxa"/>
              <w:right w:w="53" w:type="dxa"/>
            </w:tcMar>
            <w:vAlign w:val="bottom"/>
          </w:tcPr>
          <w:p w14:paraId="2333B581" w14:textId="77777777" w:rsidR="00DD6FD7" w:rsidRDefault="00CA6234">
            <w:pPr>
              <w:keepNext/>
              <w:spacing w:before="55" w:after="30"/>
              <w:jc w:val="center"/>
            </w:pPr>
            <w:r>
              <w:rPr>
                <w:b/>
                <w:color w:val="000000"/>
                <w:sz w:val="22"/>
              </w:rPr>
              <w:t>Diluted EPS</w:t>
            </w:r>
          </w:p>
        </w:tc>
      </w:tr>
      <w:tr w:rsidR="00DD6FD7" w14:paraId="68E3A6E7" w14:textId="77777777">
        <w:trPr>
          <w:cantSplit/>
          <w:trHeight w:hRule="exact" w:val="300"/>
          <w:jc w:val="center"/>
        </w:trPr>
        <w:tc>
          <w:tcPr>
            <w:tcW w:w="3810" w:type="dxa"/>
            <w:tcBorders>
              <w:top w:val="nil"/>
              <w:left w:val="nil"/>
              <w:bottom w:val="nil"/>
              <w:right w:val="nil"/>
            </w:tcBorders>
            <w:shd w:val="clear" w:color="auto" w:fill="CCEEFF"/>
            <w:tcMar>
              <w:top w:w="0" w:type="dxa"/>
              <w:left w:w="53" w:type="dxa"/>
              <w:bottom w:w="0" w:type="dxa"/>
              <w:right w:w="53" w:type="dxa"/>
            </w:tcMar>
            <w:vAlign w:val="bottom"/>
          </w:tcPr>
          <w:p w14:paraId="159678B5" w14:textId="77777777" w:rsidR="00DD6FD7" w:rsidRDefault="00CA6234">
            <w:pPr>
              <w:keepNext/>
              <w:spacing w:before="55" w:after="30"/>
              <w:rPr>
                <w:sz w:val="22"/>
              </w:rPr>
            </w:pPr>
            <w:r>
              <w:rPr>
                <w:sz w:val="22"/>
              </w:rPr>
              <w:t>As Reported (GAAP)</w:t>
            </w:r>
            <w:r>
              <w:rPr>
                <w:sz w:val="22"/>
                <w:vertAlign w:val="superscript"/>
              </w:rPr>
              <w:t>1</w:t>
            </w:r>
          </w:p>
        </w:tc>
        <w:tc>
          <w:tcPr>
            <w:tcW w:w="127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48A16FBA" w14:textId="77777777" w:rsidR="00DD6FD7" w:rsidRDefault="00CA6234">
            <w:pPr>
              <w:keepNext/>
              <w:tabs>
                <w:tab w:val="left" w:pos="421"/>
                <w:tab w:val="left" w:pos="1207"/>
              </w:tabs>
              <w:spacing w:before="55" w:after="30"/>
              <w:jc w:val="right"/>
            </w:pPr>
            <w:r>
              <w:rPr>
                <w:color w:val="000000"/>
                <w:sz w:val="22"/>
              </w:rPr>
              <w:t>$</w:t>
            </w:r>
            <w:r>
              <w:rPr>
                <w:color w:val="000000"/>
                <w:sz w:val="22"/>
              </w:rPr>
              <w:tab/>
              <w:t>302,527</w:t>
            </w:r>
            <w:r>
              <w:rPr>
                <w:color w:val="000000"/>
                <w:sz w:val="22"/>
              </w:rPr>
              <w:tab/>
            </w:r>
          </w:p>
        </w:tc>
        <w:tc>
          <w:tcPr>
            <w:tcW w:w="127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74480058" w14:textId="77777777" w:rsidR="00DD6FD7" w:rsidRDefault="00CA6234">
            <w:pPr>
              <w:keepNext/>
              <w:tabs>
                <w:tab w:val="left" w:pos="421"/>
                <w:tab w:val="left" w:pos="1207"/>
              </w:tabs>
              <w:spacing w:before="55" w:after="30"/>
              <w:jc w:val="right"/>
            </w:pPr>
            <w:r>
              <w:rPr>
                <w:color w:val="000000"/>
                <w:sz w:val="22"/>
              </w:rPr>
              <w:t>$</w:t>
            </w:r>
            <w:r>
              <w:rPr>
                <w:color w:val="000000"/>
                <w:sz w:val="22"/>
              </w:rPr>
              <w:tab/>
              <w:t>174,424</w:t>
            </w:r>
            <w:r>
              <w:rPr>
                <w:color w:val="000000"/>
                <w:sz w:val="22"/>
              </w:rPr>
              <w:tab/>
            </w:r>
          </w:p>
        </w:tc>
        <w:tc>
          <w:tcPr>
            <w:tcW w:w="127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09421EA4" w14:textId="77777777" w:rsidR="00DD6FD7" w:rsidRDefault="00CA6234">
            <w:pPr>
              <w:keepNext/>
              <w:tabs>
                <w:tab w:val="left" w:pos="531"/>
                <w:tab w:val="left" w:pos="1207"/>
              </w:tabs>
              <w:spacing w:before="55" w:after="30"/>
              <w:jc w:val="right"/>
            </w:pPr>
            <w:r>
              <w:rPr>
                <w:color w:val="000000"/>
                <w:sz w:val="22"/>
              </w:rPr>
              <w:t>$</w:t>
            </w:r>
            <w:r>
              <w:rPr>
                <w:color w:val="000000"/>
                <w:sz w:val="22"/>
              </w:rPr>
              <w:tab/>
              <w:t>60,647</w:t>
            </w:r>
            <w:r>
              <w:rPr>
                <w:color w:val="000000"/>
                <w:sz w:val="22"/>
              </w:rPr>
              <w:tab/>
            </w:r>
          </w:p>
        </w:tc>
        <w:tc>
          <w:tcPr>
            <w:tcW w:w="136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489E37FE" w14:textId="77777777" w:rsidR="00DD6FD7" w:rsidRDefault="00CA6234">
            <w:pPr>
              <w:keepNext/>
              <w:tabs>
                <w:tab w:val="left" w:pos="511"/>
                <w:tab w:val="left" w:pos="1297"/>
              </w:tabs>
              <w:spacing w:before="55" w:after="30"/>
              <w:jc w:val="right"/>
            </w:pPr>
            <w:r>
              <w:rPr>
                <w:color w:val="000000"/>
                <w:sz w:val="22"/>
              </w:rPr>
              <w:t>$</w:t>
            </w:r>
            <w:r>
              <w:rPr>
                <w:color w:val="000000"/>
                <w:sz w:val="22"/>
              </w:rPr>
              <w:tab/>
              <w:t>547,852</w:t>
            </w:r>
            <w:r>
              <w:rPr>
                <w:color w:val="000000"/>
                <w:sz w:val="22"/>
              </w:rPr>
              <w:tab/>
            </w:r>
          </w:p>
        </w:tc>
        <w:tc>
          <w:tcPr>
            <w:tcW w:w="127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78D6F0E0" w14:textId="77777777" w:rsidR="00DD6FD7" w:rsidRDefault="00CA6234">
            <w:pPr>
              <w:keepNext/>
              <w:tabs>
                <w:tab w:val="left" w:pos="751"/>
                <w:tab w:val="left" w:pos="1207"/>
              </w:tabs>
              <w:spacing w:before="55" w:after="30"/>
              <w:jc w:val="right"/>
            </w:pPr>
            <w:r>
              <w:rPr>
                <w:color w:val="000000"/>
                <w:sz w:val="22"/>
              </w:rPr>
              <w:t>$</w:t>
            </w:r>
            <w:r>
              <w:rPr>
                <w:color w:val="000000"/>
                <w:sz w:val="22"/>
              </w:rPr>
              <w:tab/>
              <w:t>5.51</w:t>
            </w:r>
            <w:r>
              <w:rPr>
                <w:color w:val="000000"/>
                <w:sz w:val="22"/>
              </w:rPr>
              <w:tab/>
            </w:r>
          </w:p>
        </w:tc>
      </w:tr>
      <w:tr w:rsidR="00DD6FD7" w14:paraId="4D3FF119" w14:textId="77777777">
        <w:trPr>
          <w:cantSplit/>
          <w:trHeight w:hRule="exact" w:val="495"/>
          <w:jc w:val="center"/>
        </w:trPr>
        <w:tc>
          <w:tcPr>
            <w:tcW w:w="3810" w:type="dxa"/>
            <w:tcBorders>
              <w:top w:val="nil"/>
              <w:left w:val="nil"/>
              <w:bottom w:val="nil"/>
              <w:right w:val="nil"/>
            </w:tcBorders>
            <w:shd w:val="clear" w:color="auto" w:fill="FFFFFF"/>
            <w:tcMar>
              <w:top w:w="0" w:type="dxa"/>
              <w:left w:w="53" w:type="dxa"/>
              <w:bottom w:w="0" w:type="dxa"/>
              <w:right w:w="53" w:type="dxa"/>
            </w:tcMar>
            <w:vAlign w:val="bottom"/>
          </w:tcPr>
          <w:p w14:paraId="0086CA8E" w14:textId="77777777" w:rsidR="00DD6FD7" w:rsidRDefault="00CA6234">
            <w:pPr>
              <w:keepNext/>
              <w:spacing w:before="75" w:after="30"/>
              <w:ind w:left="90" w:hanging="90"/>
              <w:rPr>
                <w:sz w:val="22"/>
              </w:rPr>
            </w:pPr>
            <w:r>
              <w:rPr>
                <w:sz w:val="22"/>
              </w:rPr>
              <w:t xml:space="preserve">  Acquisition, integration and divestiture-related costs</w:t>
            </w:r>
            <w:r>
              <w:rPr>
                <w:sz w:val="22"/>
                <w:vertAlign w:val="superscript"/>
              </w:rPr>
              <w:t>2</w:t>
            </w:r>
          </w:p>
        </w:tc>
        <w:tc>
          <w:tcPr>
            <w:tcW w:w="1275" w:type="dxa"/>
            <w:tcBorders>
              <w:top w:val="nil"/>
              <w:left w:val="nil"/>
              <w:bottom w:val="nil"/>
              <w:right w:val="nil"/>
            </w:tcBorders>
            <w:shd w:val="clear" w:color="auto" w:fill="FFFFFF"/>
            <w:tcMar>
              <w:top w:w="0" w:type="dxa"/>
              <w:left w:w="0" w:type="dxa"/>
              <w:bottom w:w="0" w:type="dxa"/>
              <w:right w:w="15" w:type="dxa"/>
            </w:tcMar>
            <w:vAlign w:val="bottom"/>
          </w:tcPr>
          <w:p w14:paraId="4E156CDF" w14:textId="77777777" w:rsidR="00DD6FD7" w:rsidRDefault="00CA6234">
            <w:pPr>
              <w:keepNext/>
              <w:tabs>
                <w:tab w:val="left" w:pos="531"/>
                <w:tab w:val="left" w:pos="1207"/>
              </w:tabs>
              <w:spacing w:before="75" w:after="30"/>
              <w:jc w:val="right"/>
            </w:pPr>
            <w:r>
              <w:rPr>
                <w:color w:val="000000"/>
                <w:sz w:val="22"/>
              </w:rPr>
              <w:tab/>
              <w:t>38,427</w:t>
            </w:r>
            <w:r>
              <w:rPr>
                <w:color w:val="000000"/>
                <w:sz w:val="22"/>
              </w:rPr>
              <w:tab/>
            </w:r>
          </w:p>
        </w:tc>
        <w:tc>
          <w:tcPr>
            <w:tcW w:w="1275" w:type="dxa"/>
            <w:tcBorders>
              <w:top w:val="nil"/>
              <w:left w:val="nil"/>
              <w:bottom w:val="nil"/>
              <w:right w:val="nil"/>
            </w:tcBorders>
            <w:shd w:val="clear" w:color="auto" w:fill="FFFFFF"/>
            <w:tcMar>
              <w:top w:w="0" w:type="dxa"/>
              <w:left w:w="0" w:type="dxa"/>
              <w:bottom w:w="0" w:type="dxa"/>
              <w:right w:w="15" w:type="dxa"/>
            </w:tcMar>
            <w:vAlign w:val="bottom"/>
          </w:tcPr>
          <w:p w14:paraId="26FE8533" w14:textId="77777777" w:rsidR="00DD6FD7" w:rsidRDefault="00CA6234">
            <w:pPr>
              <w:keepNext/>
              <w:tabs>
                <w:tab w:val="left" w:pos="531"/>
                <w:tab w:val="left" w:pos="1207"/>
              </w:tabs>
              <w:spacing w:before="75" w:after="30"/>
              <w:jc w:val="right"/>
            </w:pPr>
            <w:r>
              <w:rPr>
                <w:color w:val="000000"/>
                <w:sz w:val="22"/>
              </w:rPr>
              <w:tab/>
              <w:t>38,427</w:t>
            </w:r>
            <w:r>
              <w:rPr>
                <w:color w:val="000000"/>
                <w:sz w:val="22"/>
              </w:rPr>
              <w:tab/>
            </w:r>
          </w:p>
        </w:tc>
        <w:tc>
          <w:tcPr>
            <w:tcW w:w="1275" w:type="dxa"/>
            <w:tcBorders>
              <w:top w:val="nil"/>
              <w:left w:val="nil"/>
              <w:bottom w:val="nil"/>
              <w:right w:val="nil"/>
            </w:tcBorders>
            <w:shd w:val="clear" w:color="auto" w:fill="FFFFFF"/>
            <w:tcMar>
              <w:top w:w="0" w:type="dxa"/>
              <w:left w:w="0" w:type="dxa"/>
              <w:bottom w:w="0" w:type="dxa"/>
              <w:right w:w="15" w:type="dxa"/>
            </w:tcMar>
            <w:vAlign w:val="bottom"/>
          </w:tcPr>
          <w:p w14:paraId="0D48C0D5" w14:textId="77777777" w:rsidR="00DD6FD7" w:rsidRDefault="00CA6234">
            <w:pPr>
              <w:keepNext/>
              <w:tabs>
                <w:tab w:val="left" w:pos="641"/>
                <w:tab w:val="left" w:pos="1207"/>
              </w:tabs>
              <w:spacing w:before="75" w:after="30"/>
              <w:jc w:val="right"/>
            </w:pPr>
            <w:r>
              <w:rPr>
                <w:color w:val="000000"/>
                <w:sz w:val="22"/>
              </w:rPr>
              <w:tab/>
              <w:t>8,757</w:t>
            </w:r>
            <w:r>
              <w:rPr>
                <w:color w:val="000000"/>
                <w:sz w:val="22"/>
              </w:rPr>
              <w:tab/>
            </w:r>
          </w:p>
        </w:tc>
        <w:tc>
          <w:tcPr>
            <w:tcW w:w="1365" w:type="dxa"/>
            <w:tcBorders>
              <w:top w:val="nil"/>
              <w:left w:val="nil"/>
              <w:bottom w:val="nil"/>
              <w:right w:val="nil"/>
            </w:tcBorders>
            <w:shd w:val="clear" w:color="auto" w:fill="FFFFFF"/>
            <w:tcMar>
              <w:top w:w="0" w:type="dxa"/>
              <w:left w:w="0" w:type="dxa"/>
              <w:bottom w:w="0" w:type="dxa"/>
              <w:right w:w="15" w:type="dxa"/>
            </w:tcMar>
            <w:vAlign w:val="bottom"/>
          </w:tcPr>
          <w:p w14:paraId="3B1A73E9" w14:textId="77777777" w:rsidR="00DD6FD7" w:rsidRDefault="00CA6234">
            <w:pPr>
              <w:keepNext/>
              <w:tabs>
                <w:tab w:val="left" w:pos="621"/>
                <w:tab w:val="left" w:pos="1297"/>
              </w:tabs>
              <w:spacing w:before="75" w:after="30"/>
              <w:jc w:val="right"/>
            </w:pPr>
            <w:r>
              <w:rPr>
                <w:color w:val="000000"/>
                <w:sz w:val="22"/>
              </w:rPr>
              <w:tab/>
              <w:t>39,336</w:t>
            </w:r>
            <w:r>
              <w:rPr>
                <w:color w:val="000000"/>
                <w:sz w:val="22"/>
              </w:rPr>
              <w:tab/>
            </w:r>
          </w:p>
        </w:tc>
        <w:tc>
          <w:tcPr>
            <w:tcW w:w="1275" w:type="dxa"/>
            <w:tcBorders>
              <w:top w:val="nil"/>
              <w:left w:val="nil"/>
              <w:bottom w:val="nil"/>
              <w:right w:val="nil"/>
            </w:tcBorders>
            <w:shd w:val="clear" w:color="auto" w:fill="FFFFFF"/>
            <w:tcMar>
              <w:top w:w="0" w:type="dxa"/>
              <w:left w:w="0" w:type="dxa"/>
              <w:bottom w:w="0" w:type="dxa"/>
              <w:right w:w="15" w:type="dxa"/>
            </w:tcMar>
            <w:vAlign w:val="bottom"/>
          </w:tcPr>
          <w:p w14:paraId="00DD84E5" w14:textId="77777777" w:rsidR="00DD6FD7" w:rsidRDefault="00CA6234">
            <w:pPr>
              <w:keepNext/>
              <w:tabs>
                <w:tab w:val="left" w:pos="751"/>
                <w:tab w:val="left" w:pos="1207"/>
              </w:tabs>
              <w:spacing w:before="75" w:after="30"/>
              <w:jc w:val="right"/>
            </w:pPr>
            <w:r>
              <w:rPr>
                <w:color w:val="000000"/>
                <w:sz w:val="22"/>
              </w:rPr>
              <w:tab/>
              <w:t>0.40</w:t>
            </w:r>
            <w:r>
              <w:rPr>
                <w:color w:val="000000"/>
                <w:sz w:val="22"/>
              </w:rPr>
              <w:tab/>
            </w:r>
          </w:p>
        </w:tc>
      </w:tr>
      <w:tr w:rsidR="00DD6FD7" w14:paraId="5083030E" w14:textId="77777777">
        <w:trPr>
          <w:cantSplit/>
          <w:trHeight w:hRule="exact" w:val="315"/>
          <w:jc w:val="center"/>
        </w:trPr>
        <w:tc>
          <w:tcPr>
            <w:tcW w:w="3810" w:type="dxa"/>
            <w:tcBorders>
              <w:top w:val="nil"/>
              <w:left w:val="nil"/>
              <w:bottom w:val="nil"/>
              <w:right w:val="nil"/>
            </w:tcBorders>
            <w:shd w:val="clear" w:color="auto" w:fill="CCEEFF"/>
            <w:tcMar>
              <w:top w:w="0" w:type="dxa"/>
              <w:left w:w="53" w:type="dxa"/>
              <w:bottom w:w="0" w:type="dxa"/>
              <w:right w:w="53" w:type="dxa"/>
            </w:tcMar>
            <w:vAlign w:val="bottom"/>
          </w:tcPr>
          <w:p w14:paraId="291136DC" w14:textId="77777777" w:rsidR="00DD6FD7" w:rsidRDefault="00CA6234">
            <w:pPr>
              <w:keepNext/>
              <w:spacing w:before="75" w:after="30"/>
            </w:pPr>
            <w:r>
              <w:rPr>
                <w:color w:val="000000"/>
                <w:sz w:val="22"/>
              </w:rPr>
              <w:t xml:space="preserve">  Changes in LIFO inventory reserves</w:t>
            </w:r>
          </w:p>
        </w:tc>
        <w:tc>
          <w:tcPr>
            <w:tcW w:w="1275" w:type="dxa"/>
            <w:tcBorders>
              <w:top w:val="nil"/>
              <w:left w:val="nil"/>
              <w:bottom w:val="nil"/>
              <w:right w:val="nil"/>
            </w:tcBorders>
            <w:shd w:val="clear" w:color="auto" w:fill="CCEEFF"/>
            <w:tcMar>
              <w:top w:w="0" w:type="dxa"/>
              <w:left w:w="0" w:type="dxa"/>
              <w:bottom w:w="0" w:type="dxa"/>
              <w:right w:w="15" w:type="dxa"/>
            </w:tcMar>
            <w:vAlign w:val="bottom"/>
          </w:tcPr>
          <w:p w14:paraId="14724EA5" w14:textId="77777777" w:rsidR="00DD6FD7" w:rsidRDefault="00CA6234">
            <w:pPr>
              <w:keepNext/>
              <w:tabs>
                <w:tab w:val="left" w:pos="641"/>
                <w:tab w:val="left" w:pos="1207"/>
              </w:tabs>
              <w:spacing w:before="75" w:after="30"/>
              <w:jc w:val="right"/>
            </w:pPr>
            <w:r>
              <w:rPr>
                <w:color w:val="000000"/>
                <w:sz w:val="22"/>
              </w:rPr>
              <w:tab/>
              <w:t>1,755</w:t>
            </w:r>
            <w:r>
              <w:rPr>
                <w:color w:val="000000"/>
                <w:sz w:val="22"/>
              </w:rPr>
              <w:tab/>
            </w:r>
          </w:p>
        </w:tc>
        <w:tc>
          <w:tcPr>
            <w:tcW w:w="1275" w:type="dxa"/>
            <w:tcBorders>
              <w:top w:val="nil"/>
              <w:left w:val="nil"/>
              <w:bottom w:val="nil"/>
              <w:right w:val="nil"/>
            </w:tcBorders>
            <w:shd w:val="clear" w:color="auto" w:fill="CCEEFF"/>
            <w:tcMar>
              <w:top w:w="0" w:type="dxa"/>
              <w:left w:w="0" w:type="dxa"/>
              <w:bottom w:w="0" w:type="dxa"/>
              <w:right w:w="15" w:type="dxa"/>
            </w:tcMar>
            <w:vAlign w:val="bottom"/>
          </w:tcPr>
          <w:p w14:paraId="003FD6AE" w14:textId="77777777" w:rsidR="00DD6FD7" w:rsidRDefault="00CA6234">
            <w:pPr>
              <w:keepNext/>
              <w:tabs>
                <w:tab w:val="left" w:pos="641"/>
                <w:tab w:val="left" w:pos="1207"/>
              </w:tabs>
              <w:spacing w:before="75" w:after="30"/>
              <w:jc w:val="right"/>
            </w:pPr>
            <w:r>
              <w:rPr>
                <w:color w:val="000000"/>
                <w:sz w:val="22"/>
              </w:rPr>
              <w:tab/>
              <w:t>1,755</w:t>
            </w:r>
            <w:r>
              <w:rPr>
                <w:color w:val="000000"/>
                <w:sz w:val="22"/>
              </w:rPr>
              <w:tab/>
            </w:r>
          </w:p>
        </w:tc>
        <w:tc>
          <w:tcPr>
            <w:tcW w:w="1275" w:type="dxa"/>
            <w:tcBorders>
              <w:top w:val="nil"/>
              <w:left w:val="nil"/>
              <w:bottom w:val="nil"/>
              <w:right w:val="nil"/>
            </w:tcBorders>
            <w:shd w:val="clear" w:color="auto" w:fill="CCEEFF"/>
            <w:tcMar>
              <w:top w:w="0" w:type="dxa"/>
              <w:left w:w="0" w:type="dxa"/>
              <w:bottom w:w="0" w:type="dxa"/>
              <w:right w:w="15" w:type="dxa"/>
            </w:tcMar>
            <w:vAlign w:val="bottom"/>
          </w:tcPr>
          <w:p w14:paraId="2C1B704F" w14:textId="77777777" w:rsidR="00DD6FD7" w:rsidRDefault="00CA6234">
            <w:pPr>
              <w:keepNext/>
              <w:tabs>
                <w:tab w:val="left" w:pos="806"/>
                <w:tab w:val="left" w:pos="1207"/>
              </w:tabs>
              <w:spacing w:before="75" w:after="30"/>
              <w:jc w:val="right"/>
            </w:pPr>
            <w:r>
              <w:rPr>
                <w:color w:val="000000"/>
                <w:sz w:val="22"/>
              </w:rPr>
              <w:tab/>
              <w:t>433</w:t>
            </w:r>
            <w:r>
              <w:rPr>
                <w:color w:val="000000"/>
                <w:sz w:val="22"/>
              </w:rPr>
              <w:tab/>
            </w:r>
          </w:p>
        </w:tc>
        <w:tc>
          <w:tcPr>
            <w:tcW w:w="1365" w:type="dxa"/>
            <w:tcBorders>
              <w:top w:val="nil"/>
              <w:left w:val="nil"/>
              <w:bottom w:val="nil"/>
              <w:right w:val="nil"/>
            </w:tcBorders>
            <w:shd w:val="clear" w:color="auto" w:fill="CCEEFF"/>
            <w:tcMar>
              <w:top w:w="0" w:type="dxa"/>
              <w:left w:w="0" w:type="dxa"/>
              <w:bottom w:w="0" w:type="dxa"/>
              <w:right w:w="15" w:type="dxa"/>
            </w:tcMar>
            <w:vAlign w:val="bottom"/>
          </w:tcPr>
          <w:p w14:paraId="33B048CA" w14:textId="77777777" w:rsidR="00DD6FD7" w:rsidRDefault="00CA6234">
            <w:pPr>
              <w:keepNext/>
              <w:tabs>
                <w:tab w:val="left" w:pos="731"/>
                <w:tab w:val="left" w:pos="1297"/>
              </w:tabs>
              <w:spacing w:before="75" w:after="30"/>
              <w:jc w:val="right"/>
            </w:pPr>
            <w:r>
              <w:rPr>
                <w:color w:val="000000"/>
                <w:sz w:val="22"/>
              </w:rPr>
              <w:tab/>
              <w:t>1,322</w:t>
            </w:r>
            <w:r>
              <w:rPr>
                <w:color w:val="000000"/>
                <w:sz w:val="22"/>
              </w:rPr>
              <w:tab/>
            </w:r>
          </w:p>
        </w:tc>
        <w:tc>
          <w:tcPr>
            <w:tcW w:w="1275" w:type="dxa"/>
            <w:tcBorders>
              <w:top w:val="nil"/>
              <w:left w:val="nil"/>
              <w:bottom w:val="nil"/>
              <w:right w:val="nil"/>
            </w:tcBorders>
            <w:shd w:val="clear" w:color="auto" w:fill="CCEEFF"/>
            <w:tcMar>
              <w:top w:w="0" w:type="dxa"/>
              <w:left w:w="0" w:type="dxa"/>
              <w:bottom w:w="0" w:type="dxa"/>
              <w:right w:w="15" w:type="dxa"/>
            </w:tcMar>
            <w:vAlign w:val="bottom"/>
          </w:tcPr>
          <w:p w14:paraId="0CE53731" w14:textId="77777777" w:rsidR="00DD6FD7" w:rsidRDefault="00CA6234">
            <w:pPr>
              <w:keepNext/>
              <w:tabs>
                <w:tab w:val="left" w:pos="751"/>
                <w:tab w:val="left" w:pos="1207"/>
              </w:tabs>
              <w:spacing w:before="75" w:after="30"/>
              <w:jc w:val="right"/>
            </w:pPr>
            <w:r>
              <w:rPr>
                <w:color w:val="000000"/>
                <w:sz w:val="22"/>
              </w:rPr>
              <w:tab/>
              <w:t>0.01</w:t>
            </w:r>
            <w:r>
              <w:rPr>
                <w:color w:val="000000"/>
                <w:sz w:val="22"/>
              </w:rPr>
              <w:tab/>
            </w:r>
          </w:p>
        </w:tc>
      </w:tr>
      <w:tr w:rsidR="00DD6FD7" w14:paraId="4A7D8E89" w14:textId="77777777">
        <w:trPr>
          <w:cantSplit/>
          <w:trHeight w:hRule="exact" w:val="315"/>
          <w:jc w:val="center"/>
        </w:trPr>
        <w:tc>
          <w:tcPr>
            <w:tcW w:w="3810" w:type="dxa"/>
            <w:tcBorders>
              <w:top w:val="nil"/>
              <w:left w:val="nil"/>
              <w:bottom w:val="nil"/>
              <w:right w:val="nil"/>
            </w:tcBorders>
            <w:shd w:val="clear" w:color="auto" w:fill="FFFFFF"/>
            <w:tcMar>
              <w:top w:w="0" w:type="dxa"/>
              <w:left w:w="53" w:type="dxa"/>
              <w:bottom w:w="0" w:type="dxa"/>
              <w:right w:w="53" w:type="dxa"/>
            </w:tcMar>
            <w:vAlign w:val="bottom"/>
          </w:tcPr>
          <w:p w14:paraId="4D190906" w14:textId="77777777" w:rsidR="00DD6FD7" w:rsidRDefault="00CA6234">
            <w:pPr>
              <w:keepNext/>
              <w:spacing w:before="75" w:after="30"/>
            </w:pPr>
            <w:r>
              <w:rPr>
                <w:color w:val="000000"/>
                <w:sz w:val="22"/>
              </w:rPr>
              <w:t xml:space="preserve">  Amortization of acquisition intangibles</w:t>
            </w:r>
          </w:p>
        </w:tc>
        <w:tc>
          <w:tcPr>
            <w:tcW w:w="1275" w:type="dxa"/>
            <w:tcBorders>
              <w:top w:val="nil"/>
              <w:left w:val="nil"/>
              <w:bottom w:val="nil"/>
              <w:right w:val="nil"/>
            </w:tcBorders>
            <w:shd w:val="clear" w:color="auto" w:fill="FFFFFF"/>
            <w:tcMar>
              <w:top w:w="0" w:type="dxa"/>
              <w:left w:w="0" w:type="dxa"/>
              <w:bottom w:w="0" w:type="dxa"/>
              <w:right w:w="15" w:type="dxa"/>
            </w:tcMar>
            <w:vAlign w:val="bottom"/>
          </w:tcPr>
          <w:p w14:paraId="547C1C52" w14:textId="77777777" w:rsidR="00DD6FD7" w:rsidRDefault="00CA6234">
            <w:pPr>
              <w:keepNext/>
              <w:tabs>
                <w:tab w:val="left" w:pos="531"/>
                <w:tab w:val="left" w:pos="1207"/>
              </w:tabs>
              <w:spacing w:before="75" w:after="30"/>
              <w:jc w:val="right"/>
            </w:pPr>
            <w:r>
              <w:rPr>
                <w:color w:val="000000"/>
                <w:sz w:val="22"/>
              </w:rPr>
              <w:tab/>
              <w:t>86,154</w:t>
            </w:r>
            <w:r>
              <w:rPr>
                <w:color w:val="000000"/>
                <w:sz w:val="22"/>
              </w:rPr>
              <w:tab/>
            </w:r>
          </w:p>
        </w:tc>
        <w:tc>
          <w:tcPr>
            <w:tcW w:w="1275" w:type="dxa"/>
            <w:tcBorders>
              <w:top w:val="nil"/>
              <w:left w:val="nil"/>
              <w:bottom w:val="nil"/>
              <w:right w:val="nil"/>
            </w:tcBorders>
            <w:shd w:val="clear" w:color="auto" w:fill="FFFFFF"/>
            <w:tcMar>
              <w:top w:w="0" w:type="dxa"/>
              <w:left w:w="0" w:type="dxa"/>
              <w:bottom w:w="0" w:type="dxa"/>
              <w:right w:w="15" w:type="dxa"/>
            </w:tcMar>
            <w:vAlign w:val="bottom"/>
          </w:tcPr>
          <w:p w14:paraId="38575A45" w14:textId="77777777" w:rsidR="00DD6FD7" w:rsidRDefault="00CA6234">
            <w:pPr>
              <w:keepNext/>
              <w:tabs>
                <w:tab w:val="left" w:pos="531"/>
                <w:tab w:val="left" w:pos="1207"/>
              </w:tabs>
              <w:spacing w:before="75" w:after="30"/>
              <w:jc w:val="right"/>
            </w:pPr>
            <w:r>
              <w:rPr>
                <w:color w:val="000000"/>
                <w:sz w:val="22"/>
              </w:rPr>
              <w:tab/>
              <w:t>86,154</w:t>
            </w:r>
            <w:r>
              <w:rPr>
                <w:color w:val="000000"/>
                <w:sz w:val="22"/>
              </w:rPr>
              <w:tab/>
            </w:r>
          </w:p>
        </w:tc>
        <w:tc>
          <w:tcPr>
            <w:tcW w:w="1275" w:type="dxa"/>
            <w:tcBorders>
              <w:top w:val="nil"/>
              <w:left w:val="nil"/>
              <w:bottom w:val="nil"/>
              <w:right w:val="nil"/>
            </w:tcBorders>
            <w:shd w:val="clear" w:color="auto" w:fill="FFFFFF"/>
            <w:tcMar>
              <w:top w:w="0" w:type="dxa"/>
              <w:left w:w="0" w:type="dxa"/>
              <w:bottom w:w="0" w:type="dxa"/>
              <w:right w:w="15" w:type="dxa"/>
            </w:tcMar>
            <w:vAlign w:val="bottom"/>
          </w:tcPr>
          <w:p w14:paraId="0A2ED2CD" w14:textId="77777777" w:rsidR="00DD6FD7" w:rsidRDefault="00CA6234">
            <w:pPr>
              <w:keepNext/>
              <w:tabs>
                <w:tab w:val="left" w:pos="531"/>
                <w:tab w:val="left" w:pos="1207"/>
              </w:tabs>
              <w:spacing w:before="75" w:after="30"/>
              <w:jc w:val="right"/>
            </w:pPr>
            <w:r>
              <w:rPr>
                <w:color w:val="000000"/>
                <w:sz w:val="22"/>
              </w:rPr>
              <w:tab/>
              <w:t>19,005</w:t>
            </w:r>
            <w:r>
              <w:rPr>
                <w:color w:val="000000"/>
                <w:sz w:val="22"/>
              </w:rPr>
              <w:tab/>
            </w:r>
          </w:p>
        </w:tc>
        <w:tc>
          <w:tcPr>
            <w:tcW w:w="1365" w:type="dxa"/>
            <w:tcBorders>
              <w:top w:val="nil"/>
              <w:left w:val="nil"/>
              <w:bottom w:val="nil"/>
              <w:right w:val="nil"/>
            </w:tcBorders>
            <w:shd w:val="clear" w:color="auto" w:fill="FFFFFF"/>
            <w:tcMar>
              <w:top w:w="0" w:type="dxa"/>
              <w:left w:w="0" w:type="dxa"/>
              <w:bottom w:w="0" w:type="dxa"/>
              <w:right w:w="15" w:type="dxa"/>
            </w:tcMar>
            <w:vAlign w:val="bottom"/>
          </w:tcPr>
          <w:p w14:paraId="4159ABC2" w14:textId="77777777" w:rsidR="00DD6FD7" w:rsidRDefault="00CA6234">
            <w:pPr>
              <w:keepNext/>
              <w:tabs>
                <w:tab w:val="left" w:pos="621"/>
                <w:tab w:val="left" w:pos="1297"/>
              </w:tabs>
              <w:spacing w:before="75" w:after="30"/>
              <w:jc w:val="right"/>
            </w:pPr>
            <w:r>
              <w:rPr>
                <w:color w:val="000000"/>
                <w:sz w:val="22"/>
              </w:rPr>
              <w:tab/>
              <w:t>66,936</w:t>
            </w:r>
            <w:r>
              <w:rPr>
                <w:color w:val="000000"/>
                <w:sz w:val="22"/>
              </w:rPr>
              <w:tab/>
            </w:r>
          </w:p>
        </w:tc>
        <w:tc>
          <w:tcPr>
            <w:tcW w:w="1275" w:type="dxa"/>
            <w:tcBorders>
              <w:top w:val="nil"/>
              <w:left w:val="nil"/>
              <w:bottom w:val="nil"/>
              <w:right w:val="nil"/>
            </w:tcBorders>
            <w:shd w:val="clear" w:color="auto" w:fill="FFFFFF"/>
            <w:tcMar>
              <w:top w:w="0" w:type="dxa"/>
              <w:left w:w="0" w:type="dxa"/>
              <w:bottom w:w="0" w:type="dxa"/>
              <w:right w:w="15" w:type="dxa"/>
            </w:tcMar>
            <w:vAlign w:val="bottom"/>
          </w:tcPr>
          <w:p w14:paraId="281F0E8A" w14:textId="77777777" w:rsidR="00DD6FD7" w:rsidRDefault="00CA6234">
            <w:pPr>
              <w:keepNext/>
              <w:tabs>
                <w:tab w:val="left" w:pos="751"/>
                <w:tab w:val="left" w:pos="1207"/>
              </w:tabs>
              <w:spacing w:before="75" w:after="30"/>
              <w:jc w:val="right"/>
            </w:pPr>
            <w:r>
              <w:rPr>
                <w:color w:val="000000"/>
                <w:sz w:val="22"/>
              </w:rPr>
              <w:tab/>
              <w:t>0.67</w:t>
            </w:r>
            <w:r>
              <w:rPr>
                <w:color w:val="000000"/>
                <w:sz w:val="22"/>
              </w:rPr>
              <w:tab/>
            </w:r>
          </w:p>
        </w:tc>
      </w:tr>
      <w:tr w:rsidR="00DD6FD7" w14:paraId="30E0D3AC" w14:textId="77777777">
        <w:trPr>
          <w:cantSplit/>
          <w:trHeight w:hRule="exact" w:val="315"/>
          <w:jc w:val="center"/>
        </w:trPr>
        <w:tc>
          <w:tcPr>
            <w:tcW w:w="3810" w:type="dxa"/>
            <w:tcBorders>
              <w:top w:val="nil"/>
              <w:left w:val="nil"/>
              <w:bottom w:val="nil"/>
              <w:right w:val="nil"/>
            </w:tcBorders>
            <w:shd w:val="clear" w:color="auto" w:fill="CCEEFF"/>
            <w:tcMar>
              <w:top w:w="0" w:type="dxa"/>
              <w:left w:w="53" w:type="dxa"/>
              <w:bottom w:w="0" w:type="dxa"/>
              <w:right w:w="53" w:type="dxa"/>
            </w:tcMar>
            <w:vAlign w:val="bottom"/>
          </w:tcPr>
          <w:p w14:paraId="4DD205C5" w14:textId="77777777" w:rsidR="00DD6FD7" w:rsidRDefault="00CA6234">
            <w:pPr>
              <w:keepNext/>
              <w:spacing w:before="75" w:after="30"/>
              <w:ind w:left="180" w:hanging="180"/>
            </w:pPr>
            <w:r>
              <w:rPr>
                <w:color w:val="000000"/>
                <w:sz w:val="22"/>
              </w:rPr>
              <w:t xml:space="preserve">  Restructuring/Asset impairment charges</w:t>
            </w:r>
          </w:p>
        </w:tc>
        <w:tc>
          <w:tcPr>
            <w:tcW w:w="1275" w:type="dxa"/>
            <w:tcBorders>
              <w:top w:val="nil"/>
              <w:left w:val="nil"/>
              <w:bottom w:val="nil"/>
              <w:right w:val="nil"/>
            </w:tcBorders>
            <w:shd w:val="clear" w:color="auto" w:fill="CCEEFF"/>
            <w:tcMar>
              <w:top w:w="0" w:type="dxa"/>
              <w:left w:w="0" w:type="dxa"/>
              <w:bottom w:w="0" w:type="dxa"/>
              <w:right w:w="15" w:type="dxa"/>
            </w:tcMar>
            <w:vAlign w:val="bottom"/>
          </w:tcPr>
          <w:p w14:paraId="0D3434E8" w14:textId="77777777" w:rsidR="00DD6FD7" w:rsidRDefault="00CA6234">
            <w:pPr>
              <w:keepNext/>
              <w:tabs>
                <w:tab w:val="left" w:pos="531"/>
                <w:tab w:val="left" w:pos="1207"/>
              </w:tabs>
              <w:spacing w:before="75" w:after="30"/>
              <w:jc w:val="right"/>
            </w:pPr>
            <w:r>
              <w:rPr>
                <w:color w:val="000000"/>
                <w:sz w:val="22"/>
              </w:rPr>
              <w:tab/>
              <w:t>23,333</w:t>
            </w:r>
            <w:r>
              <w:rPr>
                <w:color w:val="000000"/>
                <w:sz w:val="22"/>
              </w:rPr>
              <w:tab/>
            </w:r>
          </w:p>
        </w:tc>
        <w:tc>
          <w:tcPr>
            <w:tcW w:w="1275" w:type="dxa"/>
            <w:tcBorders>
              <w:top w:val="nil"/>
              <w:left w:val="nil"/>
              <w:bottom w:val="nil"/>
              <w:right w:val="nil"/>
            </w:tcBorders>
            <w:shd w:val="clear" w:color="auto" w:fill="CCEEFF"/>
            <w:tcMar>
              <w:top w:w="0" w:type="dxa"/>
              <w:left w:w="0" w:type="dxa"/>
              <w:bottom w:w="0" w:type="dxa"/>
              <w:right w:w="15" w:type="dxa"/>
            </w:tcMar>
            <w:vAlign w:val="bottom"/>
          </w:tcPr>
          <w:p w14:paraId="26DE4FB2" w14:textId="77777777" w:rsidR="00DD6FD7" w:rsidRDefault="00CA6234">
            <w:pPr>
              <w:keepNext/>
              <w:tabs>
                <w:tab w:val="left" w:pos="531"/>
                <w:tab w:val="left" w:pos="1207"/>
              </w:tabs>
              <w:spacing w:before="75" w:after="30"/>
              <w:jc w:val="right"/>
            </w:pPr>
            <w:r>
              <w:rPr>
                <w:color w:val="000000"/>
                <w:sz w:val="22"/>
              </w:rPr>
              <w:tab/>
              <w:t>23,333</w:t>
            </w:r>
            <w:r>
              <w:rPr>
                <w:color w:val="000000"/>
                <w:sz w:val="22"/>
              </w:rPr>
              <w:tab/>
            </w:r>
          </w:p>
        </w:tc>
        <w:tc>
          <w:tcPr>
            <w:tcW w:w="1275" w:type="dxa"/>
            <w:tcBorders>
              <w:top w:val="nil"/>
              <w:left w:val="nil"/>
              <w:bottom w:val="nil"/>
              <w:right w:val="nil"/>
            </w:tcBorders>
            <w:shd w:val="clear" w:color="auto" w:fill="CCEEFF"/>
            <w:tcMar>
              <w:top w:w="0" w:type="dxa"/>
              <w:left w:w="0" w:type="dxa"/>
              <w:bottom w:w="0" w:type="dxa"/>
              <w:right w:w="15" w:type="dxa"/>
            </w:tcMar>
            <w:vAlign w:val="bottom"/>
          </w:tcPr>
          <w:p w14:paraId="39A427F8" w14:textId="77777777" w:rsidR="00DD6FD7" w:rsidRDefault="00CA6234">
            <w:pPr>
              <w:keepNext/>
              <w:tabs>
                <w:tab w:val="left" w:pos="641"/>
                <w:tab w:val="left" w:pos="1207"/>
              </w:tabs>
              <w:spacing w:before="75" w:after="30"/>
              <w:jc w:val="right"/>
            </w:pPr>
            <w:r>
              <w:rPr>
                <w:color w:val="000000"/>
                <w:sz w:val="22"/>
              </w:rPr>
              <w:tab/>
              <w:t>5,397</w:t>
            </w:r>
            <w:r>
              <w:rPr>
                <w:color w:val="000000"/>
                <w:sz w:val="22"/>
              </w:rPr>
              <w:tab/>
            </w:r>
          </w:p>
        </w:tc>
        <w:tc>
          <w:tcPr>
            <w:tcW w:w="1365" w:type="dxa"/>
            <w:tcBorders>
              <w:top w:val="nil"/>
              <w:left w:val="nil"/>
              <w:bottom w:val="nil"/>
              <w:right w:val="nil"/>
            </w:tcBorders>
            <w:shd w:val="clear" w:color="auto" w:fill="CCEEFF"/>
            <w:tcMar>
              <w:top w:w="0" w:type="dxa"/>
              <w:left w:w="0" w:type="dxa"/>
              <w:bottom w:w="0" w:type="dxa"/>
              <w:right w:w="15" w:type="dxa"/>
            </w:tcMar>
            <w:vAlign w:val="bottom"/>
          </w:tcPr>
          <w:p w14:paraId="699E39CC" w14:textId="77777777" w:rsidR="00DD6FD7" w:rsidRDefault="00CA6234">
            <w:pPr>
              <w:keepNext/>
              <w:tabs>
                <w:tab w:val="left" w:pos="621"/>
                <w:tab w:val="left" w:pos="1297"/>
              </w:tabs>
              <w:spacing w:before="75" w:after="30"/>
              <w:jc w:val="right"/>
            </w:pPr>
            <w:r>
              <w:rPr>
                <w:color w:val="000000"/>
                <w:sz w:val="22"/>
              </w:rPr>
              <w:tab/>
              <w:t>17,888</w:t>
            </w:r>
            <w:r>
              <w:rPr>
                <w:color w:val="000000"/>
                <w:sz w:val="22"/>
              </w:rPr>
              <w:tab/>
            </w:r>
          </w:p>
        </w:tc>
        <w:tc>
          <w:tcPr>
            <w:tcW w:w="1275" w:type="dxa"/>
            <w:tcBorders>
              <w:top w:val="nil"/>
              <w:left w:val="nil"/>
              <w:bottom w:val="nil"/>
              <w:right w:val="nil"/>
            </w:tcBorders>
            <w:shd w:val="clear" w:color="auto" w:fill="CCEEFF"/>
            <w:tcMar>
              <w:top w:w="0" w:type="dxa"/>
              <w:left w:w="0" w:type="dxa"/>
              <w:bottom w:w="0" w:type="dxa"/>
              <w:right w:w="15" w:type="dxa"/>
            </w:tcMar>
            <w:vAlign w:val="bottom"/>
          </w:tcPr>
          <w:p w14:paraId="761C25BE" w14:textId="77777777" w:rsidR="00DD6FD7" w:rsidRDefault="00CA6234">
            <w:pPr>
              <w:keepNext/>
              <w:tabs>
                <w:tab w:val="left" w:pos="751"/>
                <w:tab w:val="left" w:pos="1207"/>
              </w:tabs>
              <w:spacing w:before="75" w:after="30"/>
              <w:jc w:val="right"/>
            </w:pPr>
            <w:r>
              <w:rPr>
                <w:color w:val="000000"/>
                <w:sz w:val="22"/>
              </w:rPr>
              <w:tab/>
              <w:t>0.18</w:t>
            </w:r>
            <w:r>
              <w:rPr>
                <w:color w:val="000000"/>
                <w:sz w:val="22"/>
              </w:rPr>
              <w:tab/>
            </w:r>
          </w:p>
        </w:tc>
      </w:tr>
      <w:tr w:rsidR="00DD6FD7" w14:paraId="63B2C8D2" w14:textId="77777777">
        <w:trPr>
          <w:cantSplit/>
          <w:trHeight w:hRule="exact" w:val="495"/>
          <w:jc w:val="center"/>
        </w:trPr>
        <w:tc>
          <w:tcPr>
            <w:tcW w:w="3810" w:type="dxa"/>
            <w:tcBorders>
              <w:top w:val="nil"/>
              <w:left w:val="nil"/>
              <w:bottom w:val="nil"/>
              <w:right w:val="nil"/>
            </w:tcBorders>
            <w:shd w:val="clear" w:color="auto" w:fill="FFFFFF"/>
            <w:tcMar>
              <w:top w:w="0" w:type="dxa"/>
              <w:left w:w="53" w:type="dxa"/>
              <w:bottom w:w="0" w:type="dxa"/>
              <w:right w:w="53" w:type="dxa"/>
            </w:tcMar>
            <w:vAlign w:val="bottom"/>
          </w:tcPr>
          <w:p w14:paraId="3C254BD2" w14:textId="77777777" w:rsidR="00DD6FD7" w:rsidRDefault="00CA6234">
            <w:pPr>
              <w:keepNext/>
              <w:spacing w:before="75" w:after="30"/>
              <w:ind w:left="90" w:hanging="90"/>
              <w:rPr>
                <w:sz w:val="22"/>
              </w:rPr>
            </w:pPr>
            <w:r>
              <w:rPr>
                <w:sz w:val="22"/>
              </w:rPr>
              <w:t xml:space="preserve">  Loss/(Gain) on divestiture of business</w:t>
            </w:r>
            <w:r>
              <w:rPr>
                <w:sz w:val="22"/>
                <w:vertAlign w:val="superscript"/>
              </w:rPr>
              <w:t>3</w:t>
            </w:r>
          </w:p>
        </w:tc>
        <w:tc>
          <w:tcPr>
            <w:tcW w:w="1275" w:type="dxa"/>
            <w:tcBorders>
              <w:top w:val="nil"/>
              <w:left w:val="nil"/>
              <w:bottom w:val="nil"/>
              <w:right w:val="nil"/>
            </w:tcBorders>
            <w:shd w:val="clear" w:color="auto" w:fill="FFFFFF"/>
            <w:tcMar>
              <w:top w:w="0" w:type="dxa"/>
              <w:left w:w="0" w:type="dxa"/>
              <w:bottom w:w="0" w:type="dxa"/>
              <w:right w:w="15" w:type="dxa"/>
            </w:tcMar>
            <w:vAlign w:val="bottom"/>
          </w:tcPr>
          <w:p w14:paraId="7DDA8510" w14:textId="77777777" w:rsidR="00DD6FD7" w:rsidRDefault="00CA6234">
            <w:pPr>
              <w:keepNext/>
              <w:tabs>
                <w:tab w:val="left" w:pos="641"/>
                <w:tab w:val="left" w:pos="1207"/>
              </w:tabs>
              <w:spacing w:before="75" w:after="30"/>
              <w:jc w:val="right"/>
            </w:pPr>
            <w:r>
              <w:rPr>
                <w:color w:val="000000"/>
                <w:sz w:val="22"/>
              </w:rPr>
              <w:tab/>
              <w:t>6,266</w:t>
            </w:r>
            <w:r>
              <w:rPr>
                <w:color w:val="000000"/>
                <w:sz w:val="22"/>
              </w:rPr>
              <w:tab/>
            </w:r>
          </w:p>
        </w:tc>
        <w:tc>
          <w:tcPr>
            <w:tcW w:w="1275" w:type="dxa"/>
            <w:tcBorders>
              <w:top w:val="nil"/>
              <w:left w:val="nil"/>
              <w:bottom w:val="nil"/>
              <w:right w:val="nil"/>
            </w:tcBorders>
            <w:shd w:val="clear" w:color="auto" w:fill="FFFFFF"/>
            <w:tcMar>
              <w:top w:w="0" w:type="dxa"/>
              <w:left w:w="0" w:type="dxa"/>
              <w:bottom w:w="0" w:type="dxa"/>
              <w:right w:w="15" w:type="dxa"/>
            </w:tcMar>
            <w:vAlign w:val="bottom"/>
          </w:tcPr>
          <w:p w14:paraId="432FA57B" w14:textId="77777777" w:rsidR="00DD6FD7" w:rsidRDefault="00CA6234">
            <w:pPr>
              <w:keepNext/>
              <w:tabs>
                <w:tab w:val="left" w:pos="641"/>
                <w:tab w:val="left" w:pos="1207"/>
              </w:tabs>
              <w:spacing w:before="75" w:after="30"/>
              <w:jc w:val="right"/>
            </w:pPr>
            <w:r>
              <w:rPr>
                <w:color w:val="000000"/>
                <w:sz w:val="22"/>
              </w:rPr>
              <w:tab/>
              <w:t>6,266</w:t>
            </w:r>
            <w:r>
              <w:rPr>
                <w:color w:val="000000"/>
                <w:sz w:val="22"/>
              </w:rPr>
              <w:tab/>
            </w:r>
          </w:p>
        </w:tc>
        <w:tc>
          <w:tcPr>
            <w:tcW w:w="1275" w:type="dxa"/>
            <w:tcBorders>
              <w:top w:val="nil"/>
              <w:left w:val="nil"/>
              <w:bottom w:val="nil"/>
              <w:right w:val="nil"/>
            </w:tcBorders>
            <w:shd w:val="clear" w:color="auto" w:fill="FFFFFF"/>
            <w:tcMar>
              <w:top w:w="0" w:type="dxa"/>
              <w:left w:w="0" w:type="dxa"/>
              <w:bottom w:w="0" w:type="dxa"/>
              <w:right w:w="15" w:type="dxa"/>
            </w:tcMar>
            <w:vAlign w:val="bottom"/>
          </w:tcPr>
          <w:p w14:paraId="15EC4477" w14:textId="77777777" w:rsidR="00DD6FD7" w:rsidRDefault="00CA6234">
            <w:pPr>
              <w:keepNext/>
              <w:tabs>
                <w:tab w:val="left" w:pos="806"/>
                <w:tab w:val="left" w:pos="1207"/>
              </w:tabs>
              <w:spacing w:before="75" w:after="30"/>
              <w:jc w:val="right"/>
            </w:pPr>
            <w:r>
              <w:rPr>
                <w:color w:val="000000"/>
                <w:sz w:val="22"/>
              </w:rPr>
              <w:tab/>
              <w:t>886</w:t>
            </w:r>
            <w:r>
              <w:rPr>
                <w:color w:val="000000"/>
                <w:sz w:val="22"/>
              </w:rPr>
              <w:tab/>
            </w:r>
          </w:p>
        </w:tc>
        <w:tc>
          <w:tcPr>
            <w:tcW w:w="1365" w:type="dxa"/>
            <w:tcBorders>
              <w:top w:val="nil"/>
              <w:left w:val="nil"/>
              <w:bottom w:val="nil"/>
              <w:right w:val="nil"/>
            </w:tcBorders>
            <w:shd w:val="clear" w:color="auto" w:fill="FFFFFF"/>
            <w:tcMar>
              <w:top w:w="0" w:type="dxa"/>
              <w:left w:w="0" w:type="dxa"/>
              <w:bottom w:w="0" w:type="dxa"/>
              <w:right w:w="15" w:type="dxa"/>
            </w:tcMar>
            <w:vAlign w:val="bottom"/>
          </w:tcPr>
          <w:p w14:paraId="240B4879" w14:textId="77777777" w:rsidR="00DD6FD7" w:rsidRDefault="00CA6234">
            <w:pPr>
              <w:keepNext/>
              <w:tabs>
                <w:tab w:val="left" w:pos="417"/>
              </w:tabs>
              <w:spacing w:before="75" w:after="30"/>
              <w:jc w:val="right"/>
            </w:pPr>
            <w:r>
              <w:rPr>
                <w:color w:val="000000"/>
                <w:sz w:val="22"/>
              </w:rPr>
              <w:tab/>
              <w:t>(419,168)</w:t>
            </w:r>
          </w:p>
        </w:tc>
        <w:tc>
          <w:tcPr>
            <w:tcW w:w="1275" w:type="dxa"/>
            <w:tcBorders>
              <w:top w:val="nil"/>
              <w:left w:val="nil"/>
              <w:bottom w:val="nil"/>
              <w:right w:val="nil"/>
            </w:tcBorders>
            <w:shd w:val="clear" w:color="auto" w:fill="FFFFFF"/>
            <w:tcMar>
              <w:top w:w="0" w:type="dxa"/>
              <w:left w:w="0" w:type="dxa"/>
              <w:bottom w:w="0" w:type="dxa"/>
              <w:right w:w="15" w:type="dxa"/>
            </w:tcMar>
            <w:vAlign w:val="bottom"/>
          </w:tcPr>
          <w:p w14:paraId="5FE8091F" w14:textId="77777777" w:rsidR="00DD6FD7" w:rsidRDefault="00CA6234">
            <w:pPr>
              <w:keepNext/>
              <w:tabs>
                <w:tab w:val="left" w:pos="657"/>
              </w:tabs>
              <w:spacing w:before="75" w:after="30"/>
              <w:jc w:val="right"/>
            </w:pPr>
            <w:r>
              <w:rPr>
                <w:color w:val="000000"/>
                <w:sz w:val="22"/>
              </w:rPr>
              <w:tab/>
            </w:r>
            <w:r>
              <w:rPr>
                <w:color w:val="000000"/>
                <w:sz w:val="22"/>
              </w:rPr>
              <w:t>(4.21)</w:t>
            </w:r>
          </w:p>
        </w:tc>
      </w:tr>
      <w:tr w:rsidR="00DD6FD7" w14:paraId="61F9D7B1" w14:textId="77777777">
        <w:trPr>
          <w:cantSplit/>
          <w:trHeight w:hRule="exact" w:val="300"/>
          <w:jc w:val="center"/>
        </w:trPr>
        <w:tc>
          <w:tcPr>
            <w:tcW w:w="3810" w:type="dxa"/>
            <w:tcBorders>
              <w:top w:val="nil"/>
              <w:left w:val="nil"/>
              <w:bottom w:val="nil"/>
              <w:right w:val="nil"/>
            </w:tcBorders>
            <w:shd w:val="clear" w:color="auto" w:fill="CCEEFF"/>
            <w:tcMar>
              <w:top w:w="0" w:type="dxa"/>
              <w:left w:w="53" w:type="dxa"/>
              <w:bottom w:w="0" w:type="dxa"/>
              <w:right w:w="53" w:type="dxa"/>
            </w:tcMar>
            <w:vAlign w:val="bottom"/>
          </w:tcPr>
          <w:p w14:paraId="5CCF02F8" w14:textId="77777777" w:rsidR="00DD6FD7" w:rsidRDefault="00CA6234">
            <w:pPr>
              <w:keepNext/>
              <w:spacing w:before="75" w:after="30"/>
            </w:pPr>
            <w:r>
              <w:rPr>
                <w:color w:val="000000"/>
                <w:sz w:val="22"/>
              </w:rPr>
              <w:t xml:space="preserve">  Non-operating pension costs</w:t>
            </w:r>
          </w:p>
        </w:tc>
        <w:tc>
          <w:tcPr>
            <w:tcW w:w="1275" w:type="dxa"/>
            <w:tcBorders>
              <w:top w:val="nil"/>
              <w:left w:val="nil"/>
              <w:bottom w:val="nil"/>
              <w:right w:val="nil"/>
            </w:tcBorders>
            <w:shd w:val="clear" w:color="auto" w:fill="CCEEFF"/>
            <w:tcMar>
              <w:top w:w="0" w:type="dxa"/>
              <w:left w:w="0" w:type="dxa"/>
              <w:bottom w:w="0" w:type="dxa"/>
              <w:right w:w="15" w:type="dxa"/>
            </w:tcMar>
            <w:vAlign w:val="bottom"/>
          </w:tcPr>
          <w:p w14:paraId="0CB1C667" w14:textId="77777777" w:rsidR="00DD6FD7" w:rsidRDefault="00CA6234">
            <w:pPr>
              <w:keepNext/>
              <w:tabs>
                <w:tab w:val="left" w:pos="916"/>
                <w:tab w:val="left" w:pos="1207"/>
              </w:tabs>
              <w:spacing w:before="75" w:after="30"/>
              <w:jc w:val="right"/>
            </w:pPr>
            <w:r>
              <w:rPr>
                <w:color w:val="000000"/>
                <w:sz w:val="22"/>
              </w:rPr>
              <w:tab/>
              <w:t>—</w:t>
            </w:r>
            <w:r>
              <w:rPr>
                <w:color w:val="000000"/>
                <w:sz w:val="22"/>
              </w:rPr>
              <w:tab/>
            </w:r>
          </w:p>
        </w:tc>
        <w:tc>
          <w:tcPr>
            <w:tcW w:w="1275" w:type="dxa"/>
            <w:tcBorders>
              <w:top w:val="nil"/>
              <w:left w:val="nil"/>
              <w:bottom w:val="nil"/>
              <w:right w:val="nil"/>
            </w:tcBorders>
            <w:shd w:val="clear" w:color="auto" w:fill="CCEEFF"/>
            <w:tcMar>
              <w:top w:w="0" w:type="dxa"/>
              <w:left w:w="0" w:type="dxa"/>
              <w:bottom w:w="0" w:type="dxa"/>
              <w:right w:w="15" w:type="dxa"/>
            </w:tcMar>
            <w:vAlign w:val="bottom"/>
          </w:tcPr>
          <w:p w14:paraId="1B151CE3" w14:textId="77777777" w:rsidR="00DD6FD7" w:rsidRDefault="00CA6234">
            <w:pPr>
              <w:keepNext/>
              <w:tabs>
                <w:tab w:val="left" w:pos="641"/>
                <w:tab w:val="left" w:pos="1207"/>
              </w:tabs>
              <w:spacing w:before="75" w:after="30"/>
              <w:jc w:val="right"/>
            </w:pPr>
            <w:r>
              <w:rPr>
                <w:color w:val="000000"/>
                <w:sz w:val="22"/>
              </w:rPr>
              <w:tab/>
              <w:t>6,103</w:t>
            </w:r>
            <w:r>
              <w:rPr>
                <w:color w:val="000000"/>
                <w:sz w:val="22"/>
              </w:rPr>
              <w:tab/>
            </w:r>
          </w:p>
        </w:tc>
        <w:tc>
          <w:tcPr>
            <w:tcW w:w="1275" w:type="dxa"/>
            <w:tcBorders>
              <w:top w:val="nil"/>
              <w:left w:val="nil"/>
              <w:bottom w:val="nil"/>
              <w:right w:val="nil"/>
            </w:tcBorders>
            <w:shd w:val="clear" w:color="auto" w:fill="CCEEFF"/>
            <w:tcMar>
              <w:top w:w="0" w:type="dxa"/>
              <w:left w:w="0" w:type="dxa"/>
              <w:bottom w:w="0" w:type="dxa"/>
              <w:right w:w="15" w:type="dxa"/>
            </w:tcMar>
            <w:vAlign w:val="bottom"/>
          </w:tcPr>
          <w:p w14:paraId="1401DE2D" w14:textId="77777777" w:rsidR="00DD6FD7" w:rsidRDefault="00CA6234">
            <w:pPr>
              <w:keepNext/>
              <w:tabs>
                <w:tab w:val="left" w:pos="641"/>
                <w:tab w:val="left" w:pos="1207"/>
              </w:tabs>
              <w:spacing w:before="75" w:after="30"/>
              <w:jc w:val="right"/>
            </w:pPr>
            <w:r>
              <w:rPr>
                <w:color w:val="000000"/>
                <w:sz w:val="22"/>
              </w:rPr>
              <w:tab/>
              <w:t>1,559</w:t>
            </w:r>
            <w:r>
              <w:rPr>
                <w:color w:val="000000"/>
                <w:sz w:val="22"/>
              </w:rPr>
              <w:tab/>
            </w:r>
          </w:p>
        </w:tc>
        <w:tc>
          <w:tcPr>
            <w:tcW w:w="1365" w:type="dxa"/>
            <w:tcBorders>
              <w:top w:val="nil"/>
              <w:left w:val="nil"/>
              <w:bottom w:val="nil"/>
              <w:right w:val="nil"/>
            </w:tcBorders>
            <w:shd w:val="clear" w:color="auto" w:fill="CCEEFF"/>
            <w:tcMar>
              <w:top w:w="0" w:type="dxa"/>
              <w:left w:w="0" w:type="dxa"/>
              <w:bottom w:w="0" w:type="dxa"/>
              <w:right w:w="15" w:type="dxa"/>
            </w:tcMar>
            <w:vAlign w:val="bottom"/>
          </w:tcPr>
          <w:p w14:paraId="26B5102F" w14:textId="77777777" w:rsidR="00DD6FD7" w:rsidRDefault="00CA6234">
            <w:pPr>
              <w:keepNext/>
              <w:tabs>
                <w:tab w:val="left" w:pos="731"/>
                <w:tab w:val="left" w:pos="1297"/>
              </w:tabs>
              <w:spacing w:before="75" w:after="30"/>
              <w:jc w:val="right"/>
            </w:pPr>
            <w:r>
              <w:rPr>
                <w:color w:val="000000"/>
                <w:sz w:val="22"/>
              </w:rPr>
              <w:tab/>
              <w:t>4,544</w:t>
            </w:r>
            <w:r>
              <w:rPr>
                <w:color w:val="000000"/>
                <w:sz w:val="22"/>
              </w:rPr>
              <w:tab/>
            </w:r>
          </w:p>
        </w:tc>
        <w:tc>
          <w:tcPr>
            <w:tcW w:w="1275" w:type="dxa"/>
            <w:tcBorders>
              <w:top w:val="nil"/>
              <w:left w:val="nil"/>
              <w:bottom w:val="nil"/>
              <w:right w:val="nil"/>
            </w:tcBorders>
            <w:shd w:val="clear" w:color="auto" w:fill="CCEEFF"/>
            <w:tcMar>
              <w:top w:w="0" w:type="dxa"/>
              <w:left w:w="0" w:type="dxa"/>
              <w:bottom w:w="0" w:type="dxa"/>
              <w:right w:w="15" w:type="dxa"/>
            </w:tcMar>
            <w:vAlign w:val="bottom"/>
          </w:tcPr>
          <w:p w14:paraId="0B3A9885" w14:textId="77777777" w:rsidR="00DD6FD7" w:rsidRDefault="00CA6234">
            <w:pPr>
              <w:keepNext/>
              <w:tabs>
                <w:tab w:val="left" w:pos="751"/>
                <w:tab w:val="left" w:pos="1207"/>
              </w:tabs>
              <w:spacing w:before="75" w:after="30"/>
              <w:jc w:val="right"/>
            </w:pPr>
            <w:r>
              <w:rPr>
                <w:color w:val="000000"/>
                <w:sz w:val="22"/>
              </w:rPr>
              <w:tab/>
              <w:t>0.05</w:t>
            </w:r>
            <w:r>
              <w:rPr>
                <w:color w:val="000000"/>
                <w:sz w:val="22"/>
              </w:rPr>
              <w:tab/>
            </w:r>
          </w:p>
        </w:tc>
      </w:tr>
      <w:tr w:rsidR="00DD6FD7" w14:paraId="306DC636" w14:textId="77777777">
        <w:trPr>
          <w:cantSplit/>
          <w:trHeight w:hRule="exact" w:val="300"/>
          <w:jc w:val="center"/>
        </w:trPr>
        <w:tc>
          <w:tcPr>
            <w:tcW w:w="3810" w:type="dxa"/>
            <w:tcBorders>
              <w:top w:val="nil"/>
              <w:left w:val="nil"/>
              <w:bottom w:val="nil"/>
              <w:right w:val="nil"/>
            </w:tcBorders>
            <w:shd w:val="clear" w:color="auto" w:fill="FFFFFF"/>
            <w:tcMar>
              <w:top w:w="0" w:type="dxa"/>
              <w:left w:w="53" w:type="dxa"/>
              <w:bottom w:w="0" w:type="dxa"/>
              <w:right w:w="53" w:type="dxa"/>
            </w:tcMar>
            <w:vAlign w:val="bottom"/>
          </w:tcPr>
          <w:p w14:paraId="48D4960A" w14:textId="77777777" w:rsidR="00DD6FD7" w:rsidRDefault="00CA6234">
            <w:pPr>
              <w:keepNext/>
              <w:spacing w:before="75" w:after="30"/>
              <w:rPr>
                <w:sz w:val="22"/>
              </w:rPr>
            </w:pPr>
            <w:r>
              <w:rPr>
                <w:sz w:val="22"/>
              </w:rPr>
              <w:t xml:space="preserve">  Net gains from derivatives</w:t>
            </w:r>
          </w:p>
        </w:tc>
        <w:tc>
          <w:tcPr>
            <w:tcW w:w="1275" w:type="dxa"/>
            <w:tcBorders>
              <w:top w:val="nil"/>
              <w:left w:val="nil"/>
              <w:bottom w:val="nil"/>
              <w:right w:val="nil"/>
            </w:tcBorders>
            <w:shd w:val="clear" w:color="auto" w:fill="FFFFFF"/>
            <w:tcMar>
              <w:top w:w="0" w:type="dxa"/>
              <w:left w:w="0" w:type="dxa"/>
              <w:bottom w:w="0" w:type="dxa"/>
              <w:right w:w="15" w:type="dxa"/>
            </w:tcMar>
            <w:vAlign w:val="bottom"/>
          </w:tcPr>
          <w:p w14:paraId="1E8CD753" w14:textId="77777777" w:rsidR="00DD6FD7" w:rsidRDefault="00CA6234">
            <w:pPr>
              <w:keepNext/>
              <w:tabs>
                <w:tab w:val="left" w:pos="712"/>
              </w:tabs>
              <w:spacing w:before="75" w:after="30"/>
              <w:jc w:val="right"/>
            </w:pPr>
            <w:r>
              <w:rPr>
                <w:color w:val="000000"/>
                <w:sz w:val="22"/>
              </w:rPr>
              <w:tab/>
              <w:t>(795)</w:t>
            </w:r>
          </w:p>
        </w:tc>
        <w:tc>
          <w:tcPr>
            <w:tcW w:w="1275" w:type="dxa"/>
            <w:tcBorders>
              <w:top w:val="nil"/>
              <w:left w:val="nil"/>
              <w:bottom w:val="nil"/>
              <w:right w:val="nil"/>
            </w:tcBorders>
            <w:shd w:val="clear" w:color="auto" w:fill="FFFFFF"/>
            <w:tcMar>
              <w:top w:w="0" w:type="dxa"/>
              <w:left w:w="0" w:type="dxa"/>
              <w:bottom w:w="0" w:type="dxa"/>
              <w:right w:w="15" w:type="dxa"/>
            </w:tcMar>
            <w:vAlign w:val="bottom"/>
          </w:tcPr>
          <w:p w14:paraId="1C2D4EE4" w14:textId="77777777" w:rsidR="00DD6FD7" w:rsidRDefault="00CA6234">
            <w:pPr>
              <w:keepNext/>
              <w:tabs>
                <w:tab w:val="left" w:pos="712"/>
              </w:tabs>
              <w:spacing w:before="75" w:after="30"/>
              <w:jc w:val="right"/>
            </w:pPr>
            <w:r>
              <w:rPr>
                <w:color w:val="000000"/>
                <w:sz w:val="22"/>
              </w:rPr>
              <w:tab/>
              <w:t>(795)</w:t>
            </w:r>
          </w:p>
        </w:tc>
        <w:tc>
          <w:tcPr>
            <w:tcW w:w="1275" w:type="dxa"/>
            <w:tcBorders>
              <w:top w:val="nil"/>
              <w:left w:val="nil"/>
              <w:bottom w:val="nil"/>
              <w:right w:val="nil"/>
            </w:tcBorders>
            <w:shd w:val="clear" w:color="auto" w:fill="FFFFFF"/>
            <w:tcMar>
              <w:top w:w="0" w:type="dxa"/>
              <w:left w:w="0" w:type="dxa"/>
              <w:bottom w:w="0" w:type="dxa"/>
              <w:right w:w="15" w:type="dxa"/>
            </w:tcMar>
            <w:vAlign w:val="bottom"/>
          </w:tcPr>
          <w:p w14:paraId="11383C19" w14:textId="77777777" w:rsidR="00DD6FD7" w:rsidRDefault="00CA6234">
            <w:pPr>
              <w:keepNext/>
              <w:tabs>
                <w:tab w:val="left" w:pos="712"/>
              </w:tabs>
              <w:spacing w:before="75" w:after="30"/>
              <w:jc w:val="right"/>
            </w:pPr>
            <w:r>
              <w:rPr>
                <w:color w:val="000000"/>
                <w:sz w:val="22"/>
              </w:rPr>
              <w:tab/>
              <w:t>(196)</w:t>
            </w:r>
          </w:p>
        </w:tc>
        <w:tc>
          <w:tcPr>
            <w:tcW w:w="1365" w:type="dxa"/>
            <w:tcBorders>
              <w:top w:val="nil"/>
              <w:left w:val="nil"/>
              <w:bottom w:val="nil"/>
              <w:right w:val="nil"/>
            </w:tcBorders>
            <w:shd w:val="clear" w:color="auto" w:fill="FFFFFF"/>
            <w:tcMar>
              <w:top w:w="0" w:type="dxa"/>
              <w:left w:w="0" w:type="dxa"/>
              <w:bottom w:w="0" w:type="dxa"/>
              <w:right w:w="15" w:type="dxa"/>
            </w:tcMar>
            <w:vAlign w:val="bottom"/>
          </w:tcPr>
          <w:p w14:paraId="3566588F" w14:textId="77777777" w:rsidR="00DD6FD7" w:rsidRDefault="00CA6234">
            <w:pPr>
              <w:keepNext/>
              <w:tabs>
                <w:tab w:val="left" w:pos="802"/>
              </w:tabs>
              <w:spacing w:before="75" w:after="30"/>
              <w:jc w:val="right"/>
            </w:pPr>
            <w:r>
              <w:rPr>
                <w:color w:val="000000"/>
                <w:sz w:val="22"/>
              </w:rPr>
              <w:tab/>
              <w:t>(599)</w:t>
            </w:r>
          </w:p>
        </w:tc>
        <w:tc>
          <w:tcPr>
            <w:tcW w:w="1275" w:type="dxa"/>
            <w:tcBorders>
              <w:top w:val="nil"/>
              <w:left w:val="nil"/>
              <w:bottom w:val="nil"/>
              <w:right w:val="nil"/>
            </w:tcBorders>
            <w:shd w:val="clear" w:color="auto" w:fill="FFFFFF"/>
            <w:tcMar>
              <w:top w:w="0" w:type="dxa"/>
              <w:left w:w="0" w:type="dxa"/>
              <w:bottom w:w="0" w:type="dxa"/>
              <w:right w:w="15" w:type="dxa"/>
            </w:tcMar>
            <w:vAlign w:val="bottom"/>
          </w:tcPr>
          <w:p w14:paraId="326038BF" w14:textId="77777777" w:rsidR="00DD6FD7" w:rsidRDefault="00CA6234">
            <w:pPr>
              <w:keepNext/>
              <w:tabs>
                <w:tab w:val="left" w:pos="657"/>
              </w:tabs>
              <w:spacing w:before="75" w:after="30"/>
              <w:jc w:val="right"/>
            </w:pPr>
            <w:r>
              <w:rPr>
                <w:color w:val="000000"/>
                <w:sz w:val="22"/>
              </w:rPr>
              <w:tab/>
              <w:t>(0.01)</w:t>
            </w:r>
          </w:p>
        </w:tc>
      </w:tr>
      <w:tr w:rsidR="00DD6FD7" w14:paraId="10C4A035" w14:textId="77777777">
        <w:trPr>
          <w:cantSplit/>
          <w:trHeight w:hRule="exact" w:val="300"/>
          <w:jc w:val="center"/>
        </w:trPr>
        <w:tc>
          <w:tcPr>
            <w:tcW w:w="3810" w:type="dxa"/>
            <w:tcBorders>
              <w:top w:val="nil"/>
              <w:left w:val="nil"/>
              <w:bottom w:val="nil"/>
              <w:right w:val="nil"/>
            </w:tcBorders>
            <w:shd w:val="clear" w:color="auto" w:fill="CCEEFF"/>
            <w:tcMar>
              <w:top w:w="0" w:type="dxa"/>
              <w:left w:w="53" w:type="dxa"/>
              <w:bottom w:w="0" w:type="dxa"/>
              <w:right w:w="53" w:type="dxa"/>
            </w:tcMar>
            <w:vAlign w:val="bottom"/>
          </w:tcPr>
          <w:p w14:paraId="7E59E2C0" w14:textId="77777777" w:rsidR="00DD6FD7" w:rsidRDefault="00CA6234">
            <w:pPr>
              <w:keepNext/>
              <w:spacing w:before="75" w:after="30"/>
              <w:rPr>
                <w:sz w:val="22"/>
              </w:rPr>
            </w:pPr>
            <w:r>
              <w:rPr>
                <w:sz w:val="22"/>
              </w:rPr>
              <w:t xml:space="preserve">  Other adjustments</w:t>
            </w:r>
            <w:r>
              <w:rPr>
                <w:sz w:val="22"/>
                <w:vertAlign w:val="superscript"/>
              </w:rPr>
              <w:t>4</w:t>
            </w:r>
          </w:p>
        </w:tc>
        <w:tc>
          <w:tcPr>
            <w:tcW w:w="127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595CD77C" w14:textId="77777777" w:rsidR="00DD6FD7" w:rsidRDefault="00CA6234">
            <w:pPr>
              <w:keepNext/>
              <w:tabs>
                <w:tab w:val="left" w:pos="641"/>
                <w:tab w:val="left" w:pos="1207"/>
              </w:tabs>
              <w:spacing w:before="75" w:after="30"/>
              <w:jc w:val="right"/>
            </w:pPr>
            <w:r>
              <w:rPr>
                <w:color w:val="000000"/>
                <w:sz w:val="22"/>
              </w:rPr>
              <w:tab/>
              <w:t>1,994</w:t>
            </w:r>
            <w:r>
              <w:rPr>
                <w:color w:val="000000"/>
                <w:sz w:val="22"/>
              </w:rPr>
              <w:tab/>
            </w:r>
          </w:p>
        </w:tc>
        <w:tc>
          <w:tcPr>
            <w:tcW w:w="127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59C39413" w14:textId="77777777" w:rsidR="00DD6FD7" w:rsidRDefault="00CA6234">
            <w:pPr>
              <w:keepNext/>
              <w:tabs>
                <w:tab w:val="left" w:pos="641"/>
                <w:tab w:val="left" w:pos="1207"/>
              </w:tabs>
              <w:spacing w:before="75" w:after="30"/>
              <w:jc w:val="right"/>
            </w:pPr>
            <w:r>
              <w:rPr>
                <w:color w:val="000000"/>
                <w:sz w:val="22"/>
              </w:rPr>
              <w:tab/>
              <w:t>1,994</w:t>
            </w:r>
            <w:r>
              <w:rPr>
                <w:color w:val="000000"/>
                <w:sz w:val="22"/>
              </w:rPr>
              <w:tab/>
            </w:r>
          </w:p>
        </w:tc>
        <w:tc>
          <w:tcPr>
            <w:tcW w:w="127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3F14898C" w14:textId="77777777" w:rsidR="00DD6FD7" w:rsidRDefault="00CA6234">
            <w:pPr>
              <w:keepNext/>
              <w:tabs>
                <w:tab w:val="left" w:pos="547"/>
              </w:tabs>
              <w:spacing w:before="75" w:after="30"/>
              <w:jc w:val="right"/>
            </w:pPr>
            <w:r>
              <w:rPr>
                <w:color w:val="000000"/>
                <w:sz w:val="22"/>
              </w:rPr>
              <w:tab/>
              <w:t>(9,804)</w:t>
            </w:r>
          </w:p>
        </w:tc>
        <w:tc>
          <w:tcPr>
            <w:tcW w:w="136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11EDA83D" w14:textId="77777777" w:rsidR="00DD6FD7" w:rsidRDefault="00CA6234">
            <w:pPr>
              <w:keepNext/>
              <w:tabs>
                <w:tab w:val="left" w:pos="621"/>
                <w:tab w:val="left" w:pos="1297"/>
              </w:tabs>
              <w:spacing w:before="75" w:after="30"/>
              <w:jc w:val="right"/>
            </w:pPr>
            <w:r>
              <w:rPr>
                <w:color w:val="000000"/>
                <w:sz w:val="22"/>
              </w:rPr>
              <w:tab/>
              <w:t>14,844</w:t>
            </w:r>
            <w:r>
              <w:rPr>
                <w:color w:val="000000"/>
                <w:sz w:val="22"/>
              </w:rPr>
              <w:tab/>
            </w:r>
          </w:p>
        </w:tc>
        <w:tc>
          <w:tcPr>
            <w:tcW w:w="127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655BE09C" w14:textId="77777777" w:rsidR="00DD6FD7" w:rsidRDefault="00CA6234">
            <w:pPr>
              <w:keepNext/>
              <w:tabs>
                <w:tab w:val="left" w:pos="751"/>
                <w:tab w:val="left" w:pos="1207"/>
              </w:tabs>
              <w:spacing w:before="75" w:after="30"/>
              <w:jc w:val="right"/>
            </w:pPr>
            <w:r>
              <w:rPr>
                <w:color w:val="000000"/>
                <w:sz w:val="22"/>
              </w:rPr>
              <w:tab/>
              <w:t>0.14</w:t>
            </w:r>
            <w:r>
              <w:rPr>
                <w:color w:val="000000"/>
                <w:sz w:val="22"/>
              </w:rPr>
              <w:tab/>
            </w:r>
          </w:p>
        </w:tc>
      </w:tr>
      <w:tr w:rsidR="00DD6FD7" w14:paraId="6AE69D4E" w14:textId="77777777">
        <w:trPr>
          <w:cantSplit/>
          <w:trHeight w:hRule="exact" w:val="300"/>
          <w:jc w:val="center"/>
        </w:trPr>
        <w:tc>
          <w:tcPr>
            <w:tcW w:w="3810" w:type="dxa"/>
            <w:tcBorders>
              <w:top w:val="nil"/>
              <w:left w:val="nil"/>
              <w:bottom w:val="nil"/>
              <w:right w:val="nil"/>
            </w:tcBorders>
            <w:shd w:val="clear" w:color="auto" w:fill="FFFFFF"/>
            <w:tcMar>
              <w:top w:w="0" w:type="dxa"/>
              <w:left w:w="53" w:type="dxa"/>
              <w:bottom w:w="0" w:type="dxa"/>
              <w:right w:w="53" w:type="dxa"/>
            </w:tcMar>
            <w:vAlign w:val="bottom"/>
          </w:tcPr>
          <w:p w14:paraId="6242DB6E" w14:textId="77777777" w:rsidR="00DD6FD7" w:rsidRDefault="00CA6234">
            <w:pPr>
              <w:keepNext/>
              <w:spacing w:before="55" w:after="30"/>
            </w:pPr>
            <w:r>
              <w:rPr>
                <w:color w:val="000000"/>
                <w:sz w:val="22"/>
              </w:rPr>
              <w:t>Total adjustments</w:t>
            </w:r>
          </w:p>
        </w:tc>
        <w:tc>
          <w:tcPr>
            <w:tcW w:w="1275"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14:paraId="39E9046C" w14:textId="77777777" w:rsidR="00DD6FD7" w:rsidRDefault="00CA6234">
            <w:pPr>
              <w:keepNext/>
              <w:tabs>
                <w:tab w:val="left" w:pos="421"/>
                <w:tab w:val="left" w:pos="1207"/>
              </w:tabs>
              <w:spacing w:before="55" w:after="30"/>
              <w:jc w:val="right"/>
            </w:pPr>
            <w:r>
              <w:rPr>
                <w:color w:val="000000"/>
                <w:sz w:val="22"/>
              </w:rPr>
              <w:tab/>
              <w:t>157,134</w:t>
            </w:r>
            <w:r>
              <w:rPr>
                <w:color w:val="000000"/>
                <w:sz w:val="22"/>
              </w:rPr>
              <w:tab/>
            </w:r>
          </w:p>
        </w:tc>
        <w:tc>
          <w:tcPr>
            <w:tcW w:w="1275"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14:paraId="3B5B6792" w14:textId="77777777" w:rsidR="00DD6FD7" w:rsidRDefault="00CA6234">
            <w:pPr>
              <w:keepNext/>
              <w:tabs>
                <w:tab w:val="left" w:pos="421"/>
                <w:tab w:val="left" w:pos="1207"/>
              </w:tabs>
              <w:spacing w:before="55" w:after="30"/>
              <w:jc w:val="right"/>
            </w:pPr>
            <w:r>
              <w:rPr>
                <w:color w:val="000000"/>
                <w:sz w:val="22"/>
              </w:rPr>
              <w:tab/>
              <w:t>163,237</w:t>
            </w:r>
            <w:r>
              <w:rPr>
                <w:color w:val="000000"/>
                <w:sz w:val="22"/>
              </w:rPr>
              <w:tab/>
            </w:r>
          </w:p>
        </w:tc>
        <w:tc>
          <w:tcPr>
            <w:tcW w:w="1275"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14:paraId="3CA118B1" w14:textId="77777777" w:rsidR="00DD6FD7" w:rsidRDefault="00CA6234">
            <w:pPr>
              <w:keepNext/>
              <w:tabs>
                <w:tab w:val="left" w:pos="531"/>
                <w:tab w:val="left" w:pos="1207"/>
              </w:tabs>
              <w:spacing w:before="55" w:after="30"/>
              <w:jc w:val="right"/>
            </w:pPr>
            <w:r>
              <w:rPr>
                <w:color w:val="000000"/>
                <w:sz w:val="22"/>
              </w:rPr>
              <w:tab/>
              <w:t>26,037</w:t>
            </w:r>
            <w:r>
              <w:rPr>
                <w:color w:val="000000"/>
                <w:sz w:val="22"/>
              </w:rPr>
              <w:tab/>
            </w:r>
          </w:p>
        </w:tc>
        <w:tc>
          <w:tcPr>
            <w:tcW w:w="1365"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14:paraId="0B3D112D" w14:textId="77777777" w:rsidR="00DD6FD7" w:rsidRDefault="00CA6234">
            <w:pPr>
              <w:keepNext/>
              <w:tabs>
                <w:tab w:val="left" w:pos="417"/>
              </w:tabs>
              <w:spacing w:before="55" w:after="30"/>
              <w:jc w:val="right"/>
            </w:pPr>
            <w:r>
              <w:rPr>
                <w:color w:val="000000"/>
                <w:sz w:val="22"/>
              </w:rPr>
              <w:tab/>
            </w:r>
            <w:r>
              <w:rPr>
                <w:color w:val="000000"/>
                <w:sz w:val="22"/>
              </w:rPr>
              <w:t>(274,897)</w:t>
            </w:r>
          </w:p>
        </w:tc>
        <w:tc>
          <w:tcPr>
            <w:tcW w:w="1275"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14:paraId="40C89AC7" w14:textId="77777777" w:rsidR="00DD6FD7" w:rsidRDefault="00CA6234">
            <w:pPr>
              <w:keepNext/>
              <w:tabs>
                <w:tab w:val="left" w:pos="657"/>
              </w:tabs>
              <w:spacing w:before="55" w:after="30"/>
              <w:jc w:val="right"/>
            </w:pPr>
            <w:r>
              <w:rPr>
                <w:color w:val="000000"/>
                <w:sz w:val="22"/>
              </w:rPr>
              <w:tab/>
              <w:t>(2.77)</w:t>
            </w:r>
          </w:p>
        </w:tc>
      </w:tr>
      <w:tr w:rsidR="00DD6FD7" w14:paraId="61FA195A" w14:textId="77777777">
        <w:trPr>
          <w:cantSplit/>
          <w:trHeight w:hRule="exact" w:val="300"/>
          <w:jc w:val="center"/>
        </w:trPr>
        <w:tc>
          <w:tcPr>
            <w:tcW w:w="3810" w:type="dxa"/>
            <w:tcBorders>
              <w:top w:val="nil"/>
              <w:left w:val="nil"/>
              <w:bottom w:val="nil"/>
              <w:right w:val="nil"/>
            </w:tcBorders>
            <w:shd w:val="clear" w:color="auto" w:fill="CCEEFF"/>
            <w:tcMar>
              <w:top w:w="0" w:type="dxa"/>
              <w:left w:w="53" w:type="dxa"/>
              <w:bottom w:w="0" w:type="dxa"/>
              <w:right w:w="53" w:type="dxa"/>
            </w:tcMar>
            <w:vAlign w:val="bottom"/>
          </w:tcPr>
          <w:p w14:paraId="2C2DB173" w14:textId="77777777" w:rsidR="00DD6FD7" w:rsidRDefault="00CA6234">
            <w:pPr>
              <w:keepNext/>
              <w:spacing w:before="55" w:after="30"/>
            </w:pPr>
            <w:r>
              <w:rPr>
                <w:color w:val="000000"/>
                <w:sz w:val="22"/>
              </w:rPr>
              <w:t>Adjusted</w:t>
            </w:r>
          </w:p>
        </w:tc>
        <w:tc>
          <w:tcPr>
            <w:tcW w:w="127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14:paraId="6FFD42D8" w14:textId="77777777" w:rsidR="00DD6FD7" w:rsidRDefault="00CA6234">
            <w:pPr>
              <w:keepNext/>
              <w:tabs>
                <w:tab w:val="left" w:pos="421"/>
                <w:tab w:val="left" w:pos="1207"/>
              </w:tabs>
              <w:spacing w:before="55" w:after="30"/>
              <w:jc w:val="right"/>
            </w:pPr>
            <w:r>
              <w:rPr>
                <w:color w:val="000000"/>
                <w:sz w:val="22"/>
              </w:rPr>
              <w:t>$</w:t>
            </w:r>
            <w:r>
              <w:rPr>
                <w:color w:val="000000"/>
                <w:sz w:val="22"/>
              </w:rPr>
              <w:tab/>
              <w:t>459,661</w:t>
            </w:r>
            <w:r>
              <w:rPr>
                <w:color w:val="000000"/>
                <w:sz w:val="22"/>
              </w:rPr>
              <w:tab/>
            </w:r>
          </w:p>
        </w:tc>
        <w:tc>
          <w:tcPr>
            <w:tcW w:w="127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14:paraId="61FA4FE7" w14:textId="77777777" w:rsidR="00DD6FD7" w:rsidRDefault="00CA6234">
            <w:pPr>
              <w:keepNext/>
              <w:tabs>
                <w:tab w:val="left" w:pos="421"/>
                <w:tab w:val="left" w:pos="1207"/>
              </w:tabs>
              <w:spacing w:before="55" w:after="30"/>
              <w:jc w:val="right"/>
            </w:pPr>
            <w:r>
              <w:rPr>
                <w:color w:val="000000"/>
                <w:sz w:val="22"/>
              </w:rPr>
              <w:t>$</w:t>
            </w:r>
            <w:r>
              <w:rPr>
                <w:color w:val="000000"/>
                <w:sz w:val="22"/>
              </w:rPr>
              <w:tab/>
              <w:t>337,661</w:t>
            </w:r>
            <w:r>
              <w:rPr>
                <w:color w:val="000000"/>
                <w:sz w:val="22"/>
              </w:rPr>
              <w:tab/>
            </w:r>
          </w:p>
        </w:tc>
        <w:tc>
          <w:tcPr>
            <w:tcW w:w="127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14:paraId="5AD83F70" w14:textId="77777777" w:rsidR="00DD6FD7" w:rsidRDefault="00CA6234">
            <w:pPr>
              <w:keepNext/>
              <w:tabs>
                <w:tab w:val="left" w:pos="531"/>
                <w:tab w:val="left" w:pos="1207"/>
              </w:tabs>
              <w:spacing w:before="55" w:after="30"/>
              <w:jc w:val="right"/>
            </w:pPr>
            <w:r>
              <w:rPr>
                <w:color w:val="000000"/>
                <w:sz w:val="22"/>
              </w:rPr>
              <w:t>$</w:t>
            </w:r>
            <w:r>
              <w:rPr>
                <w:color w:val="000000"/>
                <w:sz w:val="22"/>
              </w:rPr>
              <w:tab/>
              <w:t>86,684</w:t>
            </w:r>
            <w:r>
              <w:rPr>
                <w:color w:val="000000"/>
                <w:sz w:val="22"/>
              </w:rPr>
              <w:tab/>
            </w:r>
          </w:p>
        </w:tc>
        <w:tc>
          <w:tcPr>
            <w:tcW w:w="136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14:paraId="35068275" w14:textId="77777777" w:rsidR="00DD6FD7" w:rsidRDefault="00CA6234">
            <w:pPr>
              <w:keepNext/>
              <w:tabs>
                <w:tab w:val="left" w:pos="511"/>
                <w:tab w:val="left" w:pos="1297"/>
              </w:tabs>
              <w:spacing w:before="55" w:after="30"/>
              <w:jc w:val="right"/>
            </w:pPr>
            <w:r>
              <w:rPr>
                <w:color w:val="000000"/>
                <w:sz w:val="22"/>
              </w:rPr>
              <w:t>$</w:t>
            </w:r>
            <w:r>
              <w:rPr>
                <w:color w:val="000000"/>
                <w:sz w:val="22"/>
              </w:rPr>
              <w:tab/>
              <w:t>272,955</w:t>
            </w:r>
            <w:r>
              <w:rPr>
                <w:color w:val="000000"/>
                <w:sz w:val="22"/>
              </w:rPr>
              <w:tab/>
            </w:r>
          </w:p>
        </w:tc>
        <w:tc>
          <w:tcPr>
            <w:tcW w:w="127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14:paraId="55C78304" w14:textId="77777777" w:rsidR="00DD6FD7" w:rsidRDefault="00CA6234">
            <w:pPr>
              <w:keepNext/>
              <w:tabs>
                <w:tab w:val="left" w:pos="751"/>
                <w:tab w:val="left" w:pos="1207"/>
              </w:tabs>
              <w:spacing w:before="55" w:after="30"/>
              <w:jc w:val="right"/>
            </w:pPr>
            <w:r>
              <w:rPr>
                <w:color w:val="000000"/>
                <w:sz w:val="22"/>
              </w:rPr>
              <w:t>$</w:t>
            </w:r>
            <w:r>
              <w:rPr>
                <w:color w:val="000000"/>
                <w:sz w:val="22"/>
              </w:rPr>
              <w:tab/>
              <w:t>2.74</w:t>
            </w:r>
            <w:r>
              <w:rPr>
                <w:color w:val="000000"/>
                <w:sz w:val="22"/>
              </w:rPr>
              <w:tab/>
            </w:r>
          </w:p>
        </w:tc>
      </w:tr>
      <w:tr w:rsidR="00DD6FD7" w14:paraId="13AB18A3" w14:textId="77777777">
        <w:trPr>
          <w:cantSplit/>
          <w:trHeight w:hRule="exact" w:val="405"/>
          <w:jc w:val="center"/>
        </w:trPr>
        <w:tc>
          <w:tcPr>
            <w:tcW w:w="6360" w:type="dxa"/>
            <w:gridSpan w:val="3"/>
            <w:tcBorders>
              <w:top w:val="nil"/>
              <w:left w:val="nil"/>
              <w:bottom w:val="nil"/>
              <w:right w:val="nil"/>
            </w:tcBorders>
            <w:tcMar>
              <w:top w:w="0" w:type="dxa"/>
              <w:left w:w="53" w:type="dxa"/>
              <w:bottom w:w="0" w:type="dxa"/>
              <w:right w:w="53" w:type="dxa"/>
            </w:tcMar>
            <w:vAlign w:val="bottom"/>
          </w:tcPr>
          <w:p w14:paraId="52AB76EC" w14:textId="77777777" w:rsidR="00DD6FD7" w:rsidRDefault="00CA6234">
            <w:pPr>
              <w:keepNext/>
              <w:spacing w:before="15" w:after="30"/>
            </w:pPr>
            <w:r>
              <w:rPr>
                <w:i/>
                <w:color w:val="000000"/>
                <w:sz w:val="22"/>
              </w:rPr>
              <w:t>Due to rounding, individual items may not sum appropriately.</w:t>
            </w:r>
          </w:p>
        </w:tc>
        <w:tc>
          <w:tcPr>
            <w:tcW w:w="1275" w:type="dxa"/>
            <w:tcBorders>
              <w:top w:val="double" w:sz="8" w:space="0" w:color="000000"/>
              <w:left w:val="nil"/>
              <w:bottom w:val="nil"/>
              <w:right w:val="nil"/>
            </w:tcBorders>
            <w:tcMar>
              <w:top w:w="0" w:type="dxa"/>
              <w:left w:w="0" w:type="dxa"/>
              <w:bottom w:w="0" w:type="dxa"/>
              <w:right w:w="0" w:type="dxa"/>
            </w:tcMar>
            <w:vAlign w:val="bottom"/>
          </w:tcPr>
          <w:p w14:paraId="16FE24C9" w14:textId="77777777" w:rsidR="00DD6FD7" w:rsidRDefault="00DD6FD7">
            <w:pPr>
              <w:keepNext/>
            </w:pPr>
          </w:p>
        </w:tc>
        <w:tc>
          <w:tcPr>
            <w:tcW w:w="1365" w:type="dxa"/>
            <w:tcBorders>
              <w:top w:val="double" w:sz="8" w:space="0" w:color="000000"/>
              <w:left w:val="nil"/>
              <w:bottom w:val="nil"/>
              <w:right w:val="nil"/>
            </w:tcBorders>
            <w:tcMar>
              <w:top w:w="0" w:type="dxa"/>
              <w:left w:w="0" w:type="dxa"/>
              <w:bottom w:w="0" w:type="dxa"/>
              <w:right w:w="0" w:type="dxa"/>
            </w:tcMar>
            <w:vAlign w:val="bottom"/>
          </w:tcPr>
          <w:p w14:paraId="2ED5FFD3" w14:textId="77777777" w:rsidR="00DD6FD7" w:rsidRDefault="00DD6FD7">
            <w:pPr>
              <w:keepNext/>
            </w:pPr>
          </w:p>
        </w:tc>
        <w:tc>
          <w:tcPr>
            <w:tcW w:w="1275" w:type="dxa"/>
            <w:tcBorders>
              <w:top w:val="double" w:sz="8" w:space="0" w:color="000000"/>
              <w:left w:val="nil"/>
              <w:bottom w:val="nil"/>
              <w:right w:val="nil"/>
            </w:tcBorders>
            <w:tcMar>
              <w:top w:w="0" w:type="dxa"/>
              <w:left w:w="0" w:type="dxa"/>
              <w:bottom w:w="0" w:type="dxa"/>
              <w:right w:w="0" w:type="dxa"/>
            </w:tcMar>
            <w:vAlign w:val="bottom"/>
          </w:tcPr>
          <w:p w14:paraId="62C3FC18" w14:textId="77777777" w:rsidR="00DD6FD7" w:rsidRDefault="00DD6FD7">
            <w:pPr>
              <w:keepNext/>
            </w:pPr>
          </w:p>
        </w:tc>
      </w:tr>
      <w:tr w:rsidR="00DD6FD7" w14:paraId="246EF01B" w14:textId="77777777">
        <w:trPr>
          <w:cantSplit/>
          <w:trHeight w:hRule="exact" w:val="585"/>
          <w:jc w:val="center"/>
        </w:trPr>
        <w:tc>
          <w:tcPr>
            <w:tcW w:w="10275" w:type="dxa"/>
            <w:gridSpan w:val="6"/>
            <w:tcBorders>
              <w:top w:val="nil"/>
              <w:left w:val="nil"/>
              <w:bottom w:val="nil"/>
              <w:right w:val="nil"/>
            </w:tcBorders>
            <w:tcMar>
              <w:top w:w="0" w:type="dxa"/>
              <w:left w:w="53" w:type="dxa"/>
              <w:bottom w:w="0" w:type="dxa"/>
              <w:right w:w="53" w:type="dxa"/>
            </w:tcMar>
            <w:vAlign w:val="bottom"/>
          </w:tcPr>
          <w:p w14:paraId="25DCD89E" w14:textId="77777777" w:rsidR="00DD6FD7" w:rsidRDefault="00CA6234">
            <w:pPr>
              <w:keepNext/>
              <w:spacing w:before="75" w:after="30"/>
              <w:rPr>
                <w:sz w:val="22"/>
              </w:rPr>
            </w:pPr>
            <w:r>
              <w:rPr>
                <w:sz w:val="22"/>
                <w:vertAlign w:val="superscript"/>
              </w:rPr>
              <w:t>1</w:t>
            </w:r>
            <w:r>
              <w:rPr>
                <w:sz w:val="22"/>
              </w:rPr>
              <w:t xml:space="preserve"> Operating profit, income before income taxes, and provision for income taxes exclude results related to discontinued operations of $663,564, $638,752, and $209,032, respectively.</w:t>
            </w:r>
          </w:p>
        </w:tc>
      </w:tr>
      <w:tr w:rsidR="00DD6FD7" w14:paraId="7F5E6EDA" w14:textId="77777777">
        <w:trPr>
          <w:cantSplit/>
          <w:trHeight w:hRule="exact" w:val="555"/>
          <w:jc w:val="center"/>
        </w:trPr>
        <w:tc>
          <w:tcPr>
            <w:tcW w:w="10275" w:type="dxa"/>
            <w:gridSpan w:val="6"/>
            <w:tcBorders>
              <w:top w:val="nil"/>
              <w:left w:val="nil"/>
              <w:bottom w:val="nil"/>
              <w:right w:val="nil"/>
            </w:tcBorders>
            <w:tcMar>
              <w:top w:w="0" w:type="dxa"/>
              <w:left w:w="53" w:type="dxa"/>
              <w:bottom w:w="0" w:type="dxa"/>
              <w:right w:w="53" w:type="dxa"/>
            </w:tcMar>
            <w:vAlign w:val="bottom"/>
          </w:tcPr>
          <w:p w14:paraId="4EFDF2F5" w14:textId="77777777" w:rsidR="00DD6FD7" w:rsidRDefault="00CA6234">
            <w:pPr>
              <w:keepNext/>
              <w:spacing w:before="75" w:after="30"/>
              <w:ind w:left="90" w:hanging="90"/>
              <w:rPr>
                <w:sz w:val="22"/>
              </w:rPr>
            </w:pPr>
            <w:r>
              <w:rPr>
                <w:sz w:val="22"/>
                <w:vertAlign w:val="superscript"/>
              </w:rPr>
              <w:t xml:space="preserve">2 </w:t>
            </w:r>
            <w:r>
              <w:rPr>
                <w:sz w:val="21"/>
              </w:rPr>
              <w:t>Acquisition, integration and divestiture related costs relate mostly to the Company’s December 2024 acquisition of Eviosys and April 2025 divestiture of TFP.</w:t>
            </w:r>
          </w:p>
        </w:tc>
      </w:tr>
      <w:tr w:rsidR="00DD6FD7" w14:paraId="0ADA4A1D" w14:textId="77777777">
        <w:trPr>
          <w:cantSplit/>
          <w:trHeight w:hRule="exact" w:val="900"/>
          <w:jc w:val="center"/>
        </w:trPr>
        <w:tc>
          <w:tcPr>
            <w:tcW w:w="10275" w:type="dxa"/>
            <w:gridSpan w:val="6"/>
            <w:tcBorders>
              <w:top w:val="nil"/>
              <w:left w:val="nil"/>
              <w:bottom w:val="nil"/>
              <w:right w:val="nil"/>
            </w:tcBorders>
            <w:tcMar>
              <w:top w:w="0" w:type="dxa"/>
              <w:left w:w="53" w:type="dxa"/>
              <w:bottom w:w="0" w:type="dxa"/>
              <w:right w:w="53" w:type="dxa"/>
            </w:tcMar>
            <w:vAlign w:val="bottom"/>
          </w:tcPr>
          <w:p w14:paraId="64CF96D5" w14:textId="77777777" w:rsidR="00DD6FD7" w:rsidRDefault="00CA6234">
            <w:pPr>
              <w:keepNext/>
              <w:spacing w:before="75" w:after="30"/>
              <w:ind w:left="90" w:hanging="90"/>
              <w:rPr>
                <w:sz w:val="22"/>
              </w:rPr>
            </w:pPr>
            <w:r>
              <w:rPr>
                <w:sz w:val="22"/>
                <w:vertAlign w:val="superscript"/>
              </w:rPr>
              <w:t xml:space="preserve">3 </w:t>
            </w:r>
            <w:r>
              <w:rPr>
                <w:sz w:val="21"/>
              </w:rPr>
              <w:t>Loss/(gain) on divestiture of business primarily consists of the gain on the sale of the Company’s Thermoformed and Flexibles Packaging business, included in “Net income from discontinued operations” in the Company’s Condensed Consolidated Statements of Income.</w:t>
            </w:r>
          </w:p>
        </w:tc>
      </w:tr>
      <w:tr w:rsidR="00DD6FD7" w14:paraId="5EE9B9C8" w14:textId="77777777">
        <w:trPr>
          <w:cantSplit/>
          <w:trHeight w:hRule="exact" w:val="615"/>
          <w:jc w:val="center"/>
        </w:trPr>
        <w:tc>
          <w:tcPr>
            <w:tcW w:w="10275" w:type="dxa"/>
            <w:gridSpan w:val="6"/>
            <w:tcBorders>
              <w:top w:val="nil"/>
              <w:left w:val="nil"/>
              <w:bottom w:val="nil"/>
              <w:right w:val="nil"/>
            </w:tcBorders>
            <w:tcMar>
              <w:top w:w="0" w:type="dxa"/>
              <w:left w:w="53" w:type="dxa"/>
              <w:bottom w:w="0" w:type="dxa"/>
              <w:right w:w="53" w:type="dxa"/>
            </w:tcMar>
            <w:vAlign w:val="bottom"/>
          </w:tcPr>
          <w:p w14:paraId="735A011D" w14:textId="77777777" w:rsidR="00DD6FD7" w:rsidRDefault="00CA6234">
            <w:pPr>
              <w:spacing w:before="75" w:after="30"/>
              <w:rPr>
                <w:sz w:val="22"/>
              </w:rPr>
            </w:pPr>
            <w:r>
              <w:rPr>
                <w:sz w:val="22"/>
                <w:vertAlign w:val="superscript"/>
              </w:rPr>
              <w:t>4</w:t>
            </w:r>
            <w:r>
              <w:rPr>
                <w:sz w:val="22"/>
              </w:rPr>
              <w:t xml:space="preserve"> Other adjustments include discrete tax items primarily related to tax rate changes on AOCI and rate differences between non-U.S. jurisdictions related to acquisitions/divestitures. </w:t>
            </w:r>
          </w:p>
        </w:tc>
      </w:tr>
    </w:tbl>
    <w:p w14:paraId="47891E6C" w14:textId="77777777" w:rsidR="00DD6FD7" w:rsidRDefault="00DD6FD7">
      <w:pPr>
        <w:spacing w:before="20" w:line="288" w:lineRule="auto"/>
        <w:jc w:val="center"/>
        <w:rPr>
          <w:rFonts w:ascii="Arial" w:eastAsia="Arial" w:hAnsi="Arial" w:cs="Arial"/>
          <w:sz w:val="10"/>
        </w:rPr>
      </w:pPr>
    </w:p>
    <w:tbl>
      <w:tblPr>
        <w:tblW w:w="10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35"/>
        <w:gridCol w:w="1290"/>
        <w:gridCol w:w="1290"/>
        <w:gridCol w:w="1290"/>
        <w:gridCol w:w="1290"/>
        <w:gridCol w:w="1290"/>
      </w:tblGrid>
      <w:tr w:rsidR="00DD6FD7" w14:paraId="5C9A7733" w14:textId="77777777">
        <w:trPr>
          <w:cantSplit/>
          <w:trHeight w:hRule="exact" w:val="315"/>
          <w:jc w:val="center"/>
        </w:trPr>
        <w:tc>
          <w:tcPr>
            <w:tcW w:w="3735" w:type="dxa"/>
            <w:tcBorders>
              <w:top w:val="nil"/>
              <w:left w:val="nil"/>
              <w:bottom w:val="nil"/>
              <w:right w:val="nil"/>
            </w:tcBorders>
            <w:tcMar>
              <w:top w:w="0" w:type="dxa"/>
              <w:left w:w="0" w:type="dxa"/>
              <w:bottom w:w="0" w:type="dxa"/>
              <w:right w:w="0" w:type="dxa"/>
            </w:tcMar>
            <w:vAlign w:val="bottom"/>
          </w:tcPr>
          <w:p w14:paraId="7260FD3B" w14:textId="77777777" w:rsidR="00DD6FD7" w:rsidRDefault="00DD6FD7">
            <w:pPr>
              <w:keepNext/>
            </w:pPr>
          </w:p>
        </w:tc>
        <w:tc>
          <w:tcPr>
            <w:tcW w:w="6450" w:type="dxa"/>
            <w:gridSpan w:val="5"/>
            <w:tcBorders>
              <w:top w:val="nil"/>
              <w:left w:val="nil"/>
              <w:bottom w:val="single" w:sz="8" w:space="0" w:color="000000"/>
              <w:right w:val="nil"/>
            </w:tcBorders>
            <w:tcMar>
              <w:top w:w="0" w:type="dxa"/>
              <w:left w:w="53" w:type="dxa"/>
              <w:bottom w:w="0" w:type="dxa"/>
              <w:right w:w="53" w:type="dxa"/>
            </w:tcMar>
            <w:vAlign w:val="bottom"/>
          </w:tcPr>
          <w:p w14:paraId="0DDFC523" w14:textId="77777777" w:rsidR="00DD6FD7" w:rsidRDefault="00CA6234">
            <w:pPr>
              <w:keepNext/>
              <w:spacing w:before="75" w:after="30"/>
              <w:jc w:val="center"/>
            </w:pPr>
            <w:r>
              <w:rPr>
                <w:b/>
                <w:color w:val="000000"/>
                <w:sz w:val="22"/>
              </w:rPr>
              <w:t>For the six-month period ended June 30, 2024</w:t>
            </w:r>
          </w:p>
        </w:tc>
      </w:tr>
      <w:tr w:rsidR="00DD6FD7" w14:paraId="28CCFBCE" w14:textId="77777777">
        <w:trPr>
          <w:cantSplit/>
          <w:trHeight w:hRule="exact" w:val="1185"/>
          <w:jc w:val="center"/>
        </w:trPr>
        <w:tc>
          <w:tcPr>
            <w:tcW w:w="3735" w:type="dxa"/>
            <w:tcBorders>
              <w:top w:val="nil"/>
              <w:left w:val="nil"/>
              <w:bottom w:val="nil"/>
              <w:right w:val="nil"/>
            </w:tcBorders>
            <w:tcMar>
              <w:top w:w="0" w:type="dxa"/>
              <w:left w:w="53" w:type="dxa"/>
              <w:bottom w:w="0" w:type="dxa"/>
              <w:right w:w="53" w:type="dxa"/>
            </w:tcMar>
            <w:vAlign w:val="bottom"/>
          </w:tcPr>
          <w:p w14:paraId="2CDBD52B" w14:textId="77777777" w:rsidR="00DD6FD7" w:rsidRDefault="00CA6234">
            <w:pPr>
              <w:keepNext/>
              <w:spacing w:before="55" w:after="30"/>
            </w:pPr>
            <w:r>
              <w:rPr>
                <w:b/>
                <w:i/>
                <w:color w:val="000000"/>
                <w:sz w:val="22"/>
              </w:rPr>
              <w:t>Dollars in thousands, except per share data</w:t>
            </w:r>
          </w:p>
        </w:tc>
        <w:tc>
          <w:tcPr>
            <w:tcW w:w="1290" w:type="dxa"/>
            <w:tcBorders>
              <w:top w:val="nil"/>
              <w:left w:val="nil"/>
              <w:bottom w:val="single" w:sz="8" w:space="0" w:color="000000"/>
              <w:right w:val="nil"/>
            </w:tcBorders>
            <w:tcMar>
              <w:top w:w="0" w:type="dxa"/>
              <w:left w:w="53" w:type="dxa"/>
              <w:bottom w:w="0" w:type="dxa"/>
              <w:right w:w="53" w:type="dxa"/>
            </w:tcMar>
            <w:vAlign w:val="bottom"/>
          </w:tcPr>
          <w:p w14:paraId="088D8CD8" w14:textId="77777777" w:rsidR="00DD6FD7" w:rsidRDefault="00CA6234">
            <w:pPr>
              <w:keepNext/>
              <w:spacing w:before="55" w:after="30"/>
              <w:jc w:val="center"/>
            </w:pPr>
            <w:r>
              <w:rPr>
                <w:b/>
                <w:color w:val="000000"/>
                <w:sz w:val="22"/>
              </w:rPr>
              <w:t>Operating Profit</w:t>
            </w:r>
          </w:p>
        </w:tc>
        <w:tc>
          <w:tcPr>
            <w:tcW w:w="1290" w:type="dxa"/>
            <w:tcBorders>
              <w:top w:val="single" w:sz="8" w:space="0" w:color="000000"/>
              <w:left w:val="nil"/>
              <w:bottom w:val="single" w:sz="8" w:space="0" w:color="000000"/>
              <w:right w:val="nil"/>
            </w:tcBorders>
            <w:tcMar>
              <w:top w:w="0" w:type="dxa"/>
              <w:left w:w="53" w:type="dxa"/>
              <w:bottom w:w="0" w:type="dxa"/>
              <w:right w:w="53" w:type="dxa"/>
            </w:tcMar>
            <w:vAlign w:val="bottom"/>
          </w:tcPr>
          <w:p w14:paraId="3960F31E" w14:textId="77777777" w:rsidR="00DD6FD7" w:rsidRDefault="00CA6234">
            <w:pPr>
              <w:keepNext/>
              <w:spacing w:before="55" w:after="30"/>
              <w:jc w:val="center"/>
            </w:pPr>
            <w:r>
              <w:rPr>
                <w:b/>
                <w:color w:val="000000"/>
                <w:sz w:val="22"/>
              </w:rPr>
              <w:t>Income Before Income Taxes</w:t>
            </w:r>
          </w:p>
        </w:tc>
        <w:tc>
          <w:tcPr>
            <w:tcW w:w="1290" w:type="dxa"/>
            <w:tcBorders>
              <w:top w:val="single" w:sz="8" w:space="0" w:color="000000"/>
              <w:left w:val="nil"/>
              <w:bottom w:val="single" w:sz="8" w:space="0" w:color="000000"/>
              <w:right w:val="nil"/>
            </w:tcBorders>
            <w:tcMar>
              <w:top w:w="0" w:type="dxa"/>
              <w:left w:w="53" w:type="dxa"/>
              <w:bottom w:w="0" w:type="dxa"/>
              <w:right w:w="53" w:type="dxa"/>
            </w:tcMar>
            <w:vAlign w:val="bottom"/>
          </w:tcPr>
          <w:p w14:paraId="575B85A9" w14:textId="77777777" w:rsidR="00DD6FD7" w:rsidRDefault="00CA6234">
            <w:pPr>
              <w:keepNext/>
              <w:spacing w:before="55" w:after="30"/>
              <w:jc w:val="center"/>
            </w:pPr>
            <w:r>
              <w:rPr>
                <w:b/>
                <w:color w:val="000000"/>
                <w:sz w:val="22"/>
              </w:rPr>
              <w:t xml:space="preserve">Provision for </w:t>
            </w:r>
            <w:r>
              <w:rPr>
                <w:b/>
                <w:color w:val="000000"/>
                <w:sz w:val="22"/>
              </w:rPr>
              <w:t>Income Taxes</w:t>
            </w:r>
          </w:p>
        </w:tc>
        <w:tc>
          <w:tcPr>
            <w:tcW w:w="1290" w:type="dxa"/>
            <w:tcBorders>
              <w:top w:val="single" w:sz="8" w:space="0" w:color="000000"/>
              <w:left w:val="nil"/>
              <w:bottom w:val="single" w:sz="8" w:space="0" w:color="000000"/>
              <w:right w:val="nil"/>
            </w:tcBorders>
            <w:tcMar>
              <w:top w:w="0" w:type="dxa"/>
              <w:left w:w="53" w:type="dxa"/>
              <w:bottom w:w="0" w:type="dxa"/>
              <w:right w:w="53" w:type="dxa"/>
            </w:tcMar>
            <w:vAlign w:val="bottom"/>
          </w:tcPr>
          <w:p w14:paraId="6D239456" w14:textId="77777777" w:rsidR="00DD6FD7" w:rsidRDefault="00CA6234">
            <w:pPr>
              <w:keepNext/>
              <w:spacing w:before="55" w:after="30"/>
              <w:jc w:val="center"/>
            </w:pPr>
            <w:r>
              <w:rPr>
                <w:b/>
                <w:color w:val="000000"/>
                <w:sz w:val="22"/>
              </w:rPr>
              <w:t>Net Income Attributable to Sonoco</w:t>
            </w:r>
          </w:p>
        </w:tc>
        <w:tc>
          <w:tcPr>
            <w:tcW w:w="1290" w:type="dxa"/>
            <w:tcBorders>
              <w:top w:val="single" w:sz="8" w:space="0" w:color="000000"/>
              <w:left w:val="nil"/>
              <w:bottom w:val="single" w:sz="8" w:space="0" w:color="000000"/>
              <w:right w:val="nil"/>
            </w:tcBorders>
            <w:tcMar>
              <w:top w:w="0" w:type="dxa"/>
              <w:left w:w="53" w:type="dxa"/>
              <w:bottom w:w="0" w:type="dxa"/>
              <w:right w:w="53" w:type="dxa"/>
            </w:tcMar>
            <w:vAlign w:val="bottom"/>
          </w:tcPr>
          <w:p w14:paraId="08FE8F52" w14:textId="77777777" w:rsidR="00DD6FD7" w:rsidRDefault="00CA6234">
            <w:pPr>
              <w:keepNext/>
              <w:spacing w:before="55" w:after="30"/>
              <w:jc w:val="center"/>
            </w:pPr>
            <w:r>
              <w:rPr>
                <w:b/>
                <w:color w:val="000000"/>
                <w:sz w:val="22"/>
              </w:rPr>
              <w:t>Diluted EPS</w:t>
            </w:r>
          </w:p>
        </w:tc>
      </w:tr>
      <w:tr w:rsidR="00DD6FD7" w14:paraId="0C9C2EE8" w14:textId="77777777">
        <w:trPr>
          <w:cantSplit/>
          <w:trHeight w:hRule="exact" w:val="300"/>
          <w:jc w:val="center"/>
        </w:trPr>
        <w:tc>
          <w:tcPr>
            <w:tcW w:w="3735" w:type="dxa"/>
            <w:tcBorders>
              <w:top w:val="nil"/>
              <w:left w:val="nil"/>
              <w:bottom w:val="nil"/>
              <w:right w:val="nil"/>
            </w:tcBorders>
            <w:shd w:val="clear" w:color="auto" w:fill="CCEEFF"/>
            <w:tcMar>
              <w:top w:w="0" w:type="dxa"/>
              <w:left w:w="53" w:type="dxa"/>
              <w:bottom w:w="0" w:type="dxa"/>
              <w:right w:w="53" w:type="dxa"/>
            </w:tcMar>
            <w:vAlign w:val="bottom"/>
          </w:tcPr>
          <w:p w14:paraId="5AE4DE75" w14:textId="77777777" w:rsidR="00DD6FD7" w:rsidRDefault="00CA6234">
            <w:pPr>
              <w:keepNext/>
              <w:spacing w:before="55" w:after="30"/>
              <w:rPr>
                <w:sz w:val="22"/>
              </w:rPr>
            </w:pPr>
            <w:r>
              <w:rPr>
                <w:sz w:val="22"/>
              </w:rPr>
              <w:t xml:space="preserve">As Reported (GAAP) </w:t>
            </w:r>
            <w:r>
              <w:rPr>
                <w:sz w:val="22"/>
                <w:vertAlign w:val="superscript"/>
              </w:rPr>
              <w:t>1</w:t>
            </w:r>
          </w:p>
        </w:tc>
        <w:tc>
          <w:tcPr>
            <w:tcW w:w="129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1937196E" w14:textId="77777777" w:rsidR="00DD6FD7" w:rsidRDefault="00CA6234">
            <w:pPr>
              <w:keepNext/>
              <w:tabs>
                <w:tab w:val="left" w:pos="436"/>
                <w:tab w:val="left" w:pos="1222"/>
              </w:tabs>
              <w:spacing w:before="55" w:after="30"/>
              <w:jc w:val="right"/>
            </w:pPr>
            <w:r>
              <w:rPr>
                <w:color w:val="000000"/>
                <w:sz w:val="22"/>
              </w:rPr>
              <w:t>$</w:t>
            </w:r>
            <w:r>
              <w:rPr>
                <w:color w:val="000000"/>
                <w:sz w:val="22"/>
              </w:rPr>
              <w:tab/>
              <w:t>168,383</w:t>
            </w:r>
            <w:r>
              <w:rPr>
                <w:color w:val="000000"/>
                <w:sz w:val="22"/>
              </w:rPr>
              <w:tab/>
            </w:r>
          </w:p>
        </w:tc>
        <w:tc>
          <w:tcPr>
            <w:tcW w:w="129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71D74C27" w14:textId="77777777" w:rsidR="00DD6FD7" w:rsidRDefault="00CA6234">
            <w:pPr>
              <w:keepNext/>
              <w:tabs>
                <w:tab w:val="left" w:pos="436"/>
                <w:tab w:val="left" w:pos="1222"/>
              </w:tabs>
              <w:spacing w:before="55" w:after="30"/>
              <w:jc w:val="right"/>
            </w:pPr>
            <w:r>
              <w:rPr>
                <w:color w:val="000000"/>
                <w:sz w:val="22"/>
              </w:rPr>
              <w:t>$</w:t>
            </w:r>
            <w:r>
              <w:rPr>
                <w:color w:val="000000"/>
                <w:sz w:val="22"/>
              </w:rPr>
              <w:tab/>
              <w:t>114,139</w:t>
            </w:r>
            <w:r>
              <w:rPr>
                <w:color w:val="000000"/>
                <w:sz w:val="22"/>
              </w:rPr>
              <w:tab/>
            </w:r>
          </w:p>
        </w:tc>
        <w:tc>
          <w:tcPr>
            <w:tcW w:w="129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6B916109" w14:textId="77777777" w:rsidR="00DD6FD7" w:rsidRDefault="00CA6234">
            <w:pPr>
              <w:keepNext/>
              <w:tabs>
                <w:tab w:val="left" w:pos="546"/>
                <w:tab w:val="left" w:pos="1222"/>
              </w:tabs>
              <w:spacing w:before="55" w:after="30"/>
              <w:jc w:val="right"/>
            </w:pPr>
            <w:r>
              <w:rPr>
                <w:color w:val="000000"/>
                <w:sz w:val="22"/>
              </w:rPr>
              <w:t>$</w:t>
            </w:r>
            <w:r>
              <w:rPr>
                <w:color w:val="000000"/>
                <w:sz w:val="22"/>
              </w:rPr>
              <w:tab/>
              <w:t>24,627</w:t>
            </w:r>
            <w:r>
              <w:rPr>
                <w:color w:val="000000"/>
                <w:sz w:val="22"/>
              </w:rPr>
              <w:tab/>
            </w:r>
          </w:p>
        </w:tc>
        <w:tc>
          <w:tcPr>
            <w:tcW w:w="129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434493A0" w14:textId="77777777" w:rsidR="00DD6FD7" w:rsidRDefault="00CA6234">
            <w:pPr>
              <w:keepNext/>
              <w:tabs>
                <w:tab w:val="left" w:pos="436"/>
                <w:tab w:val="left" w:pos="1222"/>
              </w:tabs>
              <w:spacing w:before="55" w:after="30"/>
              <w:jc w:val="right"/>
            </w:pPr>
            <w:r>
              <w:rPr>
                <w:color w:val="000000"/>
                <w:sz w:val="22"/>
              </w:rPr>
              <w:t>$</w:t>
            </w:r>
            <w:r>
              <w:rPr>
                <w:color w:val="000000"/>
                <w:sz w:val="22"/>
              </w:rPr>
              <w:tab/>
              <w:t>155,988</w:t>
            </w:r>
            <w:r>
              <w:rPr>
                <w:color w:val="000000"/>
                <w:sz w:val="22"/>
              </w:rPr>
              <w:tab/>
            </w:r>
          </w:p>
        </w:tc>
        <w:tc>
          <w:tcPr>
            <w:tcW w:w="129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38E0369E" w14:textId="77777777" w:rsidR="00DD6FD7" w:rsidRDefault="00CA6234">
            <w:pPr>
              <w:keepNext/>
              <w:tabs>
                <w:tab w:val="left" w:pos="766"/>
                <w:tab w:val="left" w:pos="1222"/>
              </w:tabs>
              <w:spacing w:before="55" w:after="30"/>
              <w:jc w:val="right"/>
            </w:pPr>
            <w:r>
              <w:rPr>
                <w:color w:val="000000"/>
                <w:sz w:val="22"/>
              </w:rPr>
              <w:t>$</w:t>
            </w:r>
            <w:r>
              <w:rPr>
                <w:color w:val="000000"/>
                <w:sz w:val="22"/>
              </w:rPr>
              <w:tab/>
              <w:t>1.57</w:t>
            </w:r>
            <w:r>
              <w:rPr>
                <w:color w:val="000000"/>
                <w:sz w:val="22"/>
              </w:rPr>
              <w:tab/>
            </w:r>
          </w:p>
        </w:tc>
      </w:tr>
      <w:tr w:rsidR="00DD6FD7" w14:paraId="48A331A4" w14:textId="77777777">
        <w:trPr>
          <w:cantSplit/>
          <w:trHeight w:hRule="exact" w:val="495"/>
          <w:jc w:val="center"/>
        </w:trPr>
        <w:tc>
          <w:tcPr>
            <w:tcW w:w="3735" w:type="dxa"/>
            <w:tcBorders>
              <w:top w:val="nil"/>
              <w:left w:val="nil"/>
              <w:bottom w:val="nil"/>
              <w:right w:val="nil"/>
            </w:tcBorders>
            <w:shd w:val="clear" w:color="auto" w:fill="FFFFFF"/>
            <w:tcMar>
              <w:top w:w="0" w:type="dxa"/>
              <w:left w:w="53" w:type="dxa"/>
              <w:bottom w:w="0" w:type="dxa"/>
              <w:right w:w="53" w:type="dxa"/>
            </w:tcMar>
            <w:vAlign w:val="bottom"/>
          </w:tcPr>
          <w:p w14:paraId="5EC03626" w14:textId="77777777" w:rsidR="00DD6FD7" w:rsidRDefault="00CA6234">
            <w:pPr>
              <w:keepNext/>
              <w:spacing w:before="75" w:after="30"/>
              <w:ind w:left="120"/>
            </w:pPr>
            <w:r>
              <w:rPr>
                <w:color w:val="000000"/>
                <w:sz w:val="22"/>
              </w:rPr>
              <w:t>Acquisition, integration and divestiture-related costs</w:t>
            </w:r>
          </w:p>
        </w:tc>
        <w:tc>
          <w:tcPr>
            <w:tcW w:w="1290" w:type="dxa"/>
            <w:tcBorders>
              <w:top w:val="nil"/>
              <w:left w:val="nil"/>
              <w:bottom w:val="nil"/>
              <w:right w:val="nil"/>
            </w:tcBorders>
            <w:shd w:val="clear" w:color="auto" w:fill="FFFFFF"/>
            <w:tcMar>
              <w:top w:w="0" w:type="dxa"/>
              <w:left w:w="0" w:type="dxa"/>
              <w:bottom w:w="0" w:type="dxa"/>
              <w:right w:w="15" w:type="dxa"/>
            </w:tcMar>
            <w:vAlign w:val="bottom"/>
          </w:tcPr>
          <w:p w14:paraId="0EEA2EAB" w14:textId="77777777" w:rsidR="00DD6FD7" w:rsidRDefault="00CA6234">
            <w:pPr>
              <w:keepNext/>
              <w:tabs>
                <w:tab w:val="left" w:pos="546"/>
                <w:tab w:val="left" w:pos="1222"/>
              </w:tabs>
              <w:spacing w:before="75" w:after="30"/>
              <w:jc w:val="right"/>
            </w:pPr>
            <w:r>
              <w:rPr>
                <w:color w:val="000000"/>
                <w:sz w:val="22"/>
              </w:rPr>
              <w:tab/>
              <w:t>27,596</w:t>
            </w:r>
            <w:r>
              <w:rPr>
                <w:color w:val="000000"/>
                <w:sz w:val="22"/>
              </w:rPr>
              <w:tab/>
            </w:r>
          </w:p>
        </w:tc>
        <w:tc>
          <w:tcPr>
            <w:tcW w:w="1290" w:type="dxa"/>
            <w:tcBorders>
              <w:top w:val="nil"/>
              <w:left w:val="nil"/>
              <w:bottom w:val="nil"/>
              <w:right w:val="nil"/>
            </w:tcBorders>
            <w:shd w:val="clear" w:color="auto" w:fill="FFFFFF"/>
            <w:tcMar>
              <w:top w:w="0" w:type="dxa"/>
              <w:left w:w="0" w:type="dxa"/>
              <w:bottom w:w="0" w:type="dxa"/>
              <w:right w:w="15" w:type="dxa"/>
            </w:tcMar>
            <w:vAlign w:val="bottom"/>
          </w:tcPr>
          <w:p w14:paraId="490D07F3" w14:textId="77777777" w:rsidR="00DD6FD7" w:rsidRDefault="00CA6234">
            <w:pPr>
              <w:keepNext/>
              <w:tabs>
                <w:tab w:val="left" w:pos="546"/>
                <w:tab w:val="left" w:pos="1222"/>
              </w:tabs>
              <w:spacing w:before="75" w:after="30"/>
              <w:jc w:val="right"/>
            </w:pPr>
            <w:r>
              <w:rPr>
                <w:color w:val="000000"/>
                <w:sz w:val="22"/>
              </w:rPr>
              <w:tab/>
              <w:t>27,596</w:t>
            </w:r>
            <w:r>
              <w:rPr>
                <w:color w:val="000000"/>
                <w:sz w:val="22"/>
              </w:rPr>
              <w:tab/>
            </w:r>
          </w:p>
        </w:tc>
        <w:tc>
          <w:tcPr>
            <w:tcW w:w="1290" w:type="dxa"/>
            <w:tcBorders>
              <w:top w:val="nil"/>
              <w:left w:val="nil"/>
              <w:bottom w:val="nil"/>
              <w:right w:val="nil"/>
            </w:tcBorders>
            <w:shd w:val="clear" w:color="auto" w:fill="FFFFFF"/>
            <w:tcMar>
              <w:top w:w="0" w:type="dxa"/>
              <w:left w:w="0" w:type="dxa"/>
              <w:bottom w:w="0" w:type="dxa"/>
              <w:right w:w="15" w:type="dxa"/>
            </w:tcMar>
            <w:vAlign w:val="bottom"/>
          </w:tcPr>
          <w:p w14:paraId="13F6C71A" w14:textId="77777777" w:rsidR="00DD6FD7" w:rsidRDefault="00CA6234">
            <w:pPr>
              <w:keepNext/>
              <w:tabs>
                <w:tab w:val="left" w:pos="656"/>
                <w:tab w:val="left" w:pos="1222"/>
              </w:tabs>
              <w:spacing w:before="75" w:after="30"/>
              <w:jc w:val="right"/>
            </w:pPr>
            <w:r>
              <w:rPr>
                <w:color w:val="000000"/>
                <w:sz w:val="22"/>
              </w:rPr>
              <w:tab/>
              <w:t>7,064</w:t>
            </w:r>
            <w:r>
              <w:rPr>
                <w:color w:val="000000"/>
                <w:sz w:val="22"/>
              </w:rPr>
              <w:tab/>
            </w:r>
          </w:p>
        </w:tc>
        <w:tc>
          <w:tcPr>
            <w:tcW w:w="1290" w:type="dxa"/>
            <w:tcBorders>
              <w:top w:val="nil"/>
              <w:left w:val="nil"/>
              <w:bottom w:val="nil"/>
              <w:right w:val="nil"/>
            </w:tcBorders>
            <w:shd w:val="clear" w:color="auto" w:fill="FFFFFF"/>
            <w:tcMar>
              <w:top w:w="0" w:type="dxa"/>
              <w:left w:w="0" w:type="dxa"/>
              <w:bottom w:w="0" w:type="dxa"/>
              <w:right w:w="15" w:type="dxa"/>
            </w:tcMar>
            <w:vAlign w:val="bottom"/>
          </w:tcPr>
          <w:p w14:paraId="7D40F168" w14:textId="77777777" w:rsidR="00DD6FD7" w:rsidRDefault="00CA6234">
            <w:pPr>
              <w:keepNext/>
              <w:tabs>
                <w:tab w:val="left" w:pos="546"/>
                <w:tab w:val="left" w:pos="1222"/>
              </w:tabs>
              <w:spacing w:before="75" w:after="30"/>
              <w:jc w:val="right"/>
            </w:pPr>
            <w:r>
              <w:rPr>
                <w:color w:val="000000"/>
                <w:sz w:val="22"/>
              </w:rPr>
              <w:tab/>
              <w:t>20,772</w:t>
            </w:r>
            <w:r>
              <w:rPr>
                <w:color w:val="000000"/>
                <w:sz w:val="22"/>
              </w:rPr>
              <w:tab/>
            </w:r>
          </w:p>
        </w:tc>
        <w:tc>
          <w:tcPr>
            <w:tcW w:w="1290" w:type="dxa"/>
            <w:tcBorders>
              <w:top w:val="nil"/>
              <w:left w:val="nil"/>
              <w:bottom w:val="nil"/>
              <w:right w:val="nil"/>
            </w:tcBorders>
            <w:shd w:val="clear" w:color="auto" w:fill="FFFFFF"/>
            <w:tcMar>
              <w:top w:w="0" w:type="dxa"/>
              <w:left w:w="0" w:type="dxa"/>
              <w:bottom w:w="0" w:type="dxa"/>
              <w:right w:w="15" w:type="dxa"/>
            </w:tcMar>
            <w:vAlign w:val="bottom"/>
          </w:tcPr>
          <w:p w14:paraId="3F7A0F21" w14:textId="77777777" w:rsidR="00DD6FD7" w:rsidRDefault="00CA6234">
            <w:pPr>
              <w:keepNext/>
              <w:tabs>
                <w:tab w:val="left" w:pos="766"/>
                <w:tab w:val="left" w:pos="1222"/>
              </w:tabs>
              <w:spacing w:before="75" w:after="30"/>
              <w:jc w:val="right"/>
            </w:pPr>
            <w:r>
              <w:rPr>
                <w:color w:val="000000"/>
                <w:sz w:val="22"/>
              </w:rPr>
              <w:tab/>
              <w:t>0.21</w:t>
            </w:r>
            <w:r>
              <w:rPr>
                <w:color w:val="000000"/>
                <w:sz w:val="22"/>
              </w:rPr>
              <w:tab/>
            </w:r>
          </w:p>
        </w:tc>
      </w:tr>
      <w:tr w:rsidR="00DD6FD7" w14:paraId="72F0DE54" w14:textId="77777777">
        <w:trPr>
          <w:cantSplit/>
          <w:trHeight w:hRule="exact" w:val="300"/>
          <w:jc w:val="center"/>
        </w:trPr>
        <w:tc>
          <w:tcPr>
            <w:tcW w:w="3735" w:type="dxa"/>
            <w:tcBorders>
              <w:top w:val="nil"/>
              <w:left w:val="nil"/>
              <w:bottom w:val="nil"/>
              <w:right w:val="nil"/>
            </w:tcBorders>
            <w:shd w:val="clear" w:color="auto" w:fill="CCEEFF"/>
            <w:tcMar>
              <w:top w:w="0" w:type="dxa"/>
              <w:left w:w="53" w:type="dxa"/>
              <w:bottom w:w="0" w:type="dxa"/>
              <w:right w:w="53" w:type="dxa"/>
            </w:tcMar>
            <w:vAlign w:val="bottom"/>
          </w:tcPr>
          <w:p w14:paraId="37B43373" w14:textId="77777777" w:rsidR="00DD6FD7" w:rsidRDefault="00CA6234">
            <w:pPr>
              <w:keepNext/>
              <w:spacing w:before="75" w:after="30"/>
              <w:ind w:left="120"/>
            </w:pPr>
            <w:r>
              <w:rPr>
                <w:color w:val="000000"/>
                <w:sz w:val="22"/>
              </w:rPr>
              <w:t xml:space="preserve">Changes in LIFO </w:t>
            </w:r>
            <w:r>
              <w:rPr>
                <w:color w:val="000000"/>
                <w:sz w:val="22"/>
              </w:rPr>
              <w:t>inventory reserves</w:t>
            </w:r>
          </w:p>
        </w:tc>
        <w:tc>
          <w:tcPr>
            <w:tcW w:w="1290" w:type="dxa"/>
            <w:tcBorders>
              <w:top w:val="nil"/>
              <w:left w:val="nil"/>
              <w:bottom w:val="nil"/>
              <w:right w:val="nil"/>
            </w:tcBorders>
            <w:shd w:val="clear" w:color="auto" w:fill="CCEEFF"/>
            <w:tcMar>
              <w:top w:w="0" w:type="dxa"/>
              <w:left w:w="0" w:type="dxa"/>
              <w:bottom w:w="0" w:type="dxa"/>
              <w:right w:w="15" w:type="dxa"/>
            </w:tcMar>
            <w:vAlign w:val="bottom"/>
          </w:tcPr>
          <w:p w14:paraId="17269893" w14:textId="77777777" w:rsidR="00DD6FD7" w:rsidRDefault="00CA6234">
            <w:pPr>
              <w:keepNext/>
              <w:tabs>
                <w:tab w:val="left" w:pos="727"/>
              </w:tabs>
              <w:spacing w:before="75" w:after="30"/>
              <w:jc w:val="right"/>
            </w:pPr>
            <w:r>
              <w:rPr>
                <w:color w:val="000000"/>
                <w:sz w:val="22"/>
              </w:rPr>
              <w:tab/>
              <w:t>(987)</w:t>
            </w:r>
          </w:p>
        </w:tc>
        <w:tc>
          <w:tcPr>
            <w:tcW w:w="1290" w:type="dxa"/>
            <w:tcBorders>
              <w:top w:val="nil"/>
              <w:left w:val="nil"/>
              <w:bottom w:val="nil"/>
              <w:right w:val="nil"/>
            </w:tcBorders>
            <w:shd w:val="clear" w:color="auto" w:fill="CCEEFF"/>
            <w:tcMar>
              <w:top w:w="0" w:type="dxa"/>
              <w:left w:w="0" w:type="dxa"/>
              <w:bottom w:w="0" w:type="dxa"/>
              <w:right w:w="15" w:type="dxa"/>
            </w:tcMar>
            <w:vAlign w:val="bottom"/>
          </w:tcPr>
          <w:p w14:paraId="3EB7F20E" w14:textId="77777777" w:rsidR="00DD6FD7" w:rsidRDefault="00CA6234">
            <w:pPr>
              <w:keepNext/>
              <w:tabs>
                <w:tab w:val="left" w:pos="727"/>
              </w:tabs>
              <w:spacing w:before="75" w:after="30"/>
              <w:jc w:val="right"/>
            </w:pPr>
            <w:r>
              <w:rPr>
                <w:color w:val="000000"/>
                <w:sz w:val="22"/>
              </w:rPr>
              <w:tab/>
              <w:t>(987)</w:t>
            </w:r>
          </w:p>
        </w:tc>
        <w:tc>
          <w:tcPr>
            <w:tcW w:w="1290" w:type="dxa"/>
            <w:tcBorders>
              <w:top w:val="nil"/>
              <w:left w:val="nil"/>
              <w:bottom w:val="nil"/>
              <w:right w:val="nil"/>
            </w:tcBorders>
            <w:shd w:val="clear" w:color="auto" w:fill="CCEEFF"/>
            <w:tcMar>
              <w:top w:w="0" w:type="dxa"/>
              <w:left w:w="0" w:type="dxa"/>
              <w:bottom w:w="0" w:type="dxa"/>
              <w:right w:w="15" w:type="dxa"/>
            </w:tcMar>
            <w:vAlign w:val="bottom"/>
          </w:tcPr>
          <w:p w14:paraId="31CDD4D5" w14:textId="77777777" w:rsidR="00DD6FD7" w:rsidRDefault="00CA6234">
            <w:pPr>
              <w:keepNext/>
              <w:tabs>
                <w:tab w:val="left" w:pos="727"/>
              </w:tabs>
              <w:spacing w:before="75" w:after="30"/>
              <w:jc w:val="right"/>
            </w:pPr>
            <w:r>
              <w:rPr>
                <w:color w:val="000000"/>
                <w:sz w:val="22"/>
              </w:rPr>
              <w:tab/>
              <w:t>(248)</w:t>
            </w:r>
          </w:p>
        </w:tc>
        <w:tc>
          <w:tcPr>
            <w:tcW w:w="1290" w:type="dxa"/>
            <w:tcBorders>
              <w:top w:val="nil"/>
              <w:left w:val="nil"/>
              <w:bottom w:val="nil"/>
              <w:right w:val="nil"/>
            </w:tcBorders>
            <w:shd w:val="clear" w:color="auto" w:fill="CCEEFF"/>
            <w:tcMar>
              <w:top w:w="0" w:type="dxa"/>
              <w:left w:w="0" w:type="dxa"/>
              <w:bottom w:w="0" w:type="dxa"/>
              <w:right w:w="15" w:type="dxa"/>
            </w:tcMar>
            <w:vAlign w:val="bottom"/>
          </w:tcPr>
          <w:p w14:paraId="406ACFBD" w14:textId="77777777" w:rsidR="00DD6FD7" w:rsidRDefault="00CA6234">
            <w:pPr>
              <w:keepNext/>
              <w:tabs>
                <w:tab w:val="left" w:pos="727"/>
              </w:tabs>
              <w:spacing w:before="75" w:after="30"/>
              <w:jc w:val="right"/>
            </w:pPr>
            <w:r>
              <w:rPr>
                <w:color w:val="000000"/>
                <w:sz w:val="22"/>
              </w:rPr>
              <w:tab/>
              <w:t>(739)</w:t>
            </w:r>
          </w:p>
        </w:tc>
        <w:tc>
          <w:tcPr>
            <w:tcW w:w="1290" w:type="dxa"/>
            <w:tcBorders>
              <w:top w:val="nil"/>
              <w:left w:val="nil"/>
              <w:bottom w:val="nil"/>
              <w:right w:val="nil"/>
            </w:tcBorders>
            <w:shd w:val="clear" w:color="auto" w:fill="CCEEFF"/>
            <w:tcMar>
              <w:top w:w="0" w:type="dxa"/>
              <w:left w:w="0" w:type="dxa"/>
              <w:bottom w:w="0" w:type="dxa"/>
              <w:right w:w="15" w:type="dxa"/>
            </w:tcMar>
            <w:vAlign w:val="bottom"/>
          </w:tcPr>
          <w:p w14:paraId="5CB04FC3" w14:textId="77777777" w:rsidR="00DD6FD7" w:rsidRDefault="00CA6234">
            <w:pPr>
              <w:keepNext/>
              <w:tabs>
                <w:tab w:val="left" w:pos="672"/>
              </w:tabs>
              <w:spacing w:before="75" w:after="30"/>
              <w:jc w:val="right"/>
            </w:pPr>
            <w:r>
              <w:rPr>
                <w:color w:val="000000"/>
                <w:sz w:val="22"/>
              </w:rPr>
              <w:tab/>
              <w:t>(0.01)</w:t>
            </w:r>
          </w:p>
        </w:tc>
      </w:tr>
      <w:tr w:rsidR="00DD6FD7" w14:paraId="1347ADFE" w14:textId="77777777">
        <w:trPr>
          <w:cantSplit/>
          <w:trHeight w:hRule="exact" w:val="300"/>
          <w:jc w:val="center"/>
        </w:trPr>
        <w:tc>
          <w:tcPr>
            <w:tcW w:w="3735" w:type="dxa"/>
            <w:tcBorders>
              <w:top w:val="nil"/>
              <w:left w:val="nil"/>
              <w:bottom w:val="nil"/>
              <w:right w:val="nil"/>
            </w:tcBorders>
            <w:shd w:val="clear" w:color="auto" w:fill="FFFFFF"/>
            <w:tcMar>
              <w:top w:w="0" w:type="dxa"/>
              <w:left w:w="53" w:type="dxa"/>
              <w:bottom w:w="0" w:type="dxa"/>
              <w:right w:w="53" w:type="dxa"/>
            </w:tcMar>
            <w:vAlign w:val="bottom"/>
          </w:tcPr>
          <w:p w14:paraId="1D8E2B56" w14:textId="77777777" w:rsidR="00DD6FD7" w:rsidRDefault="00CA6234">
            <w:pPr>
              <w:keepNext/>
              <w:spacing w:before="75" w:after="30"/>
              <w:ind w:left="120"/>
            </w:pPr>
            <w:r>
              <w:rPr>
                <w:color w:val="000000"/>
                <w:sz w:val="22"/>
              </w:rPr>
              <w:t>Amortization of acquisition intangibles</w:t>
            </w:r>
          </w:p>
        </w:tc>
        <w:tc>
          <w:tcPr>
            <w:tcW w:w="1290" w:type="dxa"/>
            <w:tcBorders>
              <w:top w:val="nil"/>
              <w:left w:val="nil"/>
              <w:bottom w:val="nil"/>
              <w:right w:val="nil"/>
            </w:tcBorders>
            <w:shd w:val="clear" w:color="auto" w:fill="FFFFFF"/>
            <w:tcMar>
              <w:top w:w="0" w:type="dxa"/>
              <w:left w:w="0" w:type="dxa"/>
              <w:bottom w:w="0" w:type="dxa"/>
              <w:right w:w="15" w:type="dxa"/>
            </w:tcMar>
            <w:vAlign w:val="bottom"/>
          </w:tcPr>
          <w:p w14:paraId="72214E97" w14:textId="77777777" w:rsidR="00DD6FD7" w:rsidRDefault="00CA6234">
            <w:pPr>
              <w:keepNext/>
              <w:tabs>
                <w:tab w:val="left" w:pos="546"/>
                <w:tab w:val="left" w:pos="1222"/>
              </w:tabs>
              <w:spacing w:before="75" w:after="30"/>
              <w:jc w:val="right"/>
            </w:pPr>
            <w:r>
              <w:rPr>
                <w:color w:val="000000"/>
                <w:sz w:val="22"/>
              </w:rPr>
              <w:tab/>
              <w:t>35,373</w:t>
            </w:r>
            <w:r>
              <w:rPr>
                <w:color w:val="000000"/>
                <w:sz w:val="22"/>
              </w:rPr>
              <w:tab/>
            </w:r>
          </w:p>
        </w:tc>
        <w:tc>
          <w:tcPr>
            <w:tcW w:w="1290" w:type="dxa"/>
            <w:tcBorders>
              <w:top w:val="nil"/>
              <w:left w:val="nil"/>
              <w:bottom w:val="nil"/>
              <w:right w:val="nil"/>
            </w:tcBorders>
            <w:shd w:val="clear" w:color="auto" w:fill="FFFFFF"/>
            <w:tcMar>
              <w:top w:w="0" w:type="dxa"/>
              <w:left w:w="0" w:type="dxa"/>
              <w:bottom w:w="0" w:type="dxa"/>
              <w:right w:w="15" w:type="dxa"/>
            </w:tcMar>
            <w:vAlign w:val="bottom"/>
          </w:tcPr>
          <w:p w14:paraId="02D0FA95" w14:textId="77777777" w:rsidR="00DD6FD7" w:rsidRDefault="00CA6234">
            <w:pPr>
              <w:keepNext/>
              <w:tabs>
                <w:tab w:val="left" w:pos="546"/>
                <w:tab w:val="left" w:pos="1222"/>
              </w:tabs>
              <w:spacing w:before="75" w:after="30"/>
              <w:jc w:val="right"/>
            </w:pPr>
            <w:r>
              <w:rPr>
                <w:color w:val="000000"/>
                <w:sz w:val="22"/>
              </w:rPr>
              <w:tab/>
              <w:t>35,373</w:t>
            </w:r>
            <w:r>
              <w:rPr>
                <w:color w:val="000000"/>
                <w:sz w:val="22"/>
              </w:rPr>
              <w:tab/>
            </w:r>
          </w:p>
        </w:tc>
        <w:tc>
          <w:tcPr>
            <w:tcW w:w="1290" w:type="dxa"/>
            <w:tcBorders>
              <w:top w:val="nil"/>
              <w:left w:val="nil"/>
              <w:bottom w:val="nil"/>
              <w:right w:val="nil"/>
            </w:tcBorders>
            <w:shd w:val="clear" w:color="auto" w:fill="FFFFFF"/>
            <w:tcMar>
              <w:top w:w="0" w:type="dxa"/>
              <w:left w:w="0" w:type="dxa"/>
              <w:bottom w:w="0" w:type="dxa"/>
              <w:right w:w="15" w:type="dxa"/>
            </w:tcMar>
            <w:vAlign w:val="bottom"/>
          </w:tcPr>
          <w:p w14:paraId="2629E632" w14:textId="77777777" w:rsidR="00DD6FD7" w:rsidRDefault="00CA6234">
            <w:pPr>
              <w:keepNext/>
              <w:tabs>
                <w:tab w:val="left" w:pos="656"/>
                <w:tab w:val="left" w:pos="1222"/>
              </w:tabs>
              <w:spacing w:before="75" w:after="30"/>
              <w:jc w:val="right"/>
            </w:pPr>
            <w:r>
              <w:rPr>
                <w:color w:val="000000"/>
                <w:sz w:val="22"/>
              </w:rPr>
              <w:tab/>
              <w:t>8,703</w:t>
            </w:r>
            <w:r>
              <w:rPr>
                <w:color w:val="000000"/>
                <w:sz w:val="22"/>
              </w:rPr>
              <w:tab/>
            </w:r>
          </w:p>
        </w:tc>
        <w:tc>
          <w:tcPr>
            <w:tcW w:w="1290" w:type="dxa"/>
            <w:tcBorders>
              <w:top w:val="nil"/>
              <w:left w:val="nil"/>
              <w:bottom w:val="nil"/>
              <w:right w:val="nil"/>
            </w:tcBorders>
            <w:shd w:val="clear" w:color="auto" w:fill="FFFFFF"/>
            <w:tcMar>
              <w:top w:w="0" w:type="dxa"/>
              <w:left w:w="0" w:type="dxa"/>
              <w:bottom w:w="0" w:type="dxa"/>
              <w:right w:w="15" w:type="dxa"/>
            </w:tcMar>
            <w:vAlign w:val="bottom"/>
          </w:tcPr>
          <w:p w14:paraId="3070CB42" w14:textId="77777777" w:rsidR="00DD6FD7" w:rsidRDefault="00CA6234">
            <w:pPr>
              <w:keepNext/>
              <w:tabs>
                <w:tab w:val="left" w:pos="546"/>
                <w:tab w:val="left" w:pos="1222"/>
              </w:tabs>
              <w:spacing w:before="75" w:after="30"/>
              <w:jc w:val="right"/>
            </w:pPr>
            <w:r>
              <w:rPr>
                <w:color w:val="000000"/>
                <w:sz w:val="22"/>
              </w:rPr>
              <w:tab/>
              <w:t>34,342</w:t>
            </w:r>
            <w:r>
              <w:rPr>
                <w:color w:val="000000"/>
                <w:sz w:val="22"/>
              </w:rPr>
              <w:tab/>
            </w:r>
          </w:p>
        </w:tc>
        <w:tc>
          <w:tcPr>
            <w:tcW w:w="1290" w:type="dxa"/>
            <w:tcBorders>
              <w:top w:val="nil"/>
              <w:left w:val="nil"/>
              <w:bottom w:val="nil"/>
              <w:right w:val="nil"/>
            </w:tcBorders>
            <w:shd w:val="clear" w:color="auto" w:fill="FFFFFF"/>
            <w:tcMar>
              <w:top w:w="0" w:type="dxa"/>
              <w:left w:w="0" w:type="dxa"/>
              <w:bottom w:w="0" w:type="dxa"/>
              <w:right w:w="15" w:type="dxa"/>
            </w:tcMar>
            <w:vAlign w:val="bottom"/>
          </w:tcPr>
          <w:p w14:paraId="72326B34" w14:textId="77777777" w:rsidR="00DD6FD7" w:rsidRDefault="00CA6234">
            <w:pPr>
              <w:keepNext/>
              <w:tabs>
                <w:tab w:val="left" w:pos="766"/>
                <w:tab w:val="left" w:pos="1222"/>
              </w:tabs>
              <w:spacing w:before="75" w:after="30"/>
              <w:jc w:val="right"/>
            </w:pPr>
            <w:r>
              <w:rPr>
                <w:color w:val="000000"/>
                <w:sz w:val="22"/>
              </w:rPr>
              <w:tab/>
              <w:t>0.35</w:t>
            </w:r>
            <w:r>
              <w:rPr>
                <w:color w:val="000000"/>
                <w:sz w:val="22"/>
              </w:rPr>
              <w:tab/>
            </w:r>
          </w:p>
        </w:tc>
      </w:tr>
      <w:tr w:rsidR="00DD6FD7" w14:paraId="2A926988" w14:textId="77777777">
        <w:trPr>
          <w:cantSplit/>
          <w:trHeight w:hRule="exact" w:val="480"/>
          <w:jc w:val="center"/>
        </w:trPr>
        <w:tc>
          <w:tcPr>
            <w:tcW w:w="3735" w:type="dxa"/>
            <w:tcBorders>
              <w:top w:val="nil"/>
              <w:left w:val="nil"/>
              <w:bottom w:val="nil"/>
              <w:right w:val="nil"/>
            </w:tcBorders>
            <w:shd w:val="clear" w:color="auto" w:fill="CCEEFF"/>
            <w:tcMar>
              <w:top w:w="0" w:type="dxa"/>
              <w:left w:w="53" w:type="dxa"/>
              <w:bottom w:w="0" w:type="dxa"/>
              <w:right w:w="53" w:type="dxa"/>
            </w:tcMar>
            <w:vAlign w:val="bottom"/>
          </w:tcPr>
          <w:p w14:paraId="3FEAA5BE" w14:textId="77777777" w:rsidR="00DD6FD7" w:rsidRDefault="00CA6234">
            <w:pPr>
              <w:keepNext/>
              <w:spacing w:before="75" w:after="30"/>
              <w:ind w:left="120"/>
            </w:pPr>
            <w:r>
              <w:rPr>
                <w:color w:val="000000"/>
                <w:sz w:val="22"/>
              </w:rPr>
              <w:t>Restructuring/Asset impairment charges</w:t>
            </w:r>
          </w:p>
        </w:tc>
        <w:tc>
          <w:tcPr>
            <w:tcW w:w="1290" w:type="dxa"/>
            <w:tcBorders>
              <w:top w:val="nil"/>
              <w:left w:val="nil"/>
              <w:bottom w:val="nil"/>
              <w:right w:val="nil"/>
            </w:tcBorders>
            <w:shd w:val="clear" w:color="auto" w:fill="CCEEFF"/>
            <w:tcMar>
              <w:top w:w="0" w:type="dxa"/>
              <w:left w:w="0" w:type="dxa"/>
              <w:bottom w:w="0" w:type="dxa"/>
              <w:right w:w="15" w:type="dxa"/>
            </w:tcMar>
            <w:vAlign w:val="bottom"/>
          </w:tcPr>
          <w:p w14:paraId="27E533E8" w14:textId="77777777" w:rsidR="00DD6FD7" w:rsidRDefault="00CA6234">
            <w:pPr>
              <w:keepNext/>
              <w:tabs>
                <w:tab w:val="left" w:pos="546"/>
                <w:tab w:val="left" w:pos="1222"/>
              </w:tabs>
              <w:spacing w:before="75" w:after="30"/>
              <w:jc w:val="right"/>
            </w:pPr>
            <w:r>
              <w:rPr>
                <w:color w:val="000000"/>
                <w:sz w:val="22"/>
              </w:rPr>
              <w:tab/>
              <w:t>48,973</w:t>
            </w:r>
            <w:r>
              <w:rPr>
                <w:color w:val="000000"/>
                <w:sz w:val="22"/>
              </w:rPr>
              <w:tab/>
            </w:r>
          </w:p>
        </w:tc>
        <w:tc>
          <w:tcPr>
            <w:tcW w:w="1290" w:type="dxa"/>
            <w:tcBorders>
              <w:top w:val="nil"/>
              <w:left w:val="nil"/>
              <w:bottom w:val="nil"/>
              <w:right w:val="nil"/>
            </w:tcBorders>
            <w:shd w:val="clear" w:color="auto" w:fill="CCEEFF"/>
            <w:tcMar>
              <w:top w:w="0" w:type="dxa"/>
              <w:left w:w="0" w:type="dxa"/>
              <w:bottom w:w="0" w:type="dxa"/>
              <w:right w:w="15" w:type="dxa"/>
            </w:tcMar>
            <w:vAlign w:val="bottom"/>
          </w:tcPr>
          <w:p w14:paraId="1F050281" w14:textId="77777777" w:rsidR="00DD6FD7" w:rsidRDefault="00CA6234">
            <w:pPr>
              <w:keepNext/>
              <w:tabs>
                <w:tab w:val="left" w:pos="546"/>
                <w:tab w:val="left" w:pos="1222"/>
              </w:tabs>
              <w:spacing w:before="75" w:after="30"/>
              <w:jc w:val="right"/>
            </w:pPr>
            <w:r>
              <w:rPr>
                <w:color w:val="000000"/>
                <w:sz w:val="22"/>
              </w:rPr>
              <w:tab/>
              <w:t>48,973</w:t>
            </w:r>
            <w:r>
              <w:rPr>
                <w:color w:val="000000"/>
                <w:sz w:val="22"/>
              </w:rPr>
              <w:tab/>
            </w:r>
          </w:p>
        </w:tc>
        <w:tc>
          <w:tcPr>
            <w:tcW w:w="1290" w:type="dxa"/>
            <w:tcBorders>
              <w:top w:val="nil"/>
              <w:left w:val="nil"/>
              <w:bottom w:val="nil"/>
              <w:right w:val="nil"/>
            </w:tcBorders>
            <w:shd w:val="clear" w:color="auto" w:fill="CCEEFF"/>
            <w:tcMar>
              <w:top w:w="0" w:type="dxa"/>
              <w:left w:w="0" w:type="dxa"/>
              <w:bottom w:w="0" w:type="dxa"/>
              <w:right w:w="15" w:type="dxa"/>
            </w:tcMar>
            <w:vAlign w:val="bottom"/>
          </w:tcPr>
          <w:p w14:paraId="1E3DE3AF" w14:textId="77777777" w:rsidR="00DD6FD7" w:rsidRDefault="00CA6234">
            <w:pPr>
              <w:keepNext/>
              <w:tabs>
                <w:tab w:val="left" w:pos="656"/>
                <w:tab w:val="left" w:pos="1222"/>
              </w:tabs>
              <w:spacing w:before="75" w:after="30"/>
              <w:jc w:val="right"/>
            </w:pPr>
            <w:r>
              <w:rPr>
                <w:color w:val="000000"/>
                <w:sz w:val="22"/>
              </w:rPr>
              <w:tab/>
              <w:t>9,841</w:t>
            </w:r>
            <w:r>
              <w:rPr>
                <w:color w:val="000000"/>
                <w:sz w:val="22"/>
              </w:rPr>
              <w:tab/>
            </w:r>
          </w:p>
        </w:tc>
        <w:tc>
          <w:tcPr>
            <w:tcW w:w="1290" w:type="dxa"/>
            <w:tcBorders>
              <w:top w:val="nil"/>
              <w:left w:val="nil"/>
              <w:bottom w:val="nil"/>
              <w:right w:val="nil"/>
            </w:tcBorders>
            <w:shd w:val="clear" w:color="auto" w:fill="CCEEFF"/>
            <w:tcMar>
              <w:top w:w="0" w:type="dxa"/>
              <w:left w:w="0" w:type="dxa"/>
              <w:bottom w:w="0" w:type="dxa"/>
              <w:right w:w="15" w:type="dxa"/>
            </w:tcMar>
            <w:vAlign w:val="bottom"/>
          </w:tcPr>
          <w:p w14:paraId="47547BBA" w14:textId="77777777" w:rsidR="00DD6FD7" w:rsidRDefault="00CA6234">
            <w:pPr>
              <w:keepNext/>
              <w:tabs>
                <w:tab w:val="left" w:pos="546"/>
                <w:tab w:val="left" w:pos="1222"/>
              </w:tabs>
              <w:spacing w:before="75" w:after="30"/>
              <w:jc w:val="right"/>
            </w:pPr>
            <w:r>
              <w:rPr>
                <w:color w:val="000000"/>
                <w:sz w:val="22"/>
              </w:rPr>
              <w:tab/>
              <w:t>40,702</w:t>
            </w:r>
            <w:r>
              <w:rPr>
                <w:color w:val="000000"/>
                <w:sz w:val="22"/>
              </w:rPr>
              <w:tab/>
            </w:r>
          </w:p>
        </w:tc>
        <w:tc>
          <w:tcPr>
            <w:tcW w:w="1290" w:type="dxa"/>
            <w:tcBorders>
              <w:top w:val="nil"/>
              <w:left w:val="nil"/>
              <w:bottom w:val="nil"/>
              <w:right w:val="nil"/>
            </w:tcBorders>
            <w:shd w:val="clear" w:color="auto" w:fill="CCEEFF"/>
            <w:tcMar>
              <w:top w:w="0" w:type="dxa"/>
              <w:left w:w="0" w:type="dxa"/>
              <w:bottom w:w="0" w:type="dxa"/>
              <w:right w:w="15" w:type="dxa"/>
            </w:tcMar>
            <w:vAlign w:val="bottom"/>
          </w:tcPr>
          <w:p w14:paraId="0F1B6F88" w14:textId="77777777" w:rsidR="00DD6FD7" w:rsidRDefault="00CA6234">
            <w:pPr>
              <w:keepNext/>
              <w:tabs>
                <w:tab w:val="left" w:pos="766"/>
                <w:tab w:val="left" w:pos="1222"/>
              </w:tabs>
              <w:spacing w:before="75" w:after="30"/>
              <w:jc w:val="right"/>
            </w:pPr>
            <w:r>
              <w:rPr>
                <w:color w:val="000000"/>
                <w:sz w:val="22"/>
              </w:rPr>
              <w:tab/>
              <w:t>0.41</w:t>
            </w:r>
            <w:r>
              <w:rPr>
                <w:color w:val="000000"/>
                <w:sz w:val="22"/>
              </w:rPr>
              <w:tab/>
            </w:r>
          </w:p>
        </w:tc>
      </w:tr>
      <w:tr w:rsidR="00DD6FD7" w14:paraId="1C5A4D42" w14:textId="77777777">
        <w:trPr>
          <w:cantSplit/>
          <w:trHeight w:hRule="exact" w:val="480"/>
          <w:jc w:val="center"/>
        </w:trPr>
        <w:tc>
          <w:tcPr>
            <w:tcW w:w="3735" w:type="dxa"/>
            <w:tcBorders>
              <w:top w:val="nil"/>
              <w:left w:val="nil"/>
              <w:bottom w:val="nil"/>
              <w:right w:val="nil"/>
            </w:tcBorders>
            <w:shd w:val="clear" w:color="auto" w:fill="FFFFFF"/>
            <w:tcMar>
              <w:top w:w="0" w:type="dxa"/>
              <w:left w:w="53" w:type="dxa"/>
              <w:bottom w:w="0" w:type="dxa"/>
              <w:right w:w="53" w:type="dxa"/>
            </w:tcMar>
            <w:vAlign w:val="bottom"/>
          </w:tcPr>
          <w:p w14:paraId="4DE757ED" w14:textId="77777777" w:rsidR="00DD6FD7" w:rsidRDefault="00CA6234">
            <w:pPr>
              <w:keepNext/>
              <w:spacing w:before="75" w:after="30"/>
              <w:ind w:left="120"/>
              <w:rPr>
                <w:sz w:val="22"/>
              </w:rPr>
            </w:pPr>
            <w:r>
              <w:rPr>
                <w:sz w:val="22"/>
              </w:rPr>
              <w:t xml:space="preserve">Gain on divestiture of </w:t>
            </w:r>
            <w:r>
              <w:rPr>
                <w:sz w:val="22"/>
              </w:rPr>
              <w:t>business</w:t>
            </w:r>
          </w:p>
        </w:tc>
        <w:tc>
          <w:tcPr>
            <w:tcW w:w="1290" w:type="dxa"/>
            <w:tcBorders>
              <w:top w:val="nil"/>
              <w:left w:val="nil"/>
              <w:bottom w:val="nil"/>
              <w:right w:val="nil"/>
            </w:tcBorders>
            <w:shd w:val="clear" w:color="auto" w:fill="FFFFFF"/>
            <w:tcMar>
              <w:top w:w="0" w:type="dxa"/>
              <w:left w:w="0" w:type="dxa"/>
              <w:bottom w:w="0" w:type="dxa"/>
              <w:right w:w="15" w:type="dxa"/>
            </w:tcMar>
            <w:vAlign w:val="bottom"/>
          </w:tcPr>
          <w:p w14:paraId="3F2510EA" w14:textId="77777777" w:rsidR="00DD6FD7" w:rsidRDefault="00CA6234">
            <w:pPr>
              <w:keepNext/>
              <w:tabs>
                <w:tab w:val="left" w:pos="562"/>
              </w:tabs>
              <w:spacing w:before="75" w:after="30"/>
              <w:jc w:val="right"/>
            </w:pPr>
            <w:r>
              <w:rPr>
                <w:color w:val="000000"/>
                <w:sz w:val="22"/>
              </w:rPr>
              <w:tab/>
              <w:t>(4,478)</w:t>
            </w:r>
          </w:p>
        </w:tc>
        <w:tc>
          <w:tcPr>
            <w:tcW w:w="1290" w:type="dxa"/>
            <w:tcBorders>
              <w:top w:val="nil"/>
              <w:left w:val="nil"/>
              <w:bottom w:val="nil"/>
              <w:right w:val="nil"/>
            </w:tcBorders>
            <w:shd w:val="clear" w:color="auto" w:fill="FFFFFF"/>
            <w:tcMar>
              <w:top w:w="0" w:type="dxa"/>
              <w:left w:w="0" w:type="dxa"/>
              <w:bottom w:w="0" w:type="dxa"/>
              <w:right w:w="15" w:type="dxa"/>
            </w:tcMar>
            <w:vAlign w:val="bottom"/>
          </w:tcPr>
          <w:p w14:paraId="0C06B77B" w14:textId="77777777" w:rsidR="00DD6FD7" w:rsidRDefault="00CA6234">
            <w:pPr>
              <w:keepNext/>
              <w:tabs>
                <w:tab w:val="left" w:pos="562"/>
              </w:tabs>
              <w:spacing w:before="75" w:after="30"/>
              <w:jc w:val="right"/>
            </w:pPr>
            <w:r>
              <w:rPr>
                <w:color w:val="000000"/>
                <w:sz w:val="22"/>
              </w:rPr>
              <w:tab/>
              <w:t>(4,478)</w:t>
            </w:r>
          </w:p>
        </w:tc>
        <w:tc>
          <w:tcPr>
            <w:tcW w:w="1290" w:type="dxa"/>
            <w:tcBorders>
              <w:top w:val="nil"/>
              <w:left w:val="nil"/>
              <w:bottom w:val="nil"/>
              <w:right w:val="nil"/>
            </w:tcBorders>
            <w:shd w:val="clear" w:color="auto" w:fill="FFFFFF"/>
            <w:tcMar>
              <w:top w:w="0" w:type="dxa"/>
              <w:left w:w="0" w:type="dxa"/>
              <w:bottom w:w="0" w:type="dxa"/>
              <w:right w:w="15" w:type="dxa"/>
            </w:tcMar>
            <w:vAlign w:val="bottom"/>
          </w:tcPr>
          <w:p w14:paraId="78B98E52" w14:textId="77777777" w:rsidR="00DD6FD7" w:rsidRDefault="00CA6234">
            <w:pPr>
              <w:keepNext/>
              <w:tabs>
                <w:tab w:val="left" w:pos="656"/>
                <w:tab w:val="left" w:pos="1222"/>
              </w:tabs>
              <w:spacing w:before="75" w:after="30"/>
              <w:jc w:val="right"/>
            </w:pPr>
            <w:r>
              <w:rPr>
                <w:color w:val="000000"/>
                <w:sz w:val="22"/>
              </w:rPr>
              <w:tab/>
              <w:t>1,222</w:t>
            </w:r>
            <w:r>
              <w:rPr>
                <w:color w:val="000000"/>
                <w:sz w:val="22"/>
              </w:rPr>
              <w:tab/>
            </w:r>
          </w:p>
        </w:tc>
        <w:tc>
          <w:tcPr>
            <w:tcW w:w="1290" w:type="dxa"/>
            <w:tcBorders>
              <w:top w:val="nil"/>
              <w:left w:val="nil"/>
              <w:bottom w:val="nil"/>
              <w:right w:val="nil"/>
            </w:tcBorders>
            <w:shd w:val="clear" w:color="auto" w:fill="FFFFFF"/>
            <w:tcMar>
              <w:top w:w="0" w:type="dxa"/>
              <w:left w:w="0" w:type="dxa"/>
              <w:bottom w:w="0" w:type="dxa"/>
              <w:right w:w="15" w:type="dxa"/>
            </w:tcMar>
            <w:vAlign w:val="bottom"/>
          </w:tcPr>
          <w:p w14:paraId="0195D92D" w14:textId="77777777" w:rsidR="00DD6FD7" w:rsidRDefault="00CA6234">
            <w:pPr>
              <w:keepNext/>
              <w:tabs>
                <w:tab w:val="left" w:pos="562"/>
              </w:tabs>
              <w:spacing w:before="75" w:after="30"/>
              <w:jc w:val="right"/>
            </w:pPr>
            <w:r>
              <w:rPr>
                <w:color w:val="000000"/>
                <w:sz w:val="22"/>
              </w:rPr>
              <w:tab/>
              <w:t>(5,700)</w:t>
            </w:r>
          </w:p>
        </w:tc>
        <w:tc>
          <w:tcPr>
            <w:tcW w:w="1290" w:type="dxa"/>
            <w:tcBorders>
              <w:top w:val="nil"/>
              <w:left w:val="nil"/>
              <w:bottom w:val="nil"/>
              <w:right w:val="nil"/>
            </w:tcBorders>
            <w:shd w:val="clear" w:color="auto" w:fill="FFFFFF"/>
            <w:tcMar>
              <w:top w:w="0" w:type="dxa"/>
              <w:left w:w="0" w:type="dxa"/>
              <w:bottom w:w="0" w:type="dxa"/>
              <w:right w:w="15" w:type="dxa"/>
            </w:tcMar>
            <w:vAlign w:val="bottom"/>
          </w:tcPr>
          <w:p w14:paraId="6CB950B6" w14:textId="77777777" w:rsidR="00DD6FD7" w:rsidRDefault="00CA6234">
            <w:pPr>
              <w:keepNext/>
              <w:tabs>
                <w:tab w:val="left" w:pos="672"/>
              </w:tabs>
              <w:spacing w:before="75" w:after="30"/>
              <w:jc w:val="right"/>
            </w:pPr>
            <w:r>
              <w:rPr>
                <w:color w:val="000000"/>
                <w:sz w:val="22"/>
              </w:rPr>
              <w:tab/>
              <w:t>(0.06)</w:t>
            </w:r>
          </w:p>
        </w:tc>
      </w:tr>
      <w:tr w:rsidR="00DD6FD7" w14:paraId="690F6C39" w14:textId="77777777">
        <w:trPr>
          <w:cantSplit/>
          <w:trHeight w:hRule="exact" w:val="300"/>
          <w:jc w:val="center"/>
        </w:trPr>
        <w:tc>
          <w:tcPr>
            <w:tcW w:w="3735" w:type="dxa"/>
            <w:tcBorders>
              <w:top w:val="nil"/>
              <w:left w:val="nil"/>
              <w:bottom w:val="nil"/>
              <w:right w:val="nil"/>
            </w:tcBorders>
            <w:shd w:val="clear" w:color="auto" w:fill="CCEEFF"/>
            <w:tcMar>
              <w:top w:w="0" w:type="dxa"/>
              <w:left w:w="53" w:type="dxa"/>
              <w:bottom w:w="0" w:type="dxa"/>
              <w:right w:w="53" w:type="dxa"/>
            </w:tcMar>
            <w:vAlign w:val="bottom"/>
          </w:tcPr>
          <w:p w14:paraId="4F5294A6" w14:textId="77777777" w:rsidR="00DD6FD7" w:rsidRDefault="00CA6234">
            <w:pPr>
              <w:keepNext/>
              <w:spacing w:before="75" w:after="30"/>
              <w:ind w:left="120"/>
            </w:pPr>
            <w:r>
              <w:rPr>
                <w:color w:val="000000"/>
                <w:sz w:val="22"/>
              </w:rPr>
              <w:t>Other income, net</w:t>
            </w:r>
          </w:p>
        </w:tc>
        <w:tc>
          <w:tcPr>
            <w:tcW w:w="1290" w:type="dxa"/>
            <w:tcBorders>
              <w:top w:val="nil"/>
              <w:left w:val="nil"/>
              <w:bottom w:val="nil"/>
              <w:right w:val="nil"/>
            </w:tcBorders>
            <w:shd w:val="clear" w:color="auto" w:fill="CCEEFF"/>
            <w:tcMar>
              <w:top w:w="0" w:type="dxa"/>
              <w:left w:w="0" w:type="dxa"/>
              <w:bottom w:w="0" w:type="dxa"/>
              <w:right w:w="15" w:type="dxa"/>
            </w:tcMar>
            <w:vAlign w:val="bottom"/>
          </w:tcPr>
          <w:p w14:paraId="2E1D7C92" w14:textId="77777777" w:rsidR="00DD6FD7" w:rsidRDefault="00CA6234">
            <w:pPr>
              <w:keepNext/>
              <w:tabs>
                <w:tab w:val="left" w:pos="931"/>
                <w:tab w:val="left" w:pos="1222"/>
              </w:tabs>
              <w:spacing w:before="75" w:after="30"/>
              <w:jc w:val="right"/>
            </w:pPr>
            <w:r>
              <w:rPr>
                <w:color w:val="000000"/>
                <w:sz w:val="22"/>
              </w:rPr>
              <w:tab/>
              <w:t>—</w:t>
            </w:r>
            <w:r>
              <w:rPr>
                <w:color w:val="000000"/>
                <w:sz w:val="22"/>
              </w:rPr>
              <w:tab/>
            </w:r>
          </w:p>
        </w:tc>
        <w:tc>
          <w:tcPr>
            <w:tcW w:w="1290" w:type="dxa"/>
            <w:tcBorders>
              <w:top w:val="nil"/>
              <w:left w:val="nil"/>
              <w:bottom w:val="nil"/>
              <w:right w:val="nil"/>
            </w:tcBorders>
            <w:shd w:val="clear" w:color="auto" w:fill="CCEEFF"/>
            <w:tcMar>
              <w:top w:w="0" w:type="dxa"/>
              <w:left w:w="0" w:type="dxa"/>
              <w:bottom w:w="0" w:type="dxa"/>
              <w:right w:w="15" w:type="dxa"/>
            </w:tcMar>
            <w:vAlign w:val="bottom"/>
          </w:tcPr>
          <w:p w14:paraId="3C40C5D4" w14:textId="77777777" w:rsidR="00DD6FD7" w:rsidRDefault="00CA6234">
            <w:pPr>
              <w:keepNext/>
              <w:tabs>
                <w:tab w:val="left" w:pos="562"/>
              </w:tabs>
              <w:spacing w:before="75" w:after="30"/>
              <w:jc w:val="right"/>
            </w:pPr>
            <w:r>
              <w:rPr>
                <w:color w:val="000000"/>
                <w:sz w:val="22"/>
              </w:rPr>
              <w:tab/>
              <w:t>(5,867)</w:t>
            </w:r>
          </w:p>
        </w:tc>
        <w:tc>
          <w:tcPr>
            <w:tcW w:w="1290" w:type="dxa"/>
            <w:tcBorders>
              <w:top w:val="nil"/>
              <w:left w:val="nil"/>
              <w:bottom w:val="nil"/>
              <w:right w:val="nil"/>
            </w:tcBorders>
            <w:shd w:val="clear" w:color="auto" w:fill="CCEEFF"/>
            <w:tcMar>
              <w:top w:w="0" w:type="dxa"/>
              <w:left w:w="0" w:type="dxa"/>
              <w:bottom w:w="0" w:type="dxa"/>
              <w:right w:w="15" w:type="dxa"/>
            </w:tcMar>
            <w:vAlign w:val="bottom"/>
          </w:tcPr>
          <w:p w14:paraId="1BF23939" w14:textId="77777777" w:rsidR="00DD6FD7" w:rsidRDefault="00CA6234">
            <w:pPr>
              <w:keepNext/>
              <w:tabs>
                <w:tab w:val="left" w:pos="931"/>
                <w:tab w:val="left" w:pos="1222"/>
              </w:tabs>
              <w:spacing w:before="75" w:after="30"/>
              <w:jc w:val="right"/>
            </w:pPr>
            <w:r>
              <w:rPr>
                <w:color w:val="000000"/>
                <w:sz w:val="22"/>
              </w:rPr>
              <w:tab/>
              <w:t>—</w:t>
            </w:r>
            <w:r>
              <w:rPr>
                <w:color w:val="000000"/>
                <w:sz w:val="22"/>
              </w:rPr>
              <w:tab/>
            </w:r>
          </w:p>
        </w:tc>
        <w:tc>
          <w:tcPr>
            <w:tcW w:w="1290" w:type="dxa"/>
            <w:tcBorders>
              <w:top w:val="nil"/>
              <w:left w:val="nil"/>
              <w:bottom w:val="nil"/>
              <w:right w:val="nil"/>
            </w:tcBorders>
            <w:shd w:val="clear" w:color="auto" w:fill="CCEEFF"/>
            <w:tcMar>
              <w:top w:w="0" w:type="dxa"/>
              <w:left w:w="0" w:type="dxa"/>
              <w:bottom w:w="0" w:type="dxa"/>
              <w:right w:w="15" w:type="dxa"/>
            </w:tcMar>
            <w:vAlign w:val="bottom"/>
          </w:tcPr>
          <w:p w14:paraId="368A0611" w14:textId="77777777" w:rsidR="00DD6FD7" w:rsidRDefault="00CA6234">
            <w:pPr>
              <w:keepNext/>
              <w:tabs>
                <w:tab w:val="left" w:pos="562"/>
              </w:tabs>
              <w:spacing w:before="75" w:after="30"/>
              <w:jc w:val="right"/>
            </w:pPr>
            <w:r>
              <w:rPr>
                <w:color w:val="000000"/>
                <w:sz w:val="22"/>
              </w:rPr>
              <w:tab/>
              <w:t>(5,867)</w:t>
            </w:r>
          </w:p>
        </w:tc>
        <w:tc>
          <w:tcPr>
            <w:tcW w:w="1290" w:type="dxa"/>
            <w:tcBorders>
              <w:top w:val="nil"/>
              <w:left w:val="nil"/>
              <w:bottom w:val="nil"/>
              <w:right w:val="nil"/>
            </w:tcBorders>
            <w:shd w:val="clear" w:color="auto" w:fill="CCEEFF"/>
            <w:tcMar>
              <w:top w:w="0" w:type="dxa"/>
              <w:left w:w="0" w:type="dxa"/>
              <w:bottom w:w="0" w:type="dxa"/>
              <w:right w:w="15" w:type="dxa"/>
            </w:tcMar>
            <w:vAlign w:val="bottom"/>
          </w:tcPr>
          <w:p w14:paraId="68178327" w14:textId="77777777" w:rsidR="00DD6FD7" w:rsidRDefault="00CA6234">
            <w:pPr>
              <w:keepNext/>
              <w:tabs>
                <w:tab w:val="left" w:pos="672"/>
              </w:tabs>
              <w:spacing w:before="75" w:after="30"/>
              <w:jc w:val="right"/>
            </w:pPr>
            <w:r>
              <w:rPr>
                <w:color w:val="000000"/>
                <w:sz w:val="22"/>
              </w:rPr>
              <w:tab/>
              <w:t>(0.06)</w:t>
            </w:r>
          </w:p>
        </w:tc>
      </w:tr>
      <w:tr w:rsidR="00DD6FD7" w14:paraId="5180426D" w14:textId="77777777">
        <w:trPr>
          <w:cantSplit/>
          <w:trHeight w:hRule="exact" w:val="300"/>
          <w:jc w:val="center"/>
        </w:trPr>
        <w:tc>
          <w:tcPr>
            <w:tcW w:w="3735" w:type="dxa"/>
            <w:tcBorders>
              <w:top w:val="nil"/>
              <w:left w:val="nil"/>
              <w:bottom w:val="nil"/>
              <w:right w:val="nil"/>
            </w:tcBorders>
            <w:shd w:val="clear" w:color="auto" w:fill="FFFFFF"/>
            <w:tcMar>
              <w:top w:w="0" w:type="dxa"/>
              <w:left w:w="53" w:type="dxa"/>
              <w:bottom w:w="0" w:type="dxa"/>
              <w:right w:w="53" w:type="dxa"/>
            </w:tcMar>
            <w:vAlign w:val="bottom"/>
          </w:tcPr>
          <w:p w14:paraId="0FB7A69E" w14:textId="77777777" w:rsidR="00DD6FD7" w:rsidRDefault="00CA6234">
            <w:pPr>
              <w:keepNext/>
              <w:spacing w:before="75" w:after="30"/>
              <w:ind w:left="120"/>
            </w:pPr>
            <w:r>
              <w:rPr>
                <w:color w:val="000000"/>
                <w:sz w:val="22"/>
              </w:rPr>
              <w:t>Non-operating pension costs</w:t>
            </w:r>
          </w:p>
        </w:tc>
        <w:tc>
          <w:tcPr>
            <w:tcW w:w="1290" w:type="dxa"/>
            <w:tcBorders>
              <w:top w:val="nil"/>
              <w:left w:val="nil"/>
              <w:bottom w:val="nil"/>
              <w:right w:val="nil"/>
            </w:tcBorders>
            <w:shd w:val="clear" w:color="auto" w:fill="FFFFFF"/>
            <w:tcMar>
              <w:top w:w="0" w:type="dxa"/>
              <w:left w:w="0" w:type="dxa"/>
              <w:bottom w:w="0" w:type="dxa"/>
              <w:right w:w="15" w:type="dxa"/>
            </w:tcMar>
            <w:vAlign w:val="bottom"/>
          </w:tcPr>
          <w:p w14:paraId="137FC20F" w14:textId="77777777" w:rsidR="00DD6FD7" w:rsidRDefault="00CA6234">
            <w:pPr>
              <w:keepNext/>
              <w:tabs>
                <w:tab w:val="left" w:pos="931"/>
                <w:tab w:val="left" w:pos="1222"/>
              </w:tabs>
              <w:spacing w:before="75" w:after="30"/>
              <w:jc w:val="right"/>
            </w:pPr>
            <w:r>
              <w:rPr>
                <w:color w:val="000000"/>
                <w:sz w:val="22"/>
              </w:rPr>
              <w:tab/>
              <w:t>—</w:t>
            </w:r>
            <w:r>
              <w:rPr>
                <w:color w:val="000000"/>
                <w:sz w:val="22"/>
              </w:rPr>
              <w:tab/>
            </w:r>
          </w:p>
        </w:tc>
        <w:tc>
          <w:tcPr>
            <w:tcW w:w="1290" w:type="dxa"/>
            <w:tcBorders>
              <w:top w:val="nil"/>
              <w:left w:val="nil"/>
              <w:bottom w:val="nil"/>
              <w:right w:val="nil"/>
            </w:tcBorders>
            <w:shd w:val="clear" w:color="auto" w:fill="FFFFFF"/>
            <w:tcMar>
              <w:top w:w="0" w:type="dxa"/>
              <w:left w:w="0" w:type="dxa"/>
              <w:bottom w:w="0" w:type="dxa"/>
              <w:right w:w="15" w:type="dxa"/>
            </w:tcMar>
            <w:vAlign w:val="bottom"/>
          </w:tcPr>
          <w:p w14:paraId="274477F1" w14:textId="77777777" w:rsidR="00DD6FD7" w:rsidRDefault="00CA6234">
            <w:pPr>
              <w:keepNext/>
              <w:tabs>
                <w:tab w:val="left" w:pos="656"/>
                <w:tab w:val="left" w:pos="1222"/>
              </w:tabs>
              <w:spacing w:before="75" w:after="30"/>
              <w:jc w:val="right"/>
            </w:pPr>
            <w:r>
              <w:rPr>
                <w:color w:val="000000"/>
                <w:sz w:val="22"/>
              </w:rPr>
              <w:tab/>
              <w:t>7,465</w:t>
            </w:r>
            <w:r>
              <w:rPr>
                <w:color w:val="000000"/>
                <w:sz w:val="22"/>
              </w:rPr>
              <w:tab/>
            </w:r>
          </w:p>
        </w:tc>
        <w:tc>
          <w:tcPr>
            <w:tcW w:w="1290" w:type="dxa"/>
            <w:tcBorders>
              <w:top w:val="nil"/>
              <w:left w:val="nil"/>
              <w:bottom w:val="nil"/>
              <w:right w:val="nil"/>
            </w:tcBorders>
            <w:shd w:val="clear" w:color="auto" w:fill="FFFFFF"/>
            <w:tcMar>
              <w:top w:w="0" w:type="dxa"/>
              <w:left w:w="0" w:type="dxa"/>
              <w:bottom w:w="0" w:type="dxa"/>
              <w:right w:w="15" w:type="dxa"/>
            </w:tcMar>
            <w:vAlign w:val="bottom"/>
          </w:tcPr>
          <w:p w14:paraId="08BA1EC3" w14:textId="77777777" w:rsidR="00DD6FD7" w:rsidRDefault="00CA6234">
            <w:pPr>
              <w:keepNext/>
              <w:tabs>
                <w:tab w:val="left" w:pos="656"/>
                <w:tab w:val="left" w:pos="1222"/>
              </w:tabs>
              <w:spacing w:before="75" w:after="30"/>
              <w:jc w:val="right"/>
            </w:pPr>
            <w:r>
              <w:rPr>
                <w:color w:val="000000"/>
                <w:sz w:val="22"/>
              </w:rPr>
              <w:tab/>
              <w:t>1,855</w:t>
            </w:r>
            <w:r>
              <w:rPr>
                <w:color w:val="000000"/>
                <w:sz w:val="22"/>
              </w:rPr>
              <w:tab/>
            </w:r>
          </w:p>
        </w:tc>
        <w:tc>
          <w:tcPr>
            <w:tcW w:w="1290" w:type="dxa"/>
            <w:tcBorders>
              <w:top w:val="nil"/>
              <w:left w:val="nil"/>
              <w:bottom w:val="nil"/>
              <w:right w:val="nil"/>
            </w:tcBorders>
            <w:shd w:val="clear" w:color="auto" w:fill="FFFFFF"/>
            <w:tcMar>
              <w:top w:w="0" w:type="dxa"/>
              <w:left w:w="0" w:type="dxa"/>
              <w:bottom w:w="0" w:type="dxa"/>
              <w:right w:w="15" w:type="dxa"/>
            </w:tcMar>
            <w:vAlign w:val="bottom"/>
          </w:tcPr>
          <w:p w14:paraId="673AD9E2" w14:textId="77777777" w:rsidR="00DD6FD7" w:rsidRDefault="00CA6234">
            <w:pPr>
              <w:keepNext/>
              <w:tabs>
                <w:tab w:val="left" w:pos="656"/>
                <w:tab w:val="left" w:pos="1222"/>
              </w:tabs>
              <w:spacing w:before="75" w:after="30"/>
              <w:jc w:val="right"/>
            </w:pPr>
            <w:r>
              <w:rPr>
                <w:color w:val="000000"/>
                <w:sz w:val="22"/>
              </w:rPr>
              <w:tab/>
              <w:t>5,610</w:t>
            </w:r>
            <w:r>
              <w:rPr>
                <w:color w:val="000000"/>
                <w:sz w:val="22"/>
              </w:rPr>
              <w:tab/>
            </w:r>
          </w:p>
        </w:tc>
        <w:tc>
          <w:tcPr>
            <w:tcW w:w="1290" w:type="dxa"/>
            <w:tcBorders>
              <w:top w:val="nil"/>
              <w:left w:val="nil"/>
              <w:bottom w:val="nil"/>
              <w:right w:val="nil"/>
            </w:tcBorders>
            <w:shd w:val="clear" w:color="auto" w:fill="FFFFFF"/>
            <w:tcMar>
              <w:top w:w="0" w:type="dxa"/>
              <w:left w:w="0" w:type="dxa"/>
              <w:bottom w:w="0" w:type="dxa"/>
              <w:right w:w="15" w:type="dxa"/>
            </w:tcMar>
            <w:vAlign w:val="bottom"/>
          </w:tcPr>
          <w:p w14:paraId="57C59209" w14:textId="77777777" w:rsidR="00DD6FD7" w:rsidRDefault="00CA6234">
            <w:pPr>
              <w:keepNext/>
              <w:tabs>
                <w:tab w:val="left" w:pos="766"/>
                <w:tab w:val="left" w:pos="1222"/>
              </w:tabs>
              <w:spacing w:before="75" w:after="30"/>
              <w:jc w:val="right"/>
            </w:pPr>
            <w:r>
              <w:rPr>
                <w:color w:val="000000"/>
                <w:sz w:val="22"/>
              </w:rPr>
              <w:tab/>
              <w:t>0.06</w:t>
            </w:r>
            <w:r>
              <w:rPr>
                <w:color w:val="000000"/>
                <w:sz w:val="22"/>
              </w:rPr>
              <w:tab/>
            </w:r>
          </w:p>
        </w:tc>
      </w:tr>
      <w:tr w:rsidR="00DD6FD7" w14:paraId="77A9CA3D" w14:textId="77777777">
        <w:trPr>
          <w:cantSplit/>
          <w:trHeight w:hRule="exact" w:val="300"/>
          <w:jc w:val="center"/>
        </w:trPr>
        <w:tc>
          <w:tcPr>
            <w:tcW w:w="3735" w:type="dxa"/>
            <w:tcBorders>
              <w:top w:val="nil"/>
              <w:left w:val="nil"/>
              <w:bottom w:val="nil"/>
              <w:right w:val="nil"/>
            </w:tcBorders>
            <w:shd w:val="clear" w:color="auto" w:fill="CCEEFF"/>
            <w:tcMar>
              <w:top w:w="0" w:type="dxa"/>
              <w:left w:w="53" w:type="dxa"/>
              <w:bottom w:w="0" w:type="dxa"/>
              <w:right w:w="53" w:type="dxa"/>
            </w:tcMar>
            <w:vAlign w:val="bottom"/>
          </w:tcPr>
          <w:p w14:paraId="408143A9" w14:textId="77777777" w:rsidR="00DD6FD7" w:rsidRDefault="00CA6234">
            <w:pPr>
              <w:keepNext/>
              <w:spacing w:before="75" w:after="30"/>
              <w:ind w:left="120"/>
            </w:pPr>
            <w:r>
              <w:rPr>
                <w:color w:val="000000"/>
                <w:sz w:val="22"/>
              </w:rPr>
              <w:t>Net gains from derivatives</w:t>
            </w:r>
          </w:p>
        </w:tc>
        <w:tc>
          <w:tcPr>
            <w:tcW w:w="1290" w:type="dxa"/>
            <w:tcBorders>
              <w:top w:val="nil"/>
              <w:left w:val="nil"/>
              <w:bottom w:val="nil"/>
              <w:right w:val="nil"/>
            </w:tcBorders>
            <w:shd w:val="clear" w:color="auto" w:fill="CCEEFF"/>
            <w:tcMar>
              <w:top w:w="0" w:type="dxa"/>
              <w:left w:w="0" w:type="dxa"/>
              <w:bottom w:w="0" w:type="dxa"/>
              <w:right w:w="15" w:type="dxa"/>
            </w:tcMar>
            <w:vAlign w:val="bottom"/>
          </w:tcPr>
          <w:p w14:paraId="3A0D9219" w14:textId="77777777" w:rsidR="00DD6FD7" w:rsidRDefault="00CA6234">
            <w:pPr>
              <w:keepNext/>
              <w:tabs>
                <w:tab w:val="left" w:pos="562"/>
              </w:tabs>
              <w:spacing w:before="75" w:after="30"/>
              <w:jc w:val="right"/>
            </w:pPr>
            <w:r>
              <w:rPr>
                <w:color w:val="000000"/>
                <w:sz w:val="22"/>
              </w:rPr>
              <w:tab/>
              <w:t>(3,771)</w:t>
            </w:r>
          </w:p>
        </w:tc>
        <w:tc>
          <w:tcPr>
            <w:tcW w:w="1290" w:type="dxa"/>
            <w:tcBorders>
              <w:top w:val="nil"/>
              <w:left w:val="nil"/>
              <w:bottom w:val="nil"/>
              <w:right w:val="nil"/>
            </w:tcBorders>
            <w:shd w:val="clear" w:color="auto" w:fill="CCEEFF"/>
            <w:tcMar>
              <w:top w:w="0" w:type="dxa"/>
              <w:left w:w="0" w:type="dxa"/>
              <w:bottom w:w="0" w:type="dxa"/>
              <w:right w:w="15" w:type="dxa"/>
            </w:tcMar>
            <w:vAlign w:val="bottom"/>
          </w:tcPr>
          <w:p w14:paraId="35AA8B8B" w14:textId="77777777" w:rsidR="00DD6FD7" w:rsidRDefault="00CA6234">
            <w:pPr>
              <w:keepNext/>
              <w:tabs>
                <w:tab w:val="left" w:pos="562"/>
              </w:tabs>
              <w:spacing w:before="75" w:after="30"/>
              <w:jc w:val="right"/>
            </w:pPr>
            <w:r>
              <w:rPr>
                <w:color w:val="000000"/>
                <w:sz w:val="22"/>
              </w:rPr>
              <w:tab/>
              <w:t>(3,771)</w:t>
            </w:r>
          </w:p>
        </w:tc>
        <w:tc>
          <w:tcPr>
            <w:tcW w:w="1290" w:type="dxa"/>
            <w:tcBorders>
              <w:top w:val="nil"/>
              <w:left w:val="nil"/>
              <w:bottom w:val="nil"/>
              <w:right w:val="nil"/>
            </w:tcBorders>
            <w:shd w:val="clear" w:color="auto" w:fill="CCEEFF"/>
            <w:tcMar>
              <w:top w:w="0" w:type="dxa"/>
              <w:left w:w="0" w:type="dxa"/>
              <w:bottom w:w="0" w:type="dxa"/>
              <w:right w:w="15" w:type="dxa"/>
            </w:tcMar>
            <w:vAlign w:val="bottom"/>
          </w:tcPr>
          <w:p w14:paraId="6AB831C1" w14:textId="77777777" w:rsidR="00DD6FD7" w:rsidRDefault="00CA6234">
            <w:pPr>
              <w:keepNext/>
              <w:tabs>
                <w:tab w:val="left" w:pos="727"/>
              </w:tabs>
              <w:spacing w:before="75" w:after="30"/>
              <w:jc w:val="right"/>
            </w:pPr>
            <w:r>
              <w:rPr>
                <w:color w:val="000000"/>
                <w:sz w:val="22"/>
              </w:rPr>
              <w:tab/>
              <w:t>(948)</w:t>
            </w:r>
          </w:p>
        </w:tc>
        <w:tc>
          <w:tcPr>
            <w:tcW w:w="1290" w:type="dxa"/>
            <w:tcBorders>
              <w:top w:val="nil"/>
              <w:left w:val="nil"/>
              <w:bottom w:val="nil"/>
              <w:right w:val="nil"/>
            </w:tcBorders>
            <w:shd w:val="clear" w:color="auto" w:fill="CCEEFF"/>
            <w:tcMar>
              <w:top w:w="0" w:type="dxa"/>
              <w:left w:w="0" w:type="dxa"/>
              <w:bottom w:w="0" w:type="dxa"/>
              <w:right w:w="15" w:type="dxa"/>
            </w:tcMar>
            <w:vAlign w:val="bottom"/>
          </w:tcPr>
          <w:p w14:paraId="3759A649" w14:textId="77777777" w:rsidR="00DD6FD7" w:rsidRDefault="00CA6234">
            <w:pPr>
              <w:keepNext/>
              <w:tabs>
                <w:tab w:val="left" w:pos="562"/>
              </w:tabs>
              <w:spacing w:before="75" w:after="30"/>
              <w:jc w:val="right"/>
            </w:pPr>
            <w:r>
              <w:rPr>
                <w:color w:val="000000"/>
                <w:sz w:val="22"/>
              </w:rPr>
              <w:tab/>
              <w:t>(2,823)</w:t>
            </w:r>
          </w:p>
        </w:tc>
        <w:tc>
          <w:tcPr>
            <w:tcW w:w="1290" w:type="dxa"/>
            <w:tcBorders>
              <w:top w:val="nil"/>
              <w:left w:val="nil"/>
              <w:bottom w:val="nil"/>
              <w:right w:val="nil"/>
            </w:tcBorders>
            <w:shd w:val="clear" w:color="auto" w:fill="CCEEFF"/>
            <w:tcMar>
              <w:top w:w="0" w:type="dxa"/>
              <w:left w:w="0" w:type="dxa"/>
              <w:bottom w:w="0" w:type="dxa"/>
              <w:right w:w="15" w:type="dxa"/>
            </w:tcMar>
            <w:vAlign w:val="bottom"/>
          </w:tcPr>
          <w:p w14:paraId="054D0AF3" w14:textId="77777777" w:rsidR="00DD6FD7" w:rsidRDefault="00CA6234">
            <w:pPr>
              <w:keepNext/>
              <w:tabs>
                <w:tab w:val="left" w:pos="672"/>
              </w:tabs>
              <w:spacing w:before="75" w:after="30"/>
              <w:jc w:val="right"/>
            </w:pPr>
            <w:r>
              <w:rPr>
                <w:color w:val="000000"/>
                <w:sz w:val="22"/>
              </w:rPr>
              <w:tab/>
              <w:t>(0.03)</w:t>
            </w:r>
          </w:p>
        </w:tc>
      </w:tr>
      <w:tr w:rsidR="00DD6FD7" w14:paraId="73E88E48" w14:textId="77777777">
        <w:trPr>
          <w:cantSplit/>
          <w:trHeight w:hRule="exact" w:val="300"/>
          <w:jc w:val="center"/>
        </w:trPr>
        <w:tc>
          <w:tcPr>
            <w:tcW w:w="3735" w:type="dxa"/>
            <w:tcBorders>
              <w:top w:val="nil"/>
              <w:left w:val="nil"/>
              <w:bottom w:val="nil"/>
              <w:right w:val="nil"/>
            </w:tcBorders>
            <w:shd w:val="clear" w:color="auto" w:fill="FFFFFF"/>
            <w:tcMar>
              <w:top w:w="0" w:type="dxa"/>
              <w:left w:w="53" w:type="dxa"/>
              <w:bottom w:w="0" w:type="dxa"/>
              <w:right w:w="53" w:type="dxa"/>
            </w:tcMar>
            <w:vAlign w:val="bottom"/>
          </w:tcPr>
          <w:p w14:paraId="47C08EAE" w14:textId="77777777" w:rsidR="00DD6FD7" w:rsidRDefault="00CA6234">
            <w:pPr>
              <w:keepNext/>
              <w:spacing w:before="75" w:after="30"/>
              <w:ind w:left="120"/>
              <w:rPr>
                <w:sz w:val="22"/>
              </w:rPr>
            </w:pPr>
            <w:r>
              <w:rPr>
                <w:sz w:val="22"/>
              </w:rPr>
              <w:t xml:space="preserve">Other </w:t>
            </w:r>
            <w:r>
              <w:rPr>
                <w:sz w:val="22"/>
              </w:rPr>
              <w:t>adjustments</w:t>
            </w:r>
            <w:r>
              <w:rPr>
                <w:sz w:val="22"/>
                <w:vertAlign w:val="superscript"/>
              </w:rPr>
              <w:t>2</w:t>
            </w:r>
          </w:p>
        </w:tc>
        <w:tc>
          <w:tcPr>
            <w:tcW w:w="129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412E8140" w14:textId="77777777" w:rsidR="00DD6FD7" w:rsidRDefault="00CA6234">
            <w:pPr>
              <w:keepNext/>
              <w:tabs>
                <w:tab w:val="left" w:pos="656"/>
                <w:tab w:val="left" w:pos="1222"/>
              </w:tabs>
              <w:spacing w:before="75" w:after="30"/>
              <w:jc w:val="right"/>
            </w:pPr>
            <w:r>
              <w:rPr>
                <w:color w:val="000000"/>
                <w:sz w:val="22"/>
              </w:rPr>
              <w:tab/>
              <w:t>1,304</w:t>
            </w:r>
            <w:r>
              <w:rPr>
                <w:color w:val="000000"/>
                <w:sz w:val="22"/>
              </w:rPr>
              <w:tab/>
            </w:r>
          </w:p>
        </w:tc>
        <w:tc>
          <w:tcPr>
            <w:tcW w:w="129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30215E80" w14:textId="77777777" w:rsidR="00DD6FD7" w:rsidRDefault="00CA6234">
            <w:pPr>
              <w:keepNext/>
              <w:tabs>
                <w:tab w:val="left" w:pos="656"/>
                <w:tab w:val="left" w:pos="1222"/>
              </w:tabs>
              <w:spacing w:before="75" w:after="30"/>
              <w:jc w:val="right"/>
            </w:pPr>
            <w:r>
              <w:rPr>
                <w:color w:val="000000"/>
                <w:sz w:val="22"/>
              </w:rPr>
              <w:tab/>
              <w:t>1,726</w:t>
            </w:r>
            <w:r>
              <w:rPr>
                <w:color w:val="000000"/>
                <w:sz w:val="22"/>
              </w:rPr>
              <w:tab/>
            </w:r>
          </w:p>
        </w:tc>
        <w:tc>
          <w:tcPr>
            <w:tcW w:w="129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0B331DB5" w14:textId="77777777" w:rsidR="00DD6FD7" w:rsidRDefault="00CA6234">
            <w:pPr>
              <w:keepNext/>
              <w:tabs>
                <w:tab w:val="left" w:pos="656"/>
                <w:tab w:val="left" w:pos="1222"/>
              </w:tabs>
              <w:spacing w:before="75" w:after="30"/>
              <w:jc w:val="right"/>
            </w:pPr>
            <w:r>
              <w:rPr>
                <w:color w:val="000000"/>
                <w:sz w:val="22"/>
              </w:rPr>
              <w:tab/>
              <w:t>5,635</w:t>
            </w:r>
            <w:r>
              <w:rPr>
                <w:color w:val="000000"/>
                <w:sz w:val="22"/>
              </w:rPr>
              <w:tab/>
            </w:r>
          </w:p>
        </w:tc>
        <w:tc>
          <w:tcPr>
            <w:tcW w:w="129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43076DFD" w14:textId="77777777" w:rsidR="00DD6FD7" w:rsidRDefault="00CA6234">
            <w:pPr>
              <w:keepNext/>
              <w:tabs>
                <w:tab w:val="left" w:pos="562"/>
              </w:tabs>
              <w:spacing w:before="75" w:after="30"/>
              <w:jc w:val="right"/>
            </w:pPr>
            <w:r>
              <w:rPr>
                <w:color w:val="000000"/>
                <w:sz w:val="22"/>
              </w:rPr>
              <w:tab/>
              <w:t>(4,035)</w:t>
            </w:r>
          </w:p>
        </w:tc>
        <w:tc>
          <w:tcPr>
            <w:tcW w:w="129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0F135675" w14:textId="77777777" w:rsidR="00DD6FD7" w:rsidRDefault="00CA6234">
            <w:pPr>
              <w:keepNext/>
              <w:tabs>
                <w:tab w:val="left" w:pos="672"/>
              </w:tabs>
              <w:spacing w:before="75" w:after="30"/>
              <w:jc w:val="right"/>
            </w:pPr>
            <w:r>
              <w:rPr>
                <w:color w:val="000000"/>
                <w:sz w:val="22"/>
              </w:rPr>
              <w:tab/>
              <w:t>(0.04)</w:t>
            </w:r>
          </w:p>
        </w:tc>
      </w:tr>
      <w:tr w:rsidR="00DD6FD7" w14:paraId="08250091" w14:textId="77777777">
        <w:trPr>
          <w:cantSplit/>
          <w:trHeight w:hRule="exact" w:val="300"/>
          <w:jc w:val="center"/>
        </w:trPr>
        <w:tc>
          <w:tcPr>
            <w:tcW w:w="3735" w:type="dxa"/>
            <w:tcBorders>
              <w:top w:val="nil"/>
              <w:left w:val="nil"/>
              <w:bottom w:val="nil"/>
              <w:right w:val="nil"/>
            </w:tcBorders>
            <w:shd w:val="clear" w:color="auto" w:fill="CCEEFF"/>
            <w:tcMar>
              <w:top w:w="0" w:type="dxa"/>
              <w:left w:w="53" w:type="dxa"/>
              <w:bottom w:w="0" w:type="dxa"/>
              <w:right w:w="53" w:type="dxa"/>
            </w:tcMar>
            <w:vAlign w:val="bottom"/>
          </w:tcPr>
          <w:p w14:paraId="3BA760CF" w14:textId="77777777" w:rsidR="00DD6FD7" w:rsidRDefault="00CA6234">
            <w:pPr>
              <w:keepNext/>
              <w:spacing w:before="55" w:after="30"/>
            </w:pPr>
            <w:r>
              <w:rPr>
                <w:color w:val="000000"/>
                <w:sz w:val="22"/>
              </w:rPr>
              <w:t>Total adjustments</w:t>
            </w:r>
          </w:p>
        </w:tc>
        <w:tc>
          <w:tcPr>
            <w:tcW w:w="1290"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14:paraId="1F39BA65" w14:textId="77777777" w:rsidR="00DD6FD7" w:rsidRDefault="00CA6234">
            <w:pPr>
              <w:keepNext/>
              <w:tabs>
                <w:tab w:val="left" w:pos="436"/>
                <w:tab w:val="left" w:pos="1222"/>
              </w:tabs>
              <w:spacing w:before="55" w:after="30"/>
              <w:jc w:val="right"/>
            </w:pPr>
            <w:r>
              <w:rPr>
                <w:color w:val="000000"/>
                <w:sz w:val="22"/>
              </w:rPr>
              <w:tab/>
              <w:t>104,010</w:t>
            </w:r>
            <w:r>
              <w:rPr>
                <w:color w:val="000000"/>
                <w:sz w:val="22"/>
              </w:rPr>
              <w:tab/>
            </w:r>
          </w:p>
        </w:tc>
        <w:tc>
          <w:tcPr>
            <w:tcW w:w="1290"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14:paraId="04B07C54" w14:textId="77777777" w:rsidR="00DD6FD7" w:rsidRDefault="00CA6234">
            <w:pPr>
              <w:keepNext/>
              <w:tabs>
                <w:tab w:val="left" w:pos="436"/>
                <w:tab w:val="left" w:pos="1222"/>
              </w:tabs>
              <w:spacing w:before="55" w:after="30"/>
              <w:jc w:val="right"/>
            </w:pPr>
            <w:r>
              <w:rPr>
                <w:color w:val="000000"/>
                <w:sz w:val="22"/>
              </w:rPr>
              <w:tab/>
              <w:t>106,030</w:t>
            </w:r>
            <w:r>
              <w:rPr>
                <w:color w:val="000000"/>
                <w:sz w:val="22"/>
              </w:rPr>
              <w:tab/>
            </w:r>
          </w:p>
        </w:tc>
        <w:tc>
          <w:tcPr>
            <w:tcW w:w="1290"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14:paraId="019E4882" w14:textId="77777777" w:rsidR="00DD6FD7" w:rsidRDefault="00CA6234">
            <w:pPr>
              <w:keepNext/>
              <w:tabs>
                <w:tab w:val="left" w:pos="546"/>
                <w:tab w:val="left" w:pos="1222"/>
              </w:tabs>
              <w:spacing w:before="55" w:after="30"/>
              <w:jc w:val="right"/>
            </w:pPr>
            <w:r>
              <w:rPr>
                <w:color w:val="000000"/>
                <w:sz w:val="22"/>
              </w:rPr>
              <w:tab/>
              <w:t>33,124</w:t>
            </w:r>
            <w:r>
              <w:rPr>
                <w:color w:val="000000"/>
                <w:sz w:val="22"/>
              </w:rPr>
              <w:tab/>
            </w:r>
          </w:p>
        </w:tc>
        <w:tc>
          <w:tcPr>
            <w:tcW w:w="1290"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14:paraId="30505A3A" w14:textId="77777777" w:rsidR="00DD6FD7" w:rsidRDefault="00CA6234">
            <w:pPr>
              <w:keepNext/>
              <w:tabs>
                <w:tab w:val="left" w:pos="546"/>
                <w:tab w:val="left" w:pos="1222"/>
              </w:tabs>
              <w:spacing w:before="55" w:after="30"/>
              <w:jc w:val="right"/>
            </w:pPr>
            <w:r>
              <w:rPr>
                <w:color w:val="000000"/>
                <w:sz w:val="22"/>
              </w:rPr>
              <w:tab/>
              <w:t>82,262</w:t>
            </w:r>
            <w:r>
              <w:rPr>
                <w:color w:val="000000"/>
                <w:sz w:val="22"/>
              </w:rPr>
              <w:tab/>
            </w:r>
          </w:p>
        </w:tc>
        <w:tc>
          <w:tcPr>
            <w:tcW w:w="1290"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14:paraId="15A222FD" w14:textId="77777777" w:rsidR="00DD6FD7" w:rsidRDefault="00CA6234">
            <w:pPr>
              <w:keepNext/>
              <w:tabs>
                <w:tab w:val="left" w:pos="766"/>
                <w:tab w:val="left" w:pos="1222"/>
              </w:tabs>
              <w:spacing w:before="55" w:after="30"/>
              <w:jc w:val="right"/>
            </w:pPr>
            <w:r>
              <w:rPr>
                <w:color w:val="000000"/>
                <w:sz w:val="22"/>
              </w:rPr>
              <w:tab/>
              <w:t>0.83</w:t>
            </w:r>
            <w:r>
              <w:rPr>
                <w:color w:val="000000"/>
                <w:sz w:val="22"/>
              </w:rPr>
              <w:tab/>
            </w:r>
          </w:p>
        </w:tc>
      </w:tr>
      <w:tr w:rsidR="00DD6FD7" w14:paraId="66766CB5" w14:textId="77777777">
        <w:trPr>
          <w:cantSplit/>
          <w:trHeight w:hRule="exact" w:val="300"/>
          <w:jc w:val="center"/>
        </w:trPr>
        <w:tc>
          <w:tcPr>
            <w:tcW w:w="3735" w:type="dxa"/>
            <w:tcBorders>
              <w:top w:val="nil"/>
              <w:left w:val="nil"/>
              <w:bottom w:val="nil"/>
              <w:right w:val="nil"/>
            </w:tcBorders>
            <w:shd w:val="clear" w:color="auto" w:fill="FFFFFF"/>
            <w:tcMar>
              <w:top w:w="0" w:type="dxa"/>
              <w:left w:w="53" w:type="dxa"/>
              <w:bottom w:w="0" w:type="dxa"/>
              <w:right w:w="53" w:type="dxa"/>
            </w:tcMar>
            <w:vAlign w:val="bottom"/>
          </w:tcPr>
          <w:p w14:paraId="0E9382CC" w14:textId="77777777" w:rsidR="00DD6FD7" w:rsidRDefault="00CA6234">
            <w:pPr>
              <w:keepNext/>
              <w:spacing w:before="55" w:after="30"/>
            </w:pPr>
            <w:r>
              <w:rPr>
                <w:color w:val="000000"/>
                <w:sz w:val="22"/>
              </w:rPr>
              <w:t>Adjusted</w:t>
            </w:r>
          </w:p>
        </w:tc>
        <w:tc>
          <w:tcPr>
            <w:tcW w:w="1290"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4C0D8C36" w14:textId="77777777" w:rsidR="00DD6FD7" w:rsidRDefault="00CA6234">
            <w:pPr>
              <w:keepNext/>
              <w:tabs>
                <w:tab w:val="left" w:pos="436"/>
                <w:tab w:val="left" w:pos="1222"/>
              </w:tabs>
              <w:spacing w:before="55" w:after="30"/>
              <w:jc w:val="right"/>
            </w:pPr>
            <w:r>
              <w:rPr>
                <w:color w:val="000000"/>
                <w:sz w:val="22"/>
              </w:rPr>
              <w:t>$</w:t>
            </w:r>
            <w:r>
              <w:rPr>
                <w:color w:val="000000"/>
                <w:sz w:val="22"/>
              </w:rPr>
              <w:tab/>
              <w:t>272,393</w:t>
            </w:r>
            <w:r>
              <w:rPr>
                <w:color w:val="000000"/>
                <w:sz w:val="22"/>
              </w:rPr>
              <w:tab/>
            </w:r>
          </w:p>
        </w:tc>
        <w:tc>
          <w:tcPr>
            <w:tcW w:w="1290"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3EC8C95F" w14:textId="77777777" w:rsidR="00DD6FD7" w:rsidRDefault="00CA6234">
            <w:pPr>
              <w:keepNext/>
              <w:tabs>
                <w:tab w:val="left" w:pos="436"/>
                <w:tab w:val="left" w:pos="1222"/>
              </w:tabs>
              <w:spacing w:before="55" w:after="30"/>
              <w:jc w:val="right"/>
            </w:pPr>
            <w:r>
              <w:rPr>
                <w:color w:val="000000"/>
                <w:sz w:val="22"/>
              </w:rPr>
              <w:t>$</w:t>
            </w:r>
            <w:r>
              <w:rPr>
                <w:color w:val="000000"/>
                <w:sz w:val="22"/>
              </w:rPr>
              <w:tab/>
              <w:t>220,169</w:t>
            </w:r>
            <w:r>
              <w:rPr>
                <w:color w:val="000000"/>
                <w:sz w:val="22"/>
              </w:rPr>
              <w:tab/>
            </w:r>
          </w:p>
        </w:tc>
        <w:tc>
          <w:tcPr>
            <w:tcW w:w="1290"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37E22A43" w14:textId="77777777" w:rsidR="00DD6FD7" w:rsidRDefault="00CA6234">
            <w:pPr>
              <w:keepNext/>
              <w:tabs>
                <w:tab w:val="left" w:pos="546"/>
                <w:tab w:val="left" w:pos="1222"/>
              </w:tabs>
              <w:spacing w:before="55" w:after="30"/>
              <w:jc w:val="right"/>
            </w:pPr>
            <w:r>
              <w:rPr>
                <w:color w:val="000000"/>
                <w:sz w:val="22"/>
              </w:rPr>
              <w:t>$</w:t>
            </w:r>
            <w:r>
              <w:rPr>
                <w:color w:val="000000"/>
                <w:sz w:val="22"/>
              </w:rPr>
              <w:tab/>
              <w:t>57,751</w:t>
            </w:r>
            <w:r>
              <w:rPr>
                <w:color w:val="000000"/>
                <w:sz w:val="22"/>
              </w:rPr>
              <w:tab/>
            </w:r>
          </w:p>
        </w:tc>
        <w:tc>
          <w:tcPr>
            <w:tcW w:w="1290"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7A7C23A1" w14:textId="77777777" w:rsidR="00DD6FD7" w:rsidRDefault="00CA6234">
            <w:pPr>
              <w:keepNext/>
              <w:tabs>
                <w:tab w:val="left" w:pos="436"/>
                <w:tab w:val="left" w:pos="1222"/>
              </w:tabs>
              <w:spacing w:before="55" w:after="30"/>
              <w:jc w:val="right"/>
            </w:pPr>
            <w:r>
              <w:rPr>
                <w:color w:val="000000"/>
                <w:sz w:val="22"/>
              </w:rPr>
              <w:t>$</w:t>
            </w:r>
            <w:r>
              <w:rPr>
                <w:color w:val="000000"/>
                <w:sz w:val="22"/>
              </w:rPr>
              <w:tab/>
              <w:t>238,250</w:t>
            </w:r>
            <w:r>
              <w:rPr>
                <w:color w:val="000000"/>
                <w:sz w:val="22"/>
              </w:rPr>
              <w:tab/>
            </w:r>
          </w:p>
        </w:tc>
        <w:tc>
          <w:tcPr>
            <w:tcW w:w="1290"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076FC8C9" w14:textId="77777777" w:rsidR="00DD6FD7" w:rsidRDefault="00CA6234">
            <w:pPr>
              <w:keepNext/>
              <w:tabs>
                <w:tab w:val="left" w:pos="766"/>
                <w:tab w:val="left" w:pos="1222"/>
              </w:tabs>
              <w:spacing w:before="55" w:after="30"/>
              <w:jc w:val="right"/>
            </w:pPr>
            <w:r>
              <w:rPr>
                <w:color w:val="000000"/>
                <w:sz w:val="22"/>
              </w:rPr>
              <w:t>$</w:t>
            </w:r>
            <w:r>
              <w:rPr>
                <w:color w:val="000000"/>
                <w:sz w:val="22"/>
              </w:rPr>
              <w:tab/>
              <w:t>2.40</w:t>
            </w:r>
            <w:r>
              <w:rPr>
                <w:color w:val="000000"/>
                <w:sz w:val="22"/>
              </w:rPr>
              <w:tab/>
            </w:r>
          </w:p>
        </w:tc>
      </w:tr>
      <w:tr w:rsidR="00DD6FD7" w14:paraId="32D289DF" w14:textId="77777777">
        <w:trPr>
          <w:cantSplit/>
          <w:trHeight w:hRule="exact" w:val="435"/>
          <w:jc w:val="center"/>
        </w:trPr>
        <w:tc>
          <w:tcPr>
            <w:tcW w:w="6315" w:type="dxa"/>
            <w:gridSpan w:val="3"/>
            <w:tcBorders>
              <w:top w:val="nil"/>
              <w:left w:val="nil"/>
              <w:bottom w:val="nil"/>
              <w:right w:val="nil"/>
            </w:tcBorders>
            <w:tcMar>
              <w:top w:w="0" w:type="dxa"/>
              <w:left w:w="53" w:type="dxa"/>
              <w:bottom w:w="0" w:type="dxa"/>
              <w:right w:w="53" w:type="dxa"/>
            </w:tcMar>
            <w:vAlign w:val="bottom"/>
          </w:tcPr>
          <w:p w14:paraId="6835439A" w14:textId="77777777" w:rsidR="00DD6FD7" w:rsidRDefault="00CA6234">
            <w:pPr>
              <w:keepNext/>
              <w:spacing w:before="15" w:after="30"/>
            </w:pPr>
            <w:r>
              <w:rPr>
                <w:i/>
                <w:color w:val="000000"/>
                <w:sz w:val="22"/>
              </w:rPr>
              <w:t>Due to rounding, individual items may not sum appropriately.</w:t>
            </w:r>
          </w:p>
        </w:tc>
        <w:tc>
          <w:tcPr>
            <w:tcW w:w="1290" w:type="dxa"/>
            <w:tcBorders>
              <w:top w:val="double" w:sz="8" w:space="0" w:color="000000"/>
              <w:left w:val="nil"/>
              <w:bottom w:val="nil"/>
              <w:right w:val="nil"/>
            </w:tcBorders>
            <w:tcMar>
              <w:top w:w="0" w:type="dxa"/>
              <w:left w:w="0" w:type="dxa"/>
              <w:bottom w:w="0" w:type="dxa"/>
              <w:right w:w="0" w:type="dxa"/>
            </w:tcMar>
            <w:vAlign w:val="bottom"/>
          </w:tcPr>
          <w:p w14:paraId="5E6F61B5" w14:textId="77777777" w:rsidR="00DD6FD7" w:rsidRDefault="00DD6FD7">
            <w:pPr>
              <w:keepNext/>
            </w:pPr>
          </w:p>
        </w:tc>
        <w:tc>
          <w:tcPr>
            <w:tcW w:w="1290" w:type="dxa"/>
            <w:tcBorders>
              <w:top w:val="double" w:sz="8" w:space="0" w:color="000000"/>
              <w:left w:val="nil"/>
              <w:bottom w:val="nil"/>
              <w:right w:val="nil"/>
            </w:tcBorders>
            <w:tcMar>
              <w:top w:w="0" w:type="dxa"/>
              <w:left w:w="0" w:type="dxa"/>
              <w:bottom w:w="0" w:type="dxa"/>
              <w:right w:w="0" w:type="dxa"/>
            </w:tcMar>
            <w:vAlign w:val="bottom"/>
          </w:tcPr>
          <w:p w14:paraId="720432C5" w14:textId="77777777" w:rsidR="00DD6FD7" w:rsidRDefault="00DD6FD7">
            <w:pPr>
              <w:keepNext/>
            </w:pPr>
          </w:p>
        </w:tc>
        <w:tc>
          <w:tcPr>
            <w:tcW w:w="1290" w:type="dxa"/>
            <w:tcBorders>
              <w:top w:val="double" w:sz="8" w:space="0" w:color="000000"/>
              <w:left w:val="nil"/>
              <w:bottom w:val="nil"/>
              <w:right w:val="nil"/>
            </w:tcBorders>
            <w:tcMar>
              <w:top w:w="0" w:type="dxa"/>
              <w:left w:w="0" w:type="dxa"/>
              <w:bottom w:w="0" w:type="dxa"/>
              <w:right w:w="0" w:type="dxa"/>
            </w:tcMar>
            <w:vAlign w:val="bottom"/>
          </w:tcPr>
          <w:p w14:paraId="261C9D7D" w14:textId="77777777" w:rsidR="00DD6FD7" w:rsidRDefault="00DD6FD7">
            <w:pPr>
              <w:keepNext/>
            </w:pPr>
          </w:p>
        </w:tc>
      </w:tr>
      <w:tr w:rsidR="00DD6FD7" w14:paraId="62F78ADD" w14:textId="77777777">
        <w:trPr>
          <w:cantSplit/>
          <w:trHeight w:hRule="exact" w:val="555"/>
          <w:jc w:val="center"/>
        </w:trPr>
        <w:tc>
          <w:tcPr>
            <w:tcW w:w="10185" w:type="dxa"/>
            <w:gridSpan w:val="6"/>
            <w:tcBorders>
              <w:top w:val="nil"/>
              <w:left w:val="nil"/>
              <w:bottom w:val="nil"/>
              <w:right w:val="nil"/>
            </w:tcBorders>
            <w:tcMar>
              <w:top w:w="0" w:type="dxa"/>
              <w:left w:w="53" w:type="dxa"/>
              <w:bottom w:w="0" w:type="dxa"/>
              <w:right w:w="53" w:type="dxa"/>
            </w:tcMar>
            <w:vAlign w:val="bottom"/>
          </w:tcPr>
          <w:p w14:paraId="51FFF219" w14:textId="77777777" w:rsidR="00DD6FD7" w:rsidRDefault="00CA6234">
            <w:pPr>
              <w:keepNext/>
              <w:spacing w:before="75" w:after="30"/>
              <w:rPr>
                <w:sz w:val="22"/>
              </w:rPr>
            </w:pPr>
            <w:r>
              <w:rPr>
                <w:sz w:val="22"/>
                <w:vertAlign w:val="superscript"/>
              </w:rPr>
              <w:t>1</w:t>
            </w:r>
            <w:r>
              <w:rPr>
                <w:sz w:val="22"/>
              </w:rPr>
              <w:t xml:space="preserve"> Operating profit, income before income taxes, and provision for income taxes exclude results related to discontinued operations of $84,442, $83,341, and $20,040, respectively.</w:t>
            </w:r>
          </w:p>
        </w:tc>
      </w:tr>
      <w:tr w:rsidR="00DD6FD7" w14:paraId="390E6C95" w14:textId="77777777">
        <w:trPr>
          <w:cantSplit/>
          <w:trHeight w:hRule="exact" w:val="555"/>
          <w:jc w:val="center"/>
        </w:trPr>
        <w:tc>
          <w:tcPr>
            <w:tcW w:w="10185" w:type="dxa"/>
            <w:gridSpan w:val="6"/>
            <w:tcBorders>
              <w:top w:val="nil"/>
              <w:left w:val="nil"/>
              <w:bottom w:val="nil"/>
              <w:right w:val="nil"/>
            </w:tcBorders>
            <w:tcMar>
              <w:top w:w="0" w:type="dxa"/>
              <w:left w:w="53" w:type="dxa"/>
              <w:bottom w:w="0" w:type="dxa"/>
              <w:right w:w="53" w:type="dxa"/>
            </w:tcMar>
            <w:vAlign w:val="bottom"/>
          </w:tcPr>
          <w:p w14:paraId="4D971BB2" w14:textId="77777777" w:rsidR="00DD6FD7" w:rsidRDefault="00CA6234">
            <w:pPr>
              <w:spacing w:before="75" w:after="30"/>
              <w:rPr>
                <w:sz w:val="22"/>
              </w:rPr>
            </w:pPr>
            <w:r>
              <w:rPr>
                <w:sz w:val="22"/>
                <w:vertAlign w:val="superscript"/>
              </w:rPr>
              <w:t>2</w:t>
            </w:r>
            <w:r>
              <w:rPr>
                <w:sz w:val="22"/>
              </w:rPr>
              <w:t xml:space="preserve"> Other adjustments includes discrete tax items primarily related to a $4,455 adjustment to deferred taxes from the post-acquisition restructuring of the partitions business.</w:t>
            </w:r>
          </w:p>
        </w:tc>
      </w:tr>
    </w:tbl>
    <w:p w14:paraId="79685FB3" w14:textId="77777777" w:rsidR="00DD6FD7" w:rsidRDefault="00DD6FD7">
      <w:pPr>
        <w:spacing w:before="20" w:after="20" w:line="269" w:lineRule="auto"/>
        <w:rPr>
          <w:color w:val="000000"/>
          <w:sz w:val="22"/>
        </w:rPr>
      </w:pPr>
    </w:p>
    <w:tbl>
      <w:tblPr>
        <w:tblW w:w="102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20"/>
        <w:gridCol w:w="1605"/>
        <w:gridCol w:w="1605"/>
        <w:gridCol w:w="60"/>
      </w:tblGrid>
      <w:tr w:rsidR="00DD6FD7" w14:paraId="33FAB1B2" w14:textId="77777777">
        <w:trPr>
          <w:cantSplit/>
          <w:trHeight w:hRule="exact" w:val="315"/>
          <w:jc w:val="center"/>
        </w:trPr>
        <w:tc>
          <w:tcPr>
            <w:tcW w:w="7020" w:type="dxa"/>
            <w:tcBorders>
              <w:top w:val="nil"/>
              <w:left w:val="nil"/>
              <w:bottom w:val="nil"/>
              <w:right w:val="nil"/>
            </w:tcBorders>
            <w:tcMar>
              <w:top w:w="0" w:type="dxa"/>
              <w:left w:w="53" w:type="dxa"/>
              <w:bottom w:w="0" w:type="dxa"/>
              <w:right w:w="53" w:type="dxa"/>
            </w:tcMar>
            <w:vAlign w:val="bottom"/>
          </w:tcPr>
          <w:p w14:paraId="342C527C" w14:textId="77777777" w:rsidR="00DD6FD7" w:rsidRDefault="00CA6234">
            <w:pPr>
              <w:keepNext/>
              <w:spacing w:before="75" w:after="30"/>
              <w:rPr>
                <w:b/>
                <w:color w:val="000000"/>
                <w:sz w:val="22"/>
                <w:u w:val="single"/>
              </w:rPr>
            </w:pPr>
            <w:r>
              <w:rPr>
                <w:b/>
                <w:color w:val="000000"/>
                <w:sz w:val="22"/>
                <w:u w:val="single"/>
              </w:rPr>
              <w:t>Adjusted EBITDA</w:t>
            </w:r>
            <w:r>
              <w:rPr>
                <w:b/>
                <w:color w:val="000000"/>
                <w:sz w:val="22"/>
                <w:u w:val="single"/>
                <w:vertAlign w:val="superscript"/>
              </w:rPr>
              <w:t>1</w:t>
            </w:r>
          </w:p>
        </w:tc>
        <w:tc>
          <w:tcPr>
            <w:tcW w:w="1605" w:type="dxa"/>
            <w:tcBorders>
              <w:top w:val="nil"/>
              <w:left w:val="nil"/>
              <w:bottom w:val="nil"/>
              <w:right w:val="nil"/>
            </w:tcBorders>
            <w:tcMar>
              <w:top w:w="0" w:type="dxa"/>
              <w:left w:w="0" w:type="dxa"/>
              <w:bottom w:w="0" w:type="dxa"/>
              <w:right w:w="0" w:type="dxa"/>
            </w:tcMar>
            <w:vAlign w:val="bottom"/>
          </w:tcPr>
          <w:p w14:paraId="23652DA6" w14:textId="77777777" w:rsidR="00DD6FD7" w:rsidRDefault="00DD6FD7">
            <w:pPr>
              <w:keepNext/>
            </w:pPr>
          </w:p>
        </w:tc>
        <w:tc>
          <w:tcPr>
            <w:tcW w:w="1605" w:type="dxa"/>
            <w:tcBorders>
              <w:top w:val="nil"/>
              <w:left w:val="nil"/>
              <w:bottom w:val="nil"/>
              <w:right w:val="nil"/>
            </w:tcBorders>
            <w:tcMar>
              <w:top w:w="0" w:type="dxa"/>
              <w:left w:w="0" w:type="dxa"/>
              <w:bottom w:w="0" w:type="dxa"/>
              <w:right w:w="0" w:type="dxa"/>
            </w:tcMar>
            <w:vAlign w:val="bottom"/>
          </w:tcPr>
          <w:p w14:paraId="7B950188" w14:textId="77777777" w:rsidR="00DD6FD7" w:rsidRDefault="00DD6FD7">
            <w:pPr>
              <w:keepNext/>
            </w:pPr>
          </w:p>
        </w:tc>
        <w:tc>
          <w:tcPr>
            <w:tcW w:w="60" w:type="dxa"/>
            <w:tcBorders>
              <w:top w:val="nil"/>
              <w:left w:val="nil"/>
              <w:bottom w:val="nil"/>
              <w:right w:val="nil"/>
            </w:tcBorders>
            <w:tcMar>
              <w:top w:w="0" w:type="dxa"/>
              <w:left w:w="0" w:type="dxa"/>
              <w:bottom w:w="0" w:type="dxa"/>
              <w:right w:w="0" w:type="dxa"/>
            </w:tcMar>
            <w:vAlign w:val="bottom"/>
          </w:tcPr>
          <w:p w14:paraId="1E68C282" w14:textId="77777777" w:rsidR="00DD6FD7" w:rsidRDefault="00DD6FD7">
            <w:pPr>
              <w:keepNext/>
            </w:pPr>
          </w:p>
        </w:tc>
      </w:tr>
      <w:tr w:rsidR="00DD6FD7" w14:paraId="55BD69EE" w14:textId="77777777">
        <w:trPr>
          <w:cantSplit/>
          <w:trHeight w:hRule="exact" w:val="315"/>
          <w:jc w:val="center"/>
        </w:trPr>
        <w:tc>
          <w:tcPr>
            <w:tcW w:w="7020" w:type="dxa"/>
            <w:tcBorders>
              <w:top w:val="nil"/>
              <w:left w:val="nil"/>
              <w:bottom w:val="nil"/>
              <w:right w:val="nil"/>
            </w:tcBorders>
            <w:tcMar>
              <w:top w:w="0" w:type="dxa"/>
              <w:left w:w="0" w:type="dxa"/>
              <w:bottom w:w="0" w:type="dxa"/>
              <w:right w:w="0" w:type="dxa"/>
            </w:tcMar>
            <w:vAlign w:val="bottom"/>
          </w:tcPr>
          <w:p w14:paraId="337FC38B" w14:textId="77777777" w:rsidR="00DD6FD7" w:rsidRDefault="00DD6FD7">
            <w:pPr>
              <w:keepNext/>
            </w:pPr>
          </w:p>
        </w:tc>
        <w:tc>
          <w:tcPr>
            <w:tcW w:w="3210" w:type="dxa"/>
            <w:gridSpan w:val="2"/>
            <w:tcBorders>
              <w:top w:val="nil"/>
              <w:left w:val="nil"/>
              <w:bottom w:val="nil"/>
              <w:right w:val="nil"/>
            </w:tcBorders>
            <w:tcMar>
              <w:top w:w="0" w:type="dxa"/>
              <w:left w:w="53" w:type="dxa"/>
              <w:bottom w:w="0" w:type="dxa"/>
              <w:right w:w="53" w:type="dxa"/>
            </w:tcMar>
            <w:vAlign w:val="bottom"/>
          </w:tcPr>
          <w:p w14:paraId="477D8915" w14:textId="77777777" w:rsidR="00DD6FD7" w:rsidRDefault="00CA6234">
            <w:pPr>
              <w:keepNext/>
              <w:spacing w:before="75" w:after="30"/>
              <w:jc w:val="center"/>
            </w:pPr>
            <w:r>
              <w:rPr>
                <w:b/>
                <w:color w:val="000000"/>
                <w:sz w:val="22"/>
              </w:rPr>
              <w:t>Six Months Ended</w:t>
            </w:r>
          </w:p>
        </w:tc>
        <w:tc>
          <w:tcPr>
            <w:tcW w:w="60" w:type="dxa"/>
            <w:tcBorders>
              <w:top w:val="nil"/>
              <w:left w:val="nil"/>
              <w:bottom w:val="nil"/>
              <w:right w:val="nil"/>
            </w:tcBorders>
            <w:tcMar>
              <w:top w:w="0" w:type="dxa"/>
              <w:left w:w="0" w:type="dxa"/>
              <w:bottom w:w="0" w:type="dxa"/>
              <w:right w:w="0" w:type="dxa"/>
            </w:tcMar>
            <w:vAlign w:val="bottom"/>
          </w:tcPr>
          <w:p w14:paraId="3600BF73" w14:textId="77777777" w:rsidR="00DD6FD7" w:rsidRDefault="00DD6FD7">
            <w:pPr>
              <w:keepNext/>
            </w:pPr>
          </w:p>
        </w:tc>
      </w:tr>
      <w:tr w:rsidR="00DD6FD7" w14:paraId="0D716D9E" w14:textId="77777777">
        <w:trPr>
          <w:cantSplit/>
          <w:trHeight w:hRule="exact" w:val="525"/>
          <w:jc w:val="center"/>
        </w:trPr>
        <w:tc>
          <w:tcPr>
            <w:tcW w:w="7020" w:type="dxa"/>
            <w:tcBorders>
              <w:top w:val="nil"/>
              <w:left w:val="nil"/>
              <w:bottom w:val="nil"/>
              <w:right w:val="nil"/>
            </w:tcBorders>
            <w:shd w:val="clear" w:color="auto" w:fill="CCEEFF"/>
            <w:tcMar>
              <w:top w:w="0" w:type="dxa"/>
              <w:left w:w="53" w:type="dxa"/>
              <w:bottom w:w="0" w:type="dxa"/>
              <w:right w:w="53" w:type="dxa"/>
            </w:tcMar>
            <w:vAlign w:val="bottom"/>
          </w:tcPr>
          <w:p w14:paraId="5E95B06B" w14:textId="77777777" w:rsidR="00DD6FD7" w:rsidRDefault="00CA6234">
            <w:pPr>
              <w:keepNext/>
              <w:spacing w:before="55" w:after="30"/>
            </w:pPr>
            <w:r>
              <w:rPr>
                <w:b/>
                <w:i/>
                <w:color w:val="000000"/>
                <w:sz w:val="22"/>
              </w:rPr>
              <w:t>Dollars in thousands</w:t>
            </w:r>
          </w:p>
        </w:tc>
        <w:tc>
          <w:tcPr>
            <w:tcW w:w="1605" w:type="dxa"/>
            <w:tcBorders>
              <w:top w:val="single" w:sz="8" w:space="0" w:color="000000"/>
              <w:left w:val="nil"/>
              <w:bottom w:val="single" w:sz="8" w:space="0" w:color="000000"/>
              <w:right w:val="nil"/>
            </w:tcBorders>
            <w:shd w:val="clear" w:color="auto" w:fill="CCEEFF"/>
            <w:tcMar>
              <w:top w:w="0" w:type="dxa"/>
              <w:left w:w="53" w:type="dxa"/>
              <w:bottom w:w="0" w:type="dxa"/>
              <w:right w:w="53" w:type="dxa"/>
            </w:tcMar>
            <w:vAlign w:val="bottom"/>
          </w:tcPr>
          <w:p w14:paraId="2F9DD45C" w14:textId="77777777" w:rsidR="00DD6FD7" w:rsidRDefault="00CA6234">
            <w:pPr>
              <w:keepNext/>
              <w:spacing w:before="55" w:after="30"/>
              <w:jc w:val="center"/>
            </w:pPr>
            <w:r>
              <w:rPr>
                <w:b/>
                <w:color w:val="000000"/>
                <w:sz w:val="22"/>
              </w:rPr>
              <w:t>June 29, 2025</w:t>
            </w:r>
          </w:p>
        </w:tc>
        <w:tc>
          <w:tcPr>
            <w:tcW w:w="1605" w:type="dxa"/>
            <w:tcBorders>
              <w:top w:val="single" w:sz="8" w:space="0" w:color="000000"/>
              <w:left w:val="nil"/>
              <w:bottom w:val="single" w:sz="8" w:space="0" w:color="000000"/>
              <w:right w:val="nil"/>
            </w:tcBorders>
            <w:shd w:val="clear" w:color="auto" w:fill="CCEEFF"/>
            <w:tcMar>
              <w:top w:w="0" w:type="dxa"/>
              <w:left w:w="53" w:type="dxa"/>
              <w:bottom w:w="0" w:type="dxa"/>
              <w:right w:w="53" w:type="dxa"/>
            </w:tcMar>
            <w:vAlign w:val="bottom"/>
          </w:tcPr>
          <w:p w14:paraId="54E89EF1" w14:textId="77777777" w:rsidR="00DD6FD7" w:rsidRDefault="00CA6234">
            <w:pPr>
              <w:keepNext/>
              <w:spacing w:before="55" w:after="30"/>
              <w:jc w:val="center"/>
            </w:pPr>
            <w:r>
              <w:rPr>
                <w:b/>
                <w:color w:val="000000"/>
                <w:sz w:val="22"/>
              </w:rPr>
              <w:t>June 30, 2024</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7B26755D" w14:textId="77777777" w:rsidR="00DD6FD7" w:rsidRDefault="00DD6FD7">
            <w:pPr>
              <w:keepNext/>
            </w:pPr>
          </w:p>
        </w:tc>
      </w:tr>
      <w:tr w:rsidR="00DD6FD7" w14:paraId="7A9C271E" w14:textId="77777777">
        <w:trPr>
          <w:cantSplit/>
          <w:trHeight w:hRule="exact" w:val="285"/>
          <w:jc w:val="center"/>
        </w:trPr>
        <w:tc>
          <w:tcPr>
            <w:tcW w:w="7020" w:type="dxa"/>
            <w:tcBorders>
              <w:top w:val="nil"/>
              <w:left w:val="nil"/>
              <w:bottom w:val="nil"/>
              <w:right w:val="nil"/>
            </w:tcBorders>
            <w:shd w:val="clear" w:color="auto" w:fill="FFFFFF"/>
            <w:tcMar>
              <w:top w:w="0" w:type="dxa"/>
              <w:left w:w="53" w:type="dxa"/>
              <w:bottom w:w="0" w:type="dxa"/>
              <w:right w:w="53" w:type="dxa"/>
            </w:tcMar>
          </w:tcPr>
          <w:p w14:paraId="5387118D" w14:textId="77777777" w:rsidR="00DD6FD7" w:rsidRDefault="00DD6FD7">
            <w:pPr>
              <w:keepNext/>
              <w:spacing w:before="55" w:after="30"/>
            </w:pPr>
          </w:p>
        </w:tc>
        <w:tc>
          <w:tcPr>
            <w:tcW w:w="1605" w:type="dxa"/>
            <w:tcBorders>
              <w:top w:val="single" w:sz="8" w:space="0" w:color="000000"/>
              <w:left w:val="nil"/>
              <w:bottom w:val="nil"/>
              <w:right w:val="nil"/>
            </w:tcBorders>
            <w:shd w:val="clear" w:color="auto" w:fill="FFFFFF"/>
            <w:tcMar>
              <w:top w:w="0" w:type="dxa"/>
              <w:left w:w="0" w:type="dxa"/>
              <w:bottom w:w="0" w:type="dxa"/>
              <w:right w:w="15" w:type="dxa"/>
            </w:tcMar>
            <w:vAlign w:val="bottom"/>
          </w:tcPr>
          <w:p w14:paraId="7FB92F2D" w14:textId="77777777" w:rsidR="00DD6FD7" w:rsidRDefault="00DD6FD7">
            <w:pPr>
              <w:keepNext/>
              <w:spacing w:before="55" w:after="30"/>
              <w:jc w:val="right"/>
            </w:pPr>
          </w:p>
        </w:tc>
        <w:tc>
          <w:tcPr>
            <w:tcW w:w="1605" w:type="dxa"/>
            <w:tcBorders>
              <w:top w:val="single" w:sz="8" w:space="0" w:color="000000"/>
              <w:left w:val="nil"/>
              <w:bottom w:val="nil"/>
              <w:right w:val="nil"/>
            </w:tcBorders>
            <w:shd w:val="clear" w:color="auto" w:fill="FFFFFF"/>
            <w:tcMar>
              <w:top w:w="0" w:type="dxa"/>
              <w:left w:w="0" w:type="dxa"/>
              <w:bottom w:w="0" w:type="dxa"/>
              <w:right w:w="15" w:type="dxa"/>
            </w:tcMar>
            <w:vAlign w:val="bottom"/>
          </w:tcPr>
          <w:p w14:paraId="7E53D332" w14:textId="77777777" w:rsidR="00DD6FD7" w:rsidRDefault="00DD6FD7">
            <w:pPr>
              <w:keepNext/>
              <w:spacing w:before="55" w:after="30"/>
              <w:jc w:val="right"/>
            </w:pPr>
          </w:p>
        </w:tc>
        <w:tc>
          <w:tcPr>
            <w:tcW w:w="60" w:type="dxa"/>
            <w:tcBorders>
              <w:top w:val="nil"/>
              <w:left w:val="nil"/>
              <w:bottom w:val="nil"/>
              <w:right w:val="nil"/>
            </w:tcBorders>
            <w:tcMar>
              <w:top w:w="0" w:type="dxa"/>
              <w:left w:w="0" w:type="dxa"/>
              <w:bottom w:w="0" w:type="dxa"/>
              <w:right w:w="0" w:type="dxa"/>
            </w:tcMar>
            <w:vAlign w:val="bottom"/>
          </w:tcPr>
          <w:p w14:paraId="70DA1D1F" w14:textId="77777777" w:rsidR="00DD6FD7" w:rsidRDefault="00DD6FD7">
            <w:pPr>
              <w:keepNext/>
            </w:pPr>
          </w:p>
        </w:tc>
      </w:tr>
      <w:tr w:rsidR="00DD6FD7" w14:paraId="30BBE7EA" w14:textId="77777777">
        <w:trPr>
          <w:cantSplit/>
          <w:trHeight w:hRule="exact" w:val="285"/>
          <w:jc w:val="center"/>
        </w:trPr>
        <w:tc>
          <w:tcPr>
            <w:tcW w:w="7020" w:type="dxa"/>
            <w:tcBorders>
              <w:top w:val="nil"/>
              <w:left w:val="nil"/>
              <w:bottom w:val="nil"/>
              <w:right w:val="nil"/>
            </w:tcBorders>
            <w:shd w:val="clear" w:color="auto" w:fill="CCEEFF"/>
            <w:tcMar>
              <w:top w:w="0" w:type="dxa"/>
              <w:left w:w="53" w:type="dxa"/>
              <w:bottom w:w="0" w:type="dxa"/>
              <w:right w:w="53" w:type="dxa"/>
            </w:tcMar>
            <w:vAlign w:val="bottom"/>
          </w:tcPr>
          <w:p w14:paraId="5395A9A6" w14:textId="77777777" w:rsidR="00DD6FD7" w:rsidRDefault="00CA6234">
            <w:pPr>
              <w:keepNext/>
              <w:spacing w:before="75" w:after="30"/>
            </w:pPr>
            <w:r>
              <w:rPr>
                <w:b/>
                <w:color w:val="000000"/>
                <w:sz w:val="22"/>
              </w:rPr>
              <w:t>Net income attributable to Sonoco</w:t>
            </w:r>
          </w:p>
        </w:tc>
        <w:tc>
          <w:tcPr>
            <w:tcW w:w="1605" w:type="dxa"/>
            <w:tcBorders>
              <w:top w:val="nil"/>
              <w:left w:val="nil"/>
              <w:bottom w:val="nil"/>
              <w:right w:val="nil"/>
            </w:tcBorders>
            <w:shd w:val="clear" w:color="auto" w:fill="CCEEFF"/>
            <w:tcMar>
              <w:top w:w="0" w:type="dxa"/>
              <w:left w:w="0" w:type="dxa"/>
              <w:bottom w:w="0" w:type="dxa"/>
              <w:right w:w="15" w:type="dxa"/>
            </w:tcMar>
            <w:vAlign w:val="bottom"/>
          </w:tcPr>
          <w:p w14:paraId="2F9A39F8" w14:textId="77777777" w:rsidR="00DD6FD7" w:rsidRDefault="00CA6234">
            <w:pPr>
              <w:keepNext/>
              <w:tabs>
                <w:tab w:val="left" w:pos="751"/>
                <w:tab w:val="left" w:pos="1537"/>
              </w:tabs>
              <w:spacing w:before="75" w:after="30"/>
              <w:jc w:val="right"/>
            </w:pPr>
            <w:r>
              <w:rPr>
                <w:color w:val="000000"/>
                <w:sz w:val="22"/>
              </w:rPr>
              <w:t>$</w:t>
            </w:r>
            <w:r>
              <w:rPr>
                <w:color w:val="000000"/>
                <w:sz w:val="22"/>
              </w:rPr>
              <w:tab/>
              <w:t>547,852</w:t>
            </w:r>
            <w:r>
              <w:rPr>
                <w:color w:val="000000"/>
                <w:sz w:val="22"/>
              </w:rPr>
              <w:tab/>
            </w:r>
          </w:p>
        </w:tc>
        <w:tc>
          <w:tcPr>
            <w:tcW w:w="1605" w:type="dxa"/>
            <w:tcBorders>
              <w:top w:val="nil"/>
              <w:left w:val="nil"/>
              <w:bottom w:val="nil"/>
              <w:right w:val="nil"/>
            </w:tcBorders>
            <w:shd w:val="clear" w:color="auto" w:fill="CCEEFF"/>
            <w:tcMar>
              <w:top w:w="0" w:type="dxa"/>
              <w:left w:w="0" w:type="dxa"/>
              <w:bottom w:w="0" w:type="dxa"/>
              <w:right w:w="15" w:type="dxa"/>
            </w:tcMar>
            <w:vAlign w:val="bottom"/>
          </w:tcPr>
          <w:p w14:paraId="4AAEB1D0" w14:textId="77777777" w:rsidR="00DD6FD7" w:rsidRDefault="00CA6234">
            <w:pPr>
              <w:keepNext/>
              <w:tabs>
                <w:tab w:val="left" w:pos="751"/>
                <w:tab w:val="left" w:pos="1537"/>
              </w:tabs>
              <w:spacing w:before="75" w:after="30"/>
              <w:jc w:val="right"/>
            </w:pPr>
            <w:r>
              <w:rPr>
                <w:color w:val="000000"/>
                <w:sz w:val="22"/>
              </w:rPr>
              <w:t>$</w:t>
            </w:r>
            <w:r>
              <w:rPr>
                <w:color w:val="000000"/>
                <w:sz w:val="22"/>
              </w:rPr>
              <w:tab/>
            </w:r>
            <w:r>
              <w:rPr>
                <w:color w:val="000000"/>
                <w:sz w:val="22"/>
              </w:rPr>
              <w:t>155,988</w:t>
            </w:r>
            <w:r>
              <w:rPr>
                <w:color w:val="000000"/>
                <w:sz w:val="22"/>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2AE866C9" w14:textId="77777777" w:rsidR="00DD6FD7" w:rsidRDefault="00DD6FD7">
            <w:pPr>
              <w:keepNext/>
            </w:pPr>
          </w:p>
        </w:tc>
      </w:tr>
      <w:tr w:rsidR="00DD6FD7" w14:paraId="4908CE30" w14:textId="77777777">
        <w:trPr>
          <w:cantSplit/>
          <w:trHeight w:hRule="exact" w:val="315"/>
          <w:jc w:val="center"/>
        </w:trPr>
        <w:tc>
          <w:tcPr>
            <w:tcW w:w="7020" w:type="dxa"/>
            <w:tcBorders>
              <w:top w:val="nil"/>
              <w:left w:val="nil"/>
              <w:bottom w:val="nil"/>
              <w:right w:val="nil"/>
            </w:tcBorders>
            <w:shd w:val="clear" w:color="auto" w:fill="FFFFFF"/>
            <w:tcMar>
              <w:top w:w="0" w:type="dxa"/>
              <w:left w:w="53" w:type="dxa"/>
              <w:bottom w:w="0" w:type="dxa"/>
              <w:right w:w="53" w:type="dxa"/>
            </w:tcMar>
            <w:vAlign w:val="bottom"/>
          </w:tcPr>
          <w:p w14:paraId="33BCCD02" w14:textId="77777777" w:rsidR="00DD6FD7" w:rsidRDefault="00CA6234">
            <w:pPr>
              <w:keepNext/>
              <w:spacing w:before="75" w:after="30"/>
            </w:pPr>
            <w:r>
              <w:rPr>
                <w:color w:val="000000"/>
                <w:sz w:val="22"/>
              </w:rPr>
              <w:t>Adjustments:</w:t>
            </w:r>
          </w:p>
        </w:tc>
        <w:tc>
          <w:tcPr>
            <w:tcW w:w="1605" w:type="dxa"/>
            <w:tcBorders>
              <w:top w:val="nil"/>
              <w:left w:val="nil"/>
              <w:bottom w:val="nil"/>
              <w:right w:val="nil"/>
            </w:tcBorders>
            <w:shd w:val="clear" w:color="auto" w:fill="FFFFFF"/>
            <w:tcMar>
              <w:top w:w="0" w:type="dxa"/>
              <w:left w:w="0" w:type="dxa"/>
              <w:bottom w:w="0" w:type="dxa"/>
              <w:right w:w="15" w:type="dxa"/>
            </w:tcMar>
            <w:vAlign w:val="bottom"/>
          </w:tcPr>
          <w:p w14:paraId="6D1186C3" w14:textId="77777777" w:rsidR="00DD6FD7" w:rsidRDefault="00DD6FD7">
            <w:pPr>
              <w:keepNext/>
              <w:spacing w:before="75" w:after="30"/>
              <w:jc w:val="right"/>
            </w:pPr>
          </w:p>
        </w:tc>
        <w:tc>
          <w:tcPr>
            <w:tcW w:w="1605" w:type="dxa"/>
            <w:tcBorders>
              <w:top w:val="nil"/>
              <w:left w:val="nil"/>
              <w:bottom w:val="nil"/>
              <w:right w:val="nil"/>
            </w:tcBorders>
            <w:shd w:val="clear" w:color="auto" w:fill="FFFFFF"/>
            <w:tcMar>
              <w:top w:w="0" w:type="dxa"/>
              <w:left w:w="0" w:type="dxa"/>
              <w:bottom w:w="0" w:type="dxa"/>
              <w:right w:w="15" w:type="dxa"/>
            </w:tcMar>
            <w:vAlign w:val="bottom"/>
          </w:tcPr>
          <w:p w14:paraId="546BDA27" w14:textId="77777777" w:rsidR="00DD6FD7" w:rsidRDefault="00DD6FD7">
            <w:pPr>
              <w:keepNext/>
              <w:spacing w:before="75" w:after="30"/>
              <w:jc w:val="right"/>
            </w:pPr>
          </w:p>
        </w:tc>
        <w:tc>
          <w:tcPr>
            <w:tcW w:w="60" w:type="dxa"/>
            <w:tcBorders>
              <w:top w:val="nil"/>
              <w:left w:val="nil"/>
              <w:bottom w:val="nil"/>
              <w:right w:val="nil"/>
            </w:tcBorders>
            <w:tcMar>
              <w:top w:w="0" w:type="dxa"/>
              <w:left w:w="0" w:type="dxa"/>
              <w:bottom w:w="0" w:type="dxa"/>
              <w:right w:w="0" w:type="dxa"/>
            </w:tcMar>
            <w:vAlign w:val="bottom"/>
          </w:tcPr>
          <w:p w14:paraId="489CF8FD" w14:textId="77777777" w:rsidR="00DD6FD7" w:rsidRDefault="00DD6FD7">
            <w:pPr>
              <w:keepNext/>
            </w:pPr>
          </w:p>
        </w:tc>
      </w:tr>
      <w:tr w:rsidR="00DD6FD7" w14:paraId="6825F7A2" w14:textId="77777777">
        <w:trPr>
          <w:cantSplit/>
          <w:trHeight w:hRule="exact" w:val="285"/>
          <w:jc w:val="center"/>
        </w:trPr>
        <w:tc>
          <w:tcPr>
            <w:tcW w:w="7020" w:type="dxa"/>
            <w:tcBorders>
              <w:top w:val="nil"/>
              <w:left w:val="nil"/>
              <w:bottom w:val="nil"/>
              <w:right w:val="nil"/>
            </w:tcBorders>
            <w:shd w:val="clear" w:color="auto" w:fill="CCEEFF"/>
            <w:tcMar>
              <w:top w:w="0" w:type="dxa"/>
              <w:left w:w="53" w:type="dxa"/>
              <w:bottom w:w="0" w:type="dxa"/>
              <w:right w:w="53" w:type="dxa"/>
            </w:tcMar>
            <w:vAlign w:val="bottom"/>
          </w:tcPr>
          <w:p w14:paraId="71DADDD4" w14:textId="77777777" w:rsidR="00DD6FD7" w:rsidRDefault="00CA6234">
            <w:pPr>
              <w:keepNext/>
              <w:spacing w:before="75" w:after="30"/>
            </w:pPr>
            <w:r>
              <w:rPr>
                <w:color w:val="000000"/>
                <w:sz w:val="22"/>
              </w:rPr>
              <w:t xml:space="preserve">     Interest expense</w:t>
            </w:r>
          </w:p>
        </w:tc>
        <w:tc>
          <w:tcPr>
            <w:tcW w:w="1605" w:type="dxa"/>
            <w:tcBorders>
              <w:top w:val="nil"/>
              <w:left w:val="nil"/>
              <w:bottom w:val="nil"/>
              <w:right w:val="nil"/>
            </w:tcBorders>
            <w:shd w:val="clear" w:color="auto" w:fill="CCEEFF"/>
            <w:tcMar>
              <w:top w:w="0" w:type="dxa"/>
              <w:left w:w="0" w:type="dxa"/>
              <w:bottom w:w="0" w:type="dxa"/>
              <w:right w:w="15" w:type="dxa"/>
            </w:tcMar>
            <w:vAlign w:val="bottom"/>
          </w:tcPr>
          <w:p w14:paraId="747CF869" w14:textId="77777777" w:rsidR="00DD6FD7" w:rsidRDefault="00CA6234">
            <w:pPr>
              <w:keepNext/>
              <w:tabs>
                <w:tab w:val="left" w:pos="751"/>
                <w:tab w:val="left" w:pos="1537"/>
              </w:tabs>
              <w:spacing w:before="75" w:after="30"/>
              <w:jc w:val="right"/>
            </w:pPr>
            <w:r>
              <w:rPr>
                <w:color w:val="000000"/>
                <w:sz w:val="22"/>
              </w:rPr>
              <w:tab/>
              <w:t>145,305</w:t>
            </w:r>
            <w:r>
              <w:rPr>
                <w:color w:val="000000"/>
                <w:sz w:val="22"/>
              </w:rPr>
              <w:tab/>
            </w:r>
          </w:p>
        </w:tc>
        <w:tc>
          <w:tcPr>
            <w:tcW w:w="1605" w:type="dxa"/>
            <w:tcBorders>
              <w:top w:val="nil"/>
              <w:left w:val="nil"/>
              <w:bottom w:val="nil"/>
              <w:right w:val="nil"/>
            </w:tcBorders>
            <w:shd w:val="clear" w:color="auto" w:fill="CCEEFF"/>
            <w:tcMar>
              <w:top w:w="0" w:type="dxa"/>
              <w:left w:w="0" w:type="dxa"/>
              <w:bottom w:w="0" w:type="dxa"/>
              <w:right w:w="15" w:type="dxa"/>
            </w:tcMar>
            <w:vAlign w:val="bottom"/>
          </w:tcPr>
          <w:p w14:paraId="7952D1A5" w14:textId="77777777" w:rsidR="00DD6FD7" w:rsidRDefault="00CA6234">
            <w:pPr>
              <w:keepNext/>
              <w:tabs>
                <w:tab w:val="left" w:pos="861"/>
                <w:tab w:val="left" w:pos="1537"/>
              </w:tabs>
              <w:spacing w:before="75" w:after="30"/>
              <w:jc w:val="right"/>
            </w:pPr>
            <w:r>
              <w:rPr>
                <w:color w:val="000000"/>
                <w:sz w:val="22"/>
              </w:rPr>
              <w:tab/>
              <w:t>60,860</w:t>
            </w:r>
            <w:r>
              <w:rPr>
                <w:color w:val="000000"/>
                <w:sz w:val="22"/>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7941B0BB" w14:textId="77777777" w:rsidR="00DD6FD7" w:rsidRDefault="00DD6FD7">
            <w:pPr>
              <w:keepNext/>
            </w:pPr>
          </w:p>
        </w:tc>
      </w:tr>
      <w:tr w:rsidR="00DD6FD7" w14:paraId="06AA98E9" w14:textId="77777777">
        <w:trPr>
          <w:cantSplit/>
          <w:trHeight w:hRule="exact" w:val="285"/>
          <w:jc w:val="center"/>
        </w:trPr>
        <w:tc>
          <w:tcPr>
            <w:tcW w:w="7020" w:type="dxa"/>
            <w:tcBorders>
              <w:top w:val="nil"/>
              <w:left w:val="nil"/>
              <w:bottom w:val="nil"/>
              <w:right w:val="nil"/>
            </w:tcBorders>
            <w:shd w:val="clear" w:color="auto" w:fill="FFFFFF"/>
            <w:tcMar>
              <w:top w:w="0" w:type="dxa"/>
              <w:left w:w="53" w:type="dxa"/>
              <w:bottom w:w="0" w:type="dxa"/>
              <w:right w:w="53" w:type="dxa"/>
            </w:tcMar>
            <w:vAlign w:val="bottom"/>
          </w:tcPr>
          <w:p w14:paraId="1399EBE1" w14:textId="77777777" w:rsidR="00DD6FD7" w:rsidRDefault="00CA6234">
            <w:pPr>
              <w:keepNext/>
              <w:spacing w:before="75" w:after="30"/>
            </w:pPr>
            <w:r>
              <w:rPr>
                <w:color w:val="000000"/>
                <w:sz w:val="22"/>
              </w:rPr>
              <w:t xml:space="preserve">     Interest income</w:t>
            </w:r>
          </w:p>
        </w:tc>
        <w:tc>
          <w:tcPr>
            <w:tcW w:w="1605" w:type="dxa"/>
            <w:tcBorders>
              <w:top w:val="nil"/>
              <w:left w:val="nil"/>
              <w:bottom w:val="nil"/>
              <w:right w:val="nil"/>
            </w:tcBorders>
            <w:shd w:val="clear" w:color="auto" w:fill="FFFFFF"/>
            <w:tcMar>
              <w:top w:w="0" w:type="dxa"/>
              <w:left w:w="0" w:type="dxa"/>
              <w:bottom w:w="0" w:type="dxa"/>
              <w:right w:w="15" w:type="dxa"/>
            </w:tcMar>
            <w:vAlign w:val="bottom"/>
          </w:tcPr>
          <w:p w14:paraId="12FACB0B" w14:textId="77777777" w:rsidR="00DD6FD7" w:rsidRDefault="00CA6234">
            <w:pPr>
              <w:keepNext/>
              <w:tabs>
                <w:tab w:val="left" w:pos="767"/>
              </w:tabs>
              <w:spacing w:before="75" w:after="30"/>
              <w:jc w:val="right"/>
            </w:pPr>
            <w:r>
              <w:rPr>
                <w:color w:val="000000"/>
                <w:sz w:val="22"/>
              </w:rPr>
              <w:tab/>
              <w:t>(11,751)</w:t>
            </w:r>
          </w:p>
        </w:tc>
        <w:tc>
          <w:tcPr>
            <w:tcW w:w="1605" w:type="dxa"/>
            <w:tcBorders>
              <w:top w:val="nil"/>
              <w:left w:val="nil"/>
              <w:bottom w:val="nil"/>
              <w:right w:val="nil"/>
            </w:tcBorders>
            <w:shd w:val="clear" w:color="auto" w:fill="FFFFFF"/>
            <w:tcMar>
              <w:top w:w="0" w:type="dxa"/>
              <w:left w:w="0" w:type="dxa"/>
              <w:bottom w:w="0" w:type="dxa"/>
              <w:right w:w="15" w:type="dxa"/>
            </w:tcMar>
            <w:vAlign w:val="bottom"/>
          </w:tcPr>
          <w:p w14:paraId="3A4C103B" w14:textId="77777777" w:rsidR="00DD6FD7" w:rsidRDefault="00CA6234">
            <w:pPr>
              <w:keepNext/>
              <w:tabs>
                <w:tab w:val="left" w:pos="877"/>
              </w:tabs>
              <w:spacing w:before="75" w:after="30"/>
              <w:jc w:val="right"/>
            </w:pPr>
            <w:r>
              <w:rPr>
                <w:color w:val="000000"/>
                <w:sz w:val="22"/>
              </w:rPr>
              <w:tab/>
              <w:t>(7,113)</w:t>
            </w:r>
          </w:p>
        </w:tc>
        <w:tc>
          <w:tcPr>
            <w:tcW w:w="60" w:type="dxa"/>
            <w:tcBorders>
              <w:top w:val="nil"/>
              <w:left w:val="nil"/>
              <w:bottom w:val="nil"/>
              <w:right w:val="nil"/>
            </w:tcBorders>
            <w:tcMar>
              <w:top w:w="0" w:type="dxa"/>
              <w:left w:w="0" w:type="dxa"/>
              <w:bottom w:w="0" w:type="dxa"/>
              <w:right w:w="0" w:type="dxa"/>
            </w:tcMar>
            <w:vAlign w:val="bottom"/>
          </w:tcPr>
          <w:p w14:paraId="131779DC" w14:textId="77777777" w:rsidR="00DD6FD7" w:rsidRDefault="00DD6FD7">
            <w:pPr>
              <w:keepNext/>
            </w:pPr>
          </w:p>
        </w:tc>
      </w:tr>
      <w:tr w:rsidR="00DD6FD7" w14:paraId="7A7F38DD" w14:textId="77777777">
        <w:trPr>
          <w:cantSplit/>
          <w:trHeight w:hRule="exact" w:val="285"/>
          <w:jc w:val="center"/>
        </w:trPr>
        <w:tc>
          <w:tcPr>
            <w:tcW w:w="7020" w:type="dxa"/>
            <w:tcBorders>
              <w:top w:val="nil"/>
              <w:left w:val="nil"/>
              <w:bottom w:val="nil"/>
              <w:right w:val="nil"/>
            </w:tcBorders>
            <w:shd w:val="clear" w:color="auto" w:fill="CCEEFF"/>
            <w:tcMar>
              <w:top w:w="0" w:type="dxa"/>
              <w:left w:w="53" w:type="dxa"/>
              <w:bottom w:w="0" w:type="dxa"/>
              <w:right w:w="53" w:type="dxa"/>
            </w:tcMar>
            <w:vAlign w:val="bottom"/>
          </w:tcPr>
          <w:p w14:paraId="59B8C7A8" w14:textId="77777777" w:rsidR="00DD6FD7" w:rsidRDefault="00CA6234">
            <w:pPr>
              <w:keepNext/>
              <w:spacing w:before="75" w:after="30"/>
            </w:pPr>
            <w:r>
              <w:rPr>
                <w:color w:val="000000"/>
                <w:sz w:val="22"/>
              </w:rPr>
              <w:t xml:space="preserve">     Provision for income taxes</w:t>
            </w:r>
          </w:p>
        </w:tc>
        <w:tc>
          <w:tcPr>
            <w:tcW w:w="1605" w:type="dxa"/>
            <w:tcBorders>
              <w:top w:val="nil"/>
              <w:left w:val="nil"/>
              <w:bottom w:val="nil"/>
              <w:right w:val="nil"/>
            </w:tcBorders>
            <w:shd w:val="clear" w:color="auto" w:fill="CCEEFF"/>
            <w:tcMar>
              <w:top w:w="0" w:type="dxa"/>
              <w:left w:w="0" w:type="dxa"/>
              <w:bottom w:w="0" w:type="dxa"/>
              <w:right w:w="15" w:type="dxa"/>
            </w:tcMar>
            <w:vAlign w:val="bottom"/>
          </w:tcPr>
          <w:p w14:paraId="20D06DE5" w14:textId="77777777" w:rsidR="00DD6FD7" w:rsidRDefault="00CA6234">
            <w:pPr>
              <w:keepNext/>
              <w:tabs>
                <w:tab w:val="left" w:pos="751"/>
                <w:tab w:val="left" w:pos="1537"/>
              </w:tabs>
              <w:spacing w:before="75" w:after="30"/>
              <w:jc w:val="right"/>
            </w:pPr>
            <w:r>
              <w:rPr>
                <w:color w:val="000000"/>
                <w:sz w:val="22"/>
              </w:rPr>
              <w:tab/>
              <w:t>269,679</w:t>
            </w:r>
            <w:r>
              <w:rPr>
                <w:color w:val="000000"/>
                <w:sz w:val="22"/>
              </w:rPr>
              <w:tab/>
            </w:r>
          </w:p>
        </w:tc>
        <w:tc>
          <w:tcPr>
            <w:tcW w:w="1605" w:type="dxa"/>
            <w:tcBorders>
              <w:top w:val="nil"/>
              <w:left w:val="nil"/>
              <w:bottom w:val="nil"/>
              <w:right w:val="nil"/>
            </w:tcBorders>
            <w:shd w:val="clear" w:color="auto" w:fill="CCEEFF"/>
            <w:tcMar>
              <w:top w:w="0" w:type="dxa"/>
              <w:left w:w="0" w:type="dxa"/>
              <w:bottom w:w="0" w:type="dxa"/>
              <w:right w:w="15" w:type="dxa"/>
            </w:tcMar>
            <w:vAlign w:val="bottom"/>
          </w:tcPr>
          <w:p w14:paraId="7714B950" w14:textId="77777777" w:rsidR="00DD6FD7" w:rsidRDefault="00CA6234">
            <w:pPr>
              <w:keepNext/>
              <w:tabs>
                <w:tab w:val="left" w:pos="861"/>
                <w:tab w:val="left" w:pos="1537"/>
              </w:tabs>
              <w:spacing w:before="75" w:after="30"/>
              <w:jc w:val="right"/>
            </w:pPr>
            <w:r>
              <w:rPr>
                <w:color w:val="000000"/>
                <w:sz w:val="22"/>
              </w:rPr>
              <w:tab/>
              <w:t>44,667</w:t>
            </w:r>
            <w:r>
              <w:rPr>
                <w:color w:val="000000"/>
                <w:sz w:val="22"/>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71162B12" w14:textId="77777777" w:rsidR="00DD6FD7" w:rsidRDefault="00DD6FD7">
            <w:pPr>
              <w:keepNext/>
            </w:pPr>
          </w:p>
        </w:tc>
      </w:tr>
      <w:tr w:rsidR="00DD6FD7" w14:paraId="25FAF66E" w14:textId="77777777">
        <w:trPr>
          <w:cantSplit/>
          <w:trHeight w:hRule="exact" w:val="255"/>
          <w:jc w:val="center"/>
        </w:trPr>
        <w:tc>
          <w:tcPr>
            <w:tcW w:w="7020" w:type="dxa"/>
            <w:tcBorders>
              <w:top w:val="nil"/>
              <w:left w:val="nil"/>
              <w:bottom w:val="nil"/>
              <w:right w:val="nil"/>
            </w:tcBorders>
            <w:shd w:val="clear" w:color="auto" w:fill="FFFFFF"/>
            <w:tcMar>
              <w:top w:w="0" w:type="dxa"/>
              <w:left w:w="53" w:type="dxa"/>
              <w:bottom w:w="0" w:type="dxa"/>
              <w:right w:w="53" w:type="dxa"/>
            </w:tcMar>
            <w:vAlign w:val="bottom"/>
          </w:tcPr>
          <w:p w14:paraId="7DB562B4" w14:textId="77777777" w:rsidR="00DD6FD7" w:rsidRDefault="00CA6234">
            <w:pPr>
              <w:keepNext/>
              <w:spacing w:before="75" w:after="30"/>
              <w:rPr>
                <w:sz w:val="22"/>
              </w:rPr>
            </w:pPr>
            <w:r>
              <w:rPr>
                <w:sz w:val="22"/>
              </w:rPr>
              <w:t xml:space="preserve">     Depreciation and amortization</w:t>
            </w:r>
          </w:p>
        </w:tc>
        <w:tc>
          <w:tcPr>
            <w:tcW w:w="1605" w:type="dxa"/>
            <w:tcBorders>
              <w:top w:val="nil"/>
              <w:left w:val="nil"/>
              <w:bottom w:val="nil"/>
              <w:right w:val="nil"/>
            </w:tcBorders>
            <w:shd w:val="clear" w:color="auto" w:fill="FFFFFF"/>
            <w:tcMar>
              <w:top w:w="0" w:type="dxa"/>
              <w:left w:w="0" w:type="dxa"/>
              <w:bottom w:w="0" w:type="dxa"/>
              <w:right w:w="15" w:type="dxa"/>
            </w:tcMar>
            <w:vAlign w:val="bottom"/>
          </w:tcPr>
          <w:p w14:paraId="32988D4D" w14:textId="77777777" w:rsidR="00DD6FD7" w:rsidRDefault="00CA6234">
            <w:pPr>
              <w:keepNext/>
              <w:tabs>
                <w:tab w:val="left" w:pos="751"/>
                <w:tab w:val="left" w:pos="1537"/>
              </w:tabs>
              <w:spacing w:before="75" w:after="30"/>
              <w:jc w:val="right"/>
            </w:pPr>
            <w:r>
              <w:rPr>
                <w:color w:val="000000"/>
                <w:sz w:val="22"/>
              </w:rPr>
              <w:tab/>
              <w:t>250,967</w:t>
            </w:r>
            <w:r>
              <w:rPr>
                <w:color w:val="000000"/>
                <w:sz w:val="22"/>
              </w:rPr>
              <w:tab/>
            </w:r>
          </w:p>
        </w:tc>
        <w:tc>
          <w:tcPr>
            <w:tcW w:w="1605" w:type="dxa"/>
            <w:tcBorders>
              <w:top w:val="nil"/>
              <w:left w:val="nil"/>
              <w:bottom w:val="nil"/>
              <w:right w:val="nil"/>
            </w:tcBorders>
            <w:shd w:val="clear" w:color="auto" w:fill="FFFFFF"/>
            <w:tcMar>
              <w:top w:w="0" w:type="dxa"/>
              <w:left w:w="0" w:type="dxa"/>
              <w:bottom w:w="0" w:type="dxa"/>
              <w:right w:w="15" w:type="dxa"/>
            </w:tcMar>
            <w:vAlign w:val="bottom"/>
          </w:tcPr>
          <w:p w14:paraId="21718AD5" w14:textId="77777777" w:rsidR="00DD6FD7" w:rsidRDefault="00CA6234">
            <w:pPr>
              <w:keepNext/>
              <w:tabs>
                <w:tab w:val="left" w:pos="751"/>
                <w:tab w:val="left" w:pos="1537"/>
              </w:tabs>
              <w:spacing w:before="75" w:after="30"/>
              <w:jc w:val="right"/>
            </w:pPr>
            <w:r>
              <w:rPr>
                <w:color w:val="000000"/>
                <w:sz w:val="22"/>
              </w:rPr>
              <w:tab/>
              <w:t>180,045</w:t>
            </w:r>
            <w:r>
              <w:rPr>
                <w:color w:val="000000"/>
                <w:sz w:val="22"/>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1BE7C846" w14:textId="77777777" w:rsidR="00DD6FD7" w:rsidRDefault="00DD6FD7">
            <w:pPr>
              <w:keepNext/>
            </w:pPr>
          </w:p>
        </w:tc>
      </w:tr>
      <w:tr w:rsidR="00DD6FD7" w14:paraId="00F9DCAB" w14:textId="77777777">
        <w:trPr>
          <w:cantSplit/>
          <w:trHeight w:hRule="exact" w:val="285"/>
          <w:jc w:val="center"/>
        </w:trPr>
        <w:tc>
          <w:tcPr>
            <w:tcW w:w="7020" w:type="dxa"/>
            <w:tcBorders>
              <w:top w:val="nil"/>
              <w:left w:val="nil"/>
              <w:bottom w:val="nil"/>
              <w:right w:val="nil"/>
            </w:tcBorders>
            <w:shd w:val="clear" w:color="auto" w:fill="CCEEFF"/>
            <w:tcMar>
              <w:top w:w="0" w:type="dxa"/>
              <w:left w:w="53" w:type="dxa"/>
              <w:bottom w:w="0" w:type="dxa"/>
              <w:right w:w="53" w:type="dxa"/>
            </w:tcMar>
            <w:vAlign w:val="bottom"/>
          </w:tcPr>
          <w:p w14:paraId="27CC9B00" w14:textId="77777777" w:rsidR="00DD6FD7" w:rsidRDefault="00CA6234">
            <w:pPr>
              <w:keepNext/>
              <w:spacing w:before="75" w:after="30"/>
            </w:pPr>
            <w:r>
              <w:rPr>
                <w:color w:val="000000"/>
                <w:sz w:val="22"/>
              </w:rPr>
              <w:t xml:space="preserve">     Non-operating pension costs</w:t>
            </w:r>
          </w:p>
        </w:tc>
        <w:tc>
          <w:tcPr>
            <w:tcW w:w="1605" w:type="dxa"/>
            <w:tcBorders>
              <w:top w:val="nil"/>
              <w:left w:val="nil"/>
              <w:bottom w:val="nil"/>
              <w:right w:val="nil"/>
            </w:tcBorders>
            <w:shd w:val="clear" w:color="auto" w:fill="CCEEFF"/>
            <w:tcMar>
              <w:top w:w="0" w:type="dxa"/>
              <w:left w:w="0" w:type="dxa"/>
              <w:bottom w:w="0" w:type="dxa"/>
              <w:right w:w="15" w:type="dxa"/>
            </w:tcMar>
            <w:vAlign w:val="bottom"/>
          </w:tcPr>
          <w:p w14:paraId="6F631BF3" w14:textId="77777777" w:rsidR="00DD6FD7" w:rsidRDefault="00CA6234">
            <w:pPr>
              <w:keepNext/>
              <w:tabs>
                <w:tab w:val="left" w:pos="971"/>
                <w:tab w:val="left" w:pos="1537"/>
              </w:tabs>
              <w:spacing w:before="75" w:after="30"/>
              <w:jc w:val="right"/>
            </w:pPr>
            <w:r>
              <w:rPr>
                <w:color w:val="000000"/>
                <w:sz w:val="22"/>
              </w:rPr>
              <w:tab/>
              <w:t>6,103</w:t>
            </w:r>
            <w:r>
              <w:rPr>
                <w:color w:val="000000"/>
                <w:sz w:val="22"/>
              </w:rPr>
              <w:tab/>
            </w:r>
          </w:p>
        </w:tc>
        <w:tc>
          <w:tcPr>
            <w:tcW w:w="1605" w:type="dxa"/>
            <w:tcBorders>
              <w:top w:val="nil"/>
              <w:left w:val="nil"/>
              <w:bottom w:val="nil"/>
              <w:right w:val="nil"/>
            </w:tcBorders>
            <w:shd w:val="clear" w:color="auto" w:fill="CCEEFF"/>
            <w:tcMar>
              <w:top w:w="0" w:type="dxa"/>
              <w:left w:w="0" w:type="dxa"/>
              <w:bottom w:w="0" w:type="dxa"/>
              <w:right w:w="15" w:type="dxa"/>
            </w:tcMar>
            <w:vAlign w:val="bottom"/>
          </w:tcPr>
          <w:p w14:paraId="48342805" w14:textId="77777777" w:rsidR="00DD6FD7" w:rsidRDefault="00CA6234">
            <w:pPr>
              <w:keepNext/>
              <w:tabs>
                <w:tab w:val="left" w:pos="971"/>
                <w:tab w:val="left" w:pos="1537"/>
              </w:tabs>
              <w:spacing w:before="75" w:after="30"/>
              <w:jc w:val="right"/>
            </w:pPr>
            <w:r>
              <w:rPr>
                <w:color w:val="000000"/>
                <w:sz w:val="22"/>
              </w:rPr>
              <w:tab/>
              <w:t>7,465</w:t>
            </w:r>
            <w:r>
              <w:rPr>
                <w:color w:val="000000"/>
                <w:sz w:val="22"/>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13F033A4" w14:textId="77777777" w:rsidR="00DD6FD7" w:rsidRDefault="00DD6FD7">
            <w:pPr>
              <w:keepNext/>
            </w:pPr>
          </w:p>
        </w:tc>
      </w:tr>
      <w:tr w:rsidR="00DD6FD7" w14:paraId="189374F1" w14:textId="77777777">
        <w:trPr>
          <w:cantSplit/>
          <w:trHeight w:hRule="exact" w:val="285"/>
          <w:jc w:val="center"/>
        </w:trPr>
        <w:tc>
          <w:tcPr>
            <w:tcW w:w="7020" w:type="dxa"/>
            <w:tcBorders>
              <w:top w:val="nil"/>
              <w:left w:val="nil"/>
              <w:bottom w:val="nil"/>
              <w:right w:val="nil"/>
            </w:tcBorders>
            <w:shd w:val="clear" w:color="auto" w:fill="FFFFFF"/>
            <w:tcMar>
              <w:top w:w="0" w:type="dxa"/>
              <w:left w:w="53" w:type="dxa"/>
              <w:bottom w:w="0" w:type="dxa"/>
              <w:right w:w="53" w:type="dxa"/>
            </w:tcMar>
            <w:vAlign w:val="bottom"/>
          </w:tcPr>
          <w:p w14:paraId="0C93478B" w14:textId="77777777" w:rsidR="00DD6FD7" w:rsidRDefault="00CA6234">
            <w:pPr>
              <w:keepNext/>
              <w:spacing w:before="75" w:after="30"/>
              <w:ind w:left="270" w:hanging="90"/>
            </w:pPr>
            <w:r>
              <w:rPr>
                <w:color w:val="000000"/>
                <w:sz w:val="22"/>
              </w:rPr>
              <w:t xml:space="preserve"> Net (income)/loss attributable to noncontrolling interests</w:t>
            </w:r>
          </w:p>
        </w:tc>
        <w:tc>
          <w:tcPr>
            <w:tcW w:w="1605" w:type="dxa"/>
            <w:tcBorders>
              <w:top w:val="nil"/>
              <w:left w:val="nil"/>
              <w:bottom w:val="nil"/>
              <w:right w:val="nil"/>
            </w:tcBorders>
            <w:shd w:val="clear" w:color="auto" w:fill="FFFFFF"/>
            <w:tcMar>
              <w:top w:w="0" w:type="dxa"/>
              <w:left w:w="0" w:type="dxa"/>
              <w:bottom w:w="0" w:type="dxa"/>
              <w:right w:w="15" w:type="dxa"/>
            </w:tcMar>
            <w:vAlign w:val="bottom"/>
          </w:tcPr>
          <w:p w14:paraId="092C548D" w14:textId="77777777" w:rsidR="00DD6FD7" w:rsidRDefault="00CA6234">
            <w:pPr>
              <w:keepNext/>
              <w:tabs>
                <w:tab w:val="left" w:pos="1042"/>
              </w:tabs>
              <w:spacing w:before="75" w:after="30"/>
              <w:jc w:val="right"/>
            </w:pPr>
            <w:r>
              <w:rPr>
                <w:color w:val="000000"/>
                <w:sz w:val="22"/>
              </w:rPr>
              <w:tab/>
              <w:t>(164)</w:t>
            </w:r>
          </w:p>
        </w:tc>
        <w:tc>
          <w:tcPr>
            <w:tcW w:w="1605" w:type="dxa"/>
            <w:tcBorders>
              <w:top w:val="nil"/>
              <w:left w:val="nil"/>
              <w:bottom w:val="nil"/>
              <w:right w:val="nil"/>
            </w:tcBorders>
            <w:shd w:val="clear" w:color="auto" w:fill="FFFFFF"/>
            <w:tcMar>
              <w:top w:w="0" w:type="dxa"/>
              <w:left w:w="0" w:type="dxa"/>
              <w:bottom w:w="0" w:type="dxa"/>
              <w:right w:w="15" w:type="dxa"/>
            </w:tcMar>
            <w:vAlign w:val="bottom"/>
          </w:tcPr>
          <w:p w14:paraId="04B454EB" w14:textId="77777777" w:rsidR="00DD6FD7" w:rsidRDefault="00CA6234">
            <w:pPr>
              <w:keepNext/>
              <w:tabs>
                <w:tab w:val="left" w:pos="1136"/>
                <w:tab w:val="left" w:pos="1537"/>
              </w:tabs>
              <w:spacing w:before="75" w:after="30"/>
              <w:jc w:val="right"/>
            </w:pPr>
            <w:r>
              <w:rPr>
                <w:color w:val="000000"/>
                <w:sz w:val="22"/>
              </w:rPr>
              <w:tab/>
              <w:t>236</w:t>
            </w:r>
            <w:r>
              <w:rPr>
                <w:color w:val="000000"/>
                <w:sz w:val="22"/>
              </w:rPr>
              <w:tab/>
            </w:r>
          </w:p>
        </w:tc>
        <w:tc>
          <w:tcPr>
            <w:tcW w:w="60" w:type="dxa"/>
            <w:tcBorders>
              <w:top w:val="nil"/>
              <w:left w:val="nil"/>
              <w:bottom w:val="nil"/>
              <w:right w:val="nil"/>
            </w:tcBorders>
            <w:tcMar>
              <w:top w:w="0" w:type="dxa"/>
              <w:left w:w="0" w:type="dxa"/>
              <w:bottom w:w="0" w:type="dxa"/>
              <w:right w:w="0" w:type="dxa"/>
            </w:tcMar>
            <w:vAlign w:val="bottom"/>
          </w:tcPr>
          <w:p w14:paraId="152A733C" w14:textId="77777777" w:rsidR="00DD6FD7" w:rsidRDefault="00DD6FD7">
            <w:pPr>
              <w:keepNext/>
            </w:pPr>
          </w:p>
        </w:tc>
      </w:tr>
      <w:tr w:rsidR="00DD6FD7" w14:paraId="7F6F932D" w14:textId="77777777">
        <w:trPr>
          <w:cantSplit/>
          <w:trHeight w:hRule="exact" w:val="285"/>
          <w:jc w:val="center"/>
        </w:trPr>
        <w:tc>
          <w:tcPr>
            <w:tcW w:w="7020" w:type="dxa"/>
            <w:tcBorders>
              <w:top w:val="nil"/>
              <w:left w:val="nil"/>
              <w:bottom w:val="nil"/>
              <w:right w:val="nil"/>
            </w:tcBorders>
            <w:shd w:val="clear" w:color="auto" w:fill="CCEEFF"/>
            <w:tcMar>
              <w:top w:w="0" w:type="dxa"/>
              <w:left w:w="53" w:type="dxa"/>
              <w:bottom w:w="0" w:type="dxa"/>
              <w:right w:w="53" w:type="dxa"/>
            </w:tcMar>
            <w:vAlign w:val="bottom"/>
          </w:tcPr>
          <w:p w14:paraId="6BF9FCDB" w14:textId="77777777" w:rsidR="00DD6FD7" w:rsidRDefault="00CA6234">
            <w:pPr>
              <w:keepNext/>
              <w:spacing w:before="75" w:after="30"/>
            </w:pPr>
            <w:r>
              <w:rPr>
                <w:color w:val="000000"/>
                <w:sz w:val="22"/>
              </w:rPr>
              <w:t xml:space="preserve">     Restructuring/Asset impairment charges</w:t>
            </w:r>
          </w:p>
        </w:tc>
        <w:tc>
          <w:tcPr>
            <w:tcW w:w="1605" w:type="dxa"/>
            <w:tcBorders>
              <w:top w:val="nil"/>
              <w:left w:val="nil"/>
              <w:bottom w:val="nil"/>
              <w:right w:val="nil"/>
            </w:tcBorders>
            <w:shd w:val="clear" w:color="auto" w:fill="CCEEFF"/>
            <w:tcMar>
              <w:top w:w="0" w:type="dxa"/>
              <w:left w:w="0" w:type="dxa"/>
              <w:bottom w:w="0" w:type="dxa"/>
              <w:right w:w="15" w:type="dxa"/>
            </w:tcMar>
            <w:vAlign w:val="bottom"/>
          </w:tcPr>
          <w:p w14:paraId="706641B3" w14:textId="77777777" w:rsidR="00DD6FD7" w:rsidRDefault="00CA6234">
            <w:pPr>
              <w:keepNext/>
              <w:tabs>
                <w:tab w:val="left" w:pos="861"/>
                <w:tab w:val="left" w:pos="1537"/>
              </w:tabs>
              <w:spacing w:before="75" w:after="30"/>
              <w:jc w:val="right"/>
            </w:pPr>
            <w:r>
              <w:rPr>
                <w:color w:val="000000"/>
                <w:sz w:val="22"/>
              </w:rPr>
              <w:tab/>
              <w:t>23,759</w:t>
            </w:r>
            <w:r>
              <w:rPr>
                <w:color w:val="000000"/>
                <w:sz w:val="22"/>
              </w:rPr>
              <w:tab/>
            </w:r>
          </w:p>
        </w:tc>
        <w:tc>
          <w:tcPr>
            <w:tcW w:w="1605" w:type="dxa"/>
            <w:tcBorders>
              <w:top w:val="nil"/>
              <w:left w:val="nil"/>
              <w:bottom w:val="nil"/>
              <w:right w:val="nil"/>
            </w:tcBorders>
            <w:shd w:val="clear" w:color="auto" w:fill="CCEEFF"/>
            <w:tcMar>
              <w:top w:w="0" w:type="dxa"/>
              <w:left w:w="0" w:type="dxa"/>
              <w:bottom w:w="0" w:type="dxa"/>
              <w:right w:w="15" w:type="dxa"/>
            </w:tcMar>
            <w:vAlign w:val="bottom"/>
          </w:tcPr>
          <w:p w14:paraId="1DF3540F" w14:textId="77777777" w:rsidR="00DD6FD7" w:rsidRDefault="00CA6234">
            <w:pPr>
              <w:keepNext/>
              <w:tabs>
                <w:tab w:val="left" w:pos="861"/>
                <w:tab w:val="left" w:pos="1537"/>
              </w:tabs>
              <w:spacing w:before="75" w:after="30"/>
              <w:jc w:val="right"/>
            </w:pPr>
            <w:r>
              <w:rPr>
                <w:color w:val="000000"/>
                <w:sz w:val="22"/>
              </w:rPr>
              <w:tab/>
              <w:t>50,868</w:t>
            </w:r>
            <w:r>
              <w:rPr>
                <w:color w:val="000000"/>
                <w:sz w:val="22"/>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1AEC89CF" w14:textId="77777777" w:rsidR="00DD6FD7" w:rsidRDefault="00DD6FD7">
            <w:pPr>
              <w:keepNext/>
            </w:pPr>
          </w:p>
        </w:tc>
      </w:tr>
      <w:tr w:rsidR="00DD6FD7" w14:paraId="2CAEF647" w14:textId="77777777">
        <w:trPr>
          <w:cantSplit/>
          <w:trHeight w:hRule="exact" w:val="285"/>
          <w:jc w:val="center"/>
        </w:trPr>
        <w:tc>
          <w:tcPr>
            <w:tcW w:w="7020" w:type="dxa"/>
            <w:tcBorders>
              <w:top w:val="nil"/>
              <w:left w:val="nil"/>
              <w:bottom w:val="nil"/>
              <w:right w:val="nil"/>
            </w:tcBorders>
            <w:shd w:val="clear" w:color="auto" w:fill="FFFFFF"/>
            <w:tcMar>
              <w:top w:w="0" w:type="dxa"/>
              <w:left w:w="53" w:type="dxa"/>
              <w:bottom w:w="0" w:type="dxa"/>
              <w:right w:w="53" w:type="dxa"/>
            </w:tcMar>
            <w:vAlign w:val="bottom"/>
          </w:tcPr>
          <w:p w14:paraId="766E2266" w14:textId="77777777" w:rsidR="00DD6FD7" w:rsidRDefault="00CA6234">
            <w:pPr>
              <w:keepNext/>
              <w:spacing w:before="75" w:after="30"/>
            </w:pPr>
            <w:r>
              <w:rPr>
                <w:color w:val="000000"/>
                <w:sz w:val="22"/>
              </w:rPr>
              <w:t xml:space="preserve">     Changes in LIFO inventory reserves</w:t>
            </w:r>
          </w:p>
        </w:tc>
        <w:tc>
          <w:tcPr>
            <w:tcW w:w="1605" w:type="dxa"/>
            <w:tcBorders>
              <w:top w:val="nil"/>
              <w:left w:val="nil"/>
              <w:bottom w:val="nil"/>
              <w:right w:val="nil"/>
            </w:tcBorders>
            <w:shd w:val="clear" w:color="auto" w:fill="FFFFFF"/>
            <w:tcMar>
              <w:top w:w="0" w:type="dxa"/>
              <w:left w:w="0" w:type="dxa"/>
              <w:bottom w:w="0" w:type="dxa"/>
              <w:right w:w="15" w:type="dxa"/>
            </w:tcMar>
            <w:vAlign w:val="bottom"/>
          </w:tcPr>
          <w:p w14:paraId="7A2AA966" w14:textId="77777777" w:rsidR="00DD6FD7" w:rsidRDefault="00CA6234">
            <w:pPr>
              <w:keepNext/>
              <w:tabs>
                <w:tab w:val="left" w:pos="971"/>
                <w:tab w:val="left" w:pos="1537"/>
              </w:tabs>
              <w:spacing w:before="75" w:after="30"/>
              <w:jc w:val="right"/>
            </w:pPr>
            <w:r>
              <w:rPr>
                <w:color w:val="000000"/>
                <w:sz w:val="22"/>
              </w:rPr>
              <w:tab/>
              <w:t>1,755</w:t>
            </w:r>
            <w:r>
              <w:rPr>
                <w:color w:val="000000"/>
                <w:sz w:val="22"/>
              </w:rPr>
              <w:tab/>
            </w:r>
          </w:p>
        </w:tc>
        <w:tc>
          <w:tcPr>
            <w:tcW w:w="1605" w:type="dxa"/>
            <w:tcBorders>
              <w:top w:val="nil"/>
              <w:left w:val="nil"/>
              <w:bottom w:val="nil"/>
              <w:right w:val="nil"/>
            </w:tcBorders>
            <w:shd w:val="clear" w:color="auto" w:fill="FFFFFF"/>
            <w:tcMar>
              <w:top w:w="0" w:type="dxa"/>
              <w:left w:w="0" w:type="dxa"/>
              <w:bottom w:w="0" w:type="dxa"/>
              <w:right w:w="15" w:type="dxa"/>
            </w:tcMar>
            <w:vAlign w:val="bottom"/>
          </w:tcPr>
          <w:p w14:paraId="51B1A21E" w14:textId="77777777" w:rsidR="00DD6FD7" w:rsidRDefault="00CA6234">
            <w:pPr>
              <w:keepNext/>
              <w:tabs>
                <w:tab w:val="left" w:pos="1042"/>
              </w:tabs>
              <w:spacing w:before="75" w:after="30"/>
              <w:jc w:val="right"/>
            </w:pPr>
            <w:r>
              <w:rPr>
                <w:color w:val="000000"/>
                <w:sz w:val="22"/>
              </w:rPr>
              <w:tab/>
              <w:t>(987)</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26A540AD" w14:textId="77777777" w:rsidR="00DD6FD7" w:rsidRDefault="00DD6FD7">
            <w:pPr>
              <w:keepNext/>
            </w:pPr>
          </w:p>
        </w:tc>
      </w:tr>
      <w:tr w:rsidR="00DD6FD7" w14:paraId="1073296F" w14:textId="77777777">
        <w:trPr>
          <w:cantSplit/>
          <w:trHeight w:hRule="exact" w:val="285"/>
          <w:jc w:val="center"/>
        </w:trPr>
        <w:tc>
          <w:tcPr>
            <w:tcW w:w="7020" w:type="dxa"/>
            <w:tcBorders>
              <w:top w:val="nil"/>
              <w:left w:val="nil"/>
              <w:bottom w:val="nil"/>
              <w:right w:val="nil"/>
            </w:tcBorders>
            <w:shd w:val="clear" w:color="auto" w:fill="CCEEFF"/>
            <w:tcMar>
              <w:top w:w="0" w:type="dxa"/>
              <w:left w:w="53" w:type="dxa"/>
              <w:bottom w:w="0" w:type="dxa"/>
              <w:right w:w="53" w:type="dxa"/>
            </w:tcMar>
            <w:vAlign w:val="bottom"/>
          </w:tcPr>
          <w:p w14:paraId="4F2ADBEE" w14:textId="77777777" w:rsidR="00DD6FD7" w:rsidRDefault="00CA6234">
            <w:pPr>
              <w:keepNext/>
              <w:spacing w:before="75" w:after="30"/>
              <w:rPr>
                <w:sz w:val="22"/>
              </w:rPr>
            </w:pPr>
            <w:r>
              <w:rPr>
                <w:sz w:val="22"/>
              </w:rPr>
              <w:t xml:space="preserve">     Gain on divestiture of business</w:t>
            </w:r>
          </w:p>
        </w:tc>
        <w:tc>
          <w:tcPr>
            <w:tcW w:w="1605" w:type="dxa"/>
            <w:tcBorders>
              <w:top w:val="nil"/>
              <w:left w:val="nil"/>
              <w:bottom w:val="nil"/>
              <w:right w:val="nil"/>
            </w:tcBorders>
            <w:shd w:val="clear" w:color="auto" w:fill="CCEEFF"/>
            <w:tcMar>
              <w:top w:w="0" w:type="dxa"/>
              <w:left w:w="0" w:type="dxa"/>
              <w:bottom w:w="0" w:type="dxa"/>
              <w:right w:w="15" w:type="dxa"/>
            </w:tcMar>
            <w:vAlign w:val="bottom"/>
          </w:tcPr>
          <w:p w14:paraId="3A442702" w14:textId="77777777" w:rsidR="00DD6FD7" w:rsidRDefault="00CA6234">
            <w:pPr>
              <w:keepNext/>
              <w:tabs>
                <w:tab w:val="left" w:pos="657"/>
              </w:tabs>
              <w:spacing w:before="75" w:after="30"/>
              <w:jc w:val="right"/>
            </w:pPr>
            <w:r>
              <w:rPr>
                <w:color w:val="000000"/>
                <w:sz w:val="22"/>
              </w:rPr>
              <w:tab/>
              <w:t>(619,507)</w:t>
            </w:r>
          </w:p>
        </w:tc>
        <w:tc>
          <w:tcPr>
            <w:tcW w:w="1605" w:type="dxa"/>
            <w:tcBorders>
              <w:top w:val="nil"/>
              <w:left w:val="nil"/>
              <w:bottom w:val="nil"/>
              <w:right w:val="nil"/>
            </w:tcBorders>
            <w:shd w:val="clear" w:color="auto" w:fill="CCEEFF"/>
            <w:tcMar>
              <w:top w:w="0" w:type="dxa"/>
              <w:left w:w="0" w:type="dxa"/>
              <w:bottom w:w="0" w:type="dxa"/>
              <w:right w:w="15" w:type="dxa"/>
            </w:tcMar>
            <w:vAlign w:val="bottom"/>
          </w:tcPr>
          <w:p w14:paraId="639940A1" w14:textId="77777777" w:rsidR="00DD6FD7" w:rsidRDefault="00CA6234">
            <w:pPr>
              <w:keepNext/>
              <w:tabs>
                <w:tab w:val="left" w:pos="877"/>
              </w:tabs>
              <w:spacing w:before="75" w:after="30"/>
              <w:jc w:val="right"/>
            </w:pPr>
            <w:r>
              <w:rPr>
                <w:color w:val="000000"/>
                <w:sz w:val="22"/>
              </w:rPr>
              <w:tab/>
              <w:t>(4,478)</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9515694" w14:textId="77777777" w:rsidR="00DD6FD7" w:rsidRDefault="00DD6FD7">
            <w:pPr>
              <w:keepNext/>
            </w:pPr>
          </w:p>
        </w:tc>
      </w:tr>
      <w:tr w:rsidR="00DD6FD7" w14:paraId="1358F4AF" w14:textId="77777777">
        <w:trPr>
          <w:cantSplit/>
          <w:trHeight w:hRule="exact" w:val="285"/>
          <w:jc w:val="center"/>
        </w:trPr>
        <w:tc>
          <w:tcPr>
            <w:tcW w:w="7020" w:type="dxa"/>
            <w:tcBorders>
              <w:top w:val="nil"/>
              <w:left w:val="nil"/>
              <w:bottom w:val="nil"/>
              <w:right w:val="nil"/>
            </w:tcBorders>
            <w:shd w:val="clear" w:color="auto" w:fill="FFFFFF"/>
            <w:tcMar>
              <w:top w:w="0" w:type="dxa"/>
              <w:left w:w="53" w:type="dxa"/>
              <w:bottom w:w="0" w:type="dxa"/>
              <w:right w:w="53" w:type="dxa"/>
            </w:tcMar>
            <w:vAlign w:val="bottom"/>
          </w:tcPr>
          <w:p w14:paraId="2D094D9C" w14:textId="77777777" w:rsidR="00DD6FD7" w:rsidRDefault="00CA6234">
            <w:pPr>
              <w:keepNext/>
              <w:spacing w:before="75" w:after="30"/>
            </w:pPr>
            <w:r>
              <w:rPr>
                <w:color w:val="000000"/>
                <w:sz w:val="22"/>
              </w:rPr>
              <w:t xml:space="preserve">     Acquisition, integration and divestiture-related costs</w:t>
            </w:r>
          </w:p>
        </w:tc>
        <w:tc>
          <w:tcPr>
            <w:tcW w:w="1605" w:type="dxa"/>
            <w:tcBorders>
              <w:top w:val="nil"/>
              <w:left w:val="nil"/>
              <w:bottom w:val="nil"/>
              <w:right w:val="nil"/>
            </w:tcBorders>
            <w:shd w:val="clear" w:color="auto" w:fill="FFFFFF"/>
            <w:tcMar>
              <w:top w:w="0" w:type="dxa"/>
              <w:left w:w="0" w:type="dxa"/>
              <w:bottom w:w="0" w:type="dxa"/>
              <w:right w:w="15" w:type="dxa"/>
            </w:tcMar>
            <w:vAlign w:val="bottom"/>
          </w:tcPr>
          <w:p w14:paraId="58F31BAF" w14:textId="77777777" w:rsidR="00DD6FD7" w:rsidRDefault="00CA6234">
            <w:pPr>
              <w:keepNext/>
              <w:tabs>
                <w:tab w:val="left" w:pos="861"/>
                <w:tab w:val="left" w:pos="1537"/>
              </w:tabs>
              <w:spacing w:before="75" w:after="30"/>
              <w:jc w:val="right"/>
            </w:pPr>
            <w:r>
              <w:rPr>
                <w:color w:val="000000"/>
                <w:sz w:val="22"/>
              </w:rPr>
              <w:tab/>
              <w:t>51,103</w:t>
            </w:r>
            <w:r>
              <w:rPr>
                <w:color w:val="000000"/>
                <w:sz w:val="22"/>
              </w:rPr>
              <w:tab/>
            </w:r>
          </w:p>
        </w:tc>
        <w:tc>
          <w:tcPr>
            <w:tcW w:w="1605" w:type="dxa"/>
            <w:tcBorders>
              <w:top w:val="nil"/>
              <w:left w:val="nil"/>
              <w:bottom w:val="nil"/>
              <w:right w:val="nil"/>
            </w:tcBorders>
            <w:shd w:val="clear" w:color="auto" w:fill="FFFFFF"/>
            <w:tcMar>
              <w:top w:w="0" w:type="dxa"/>
              <w:left w:w="0" w:type="dxa"/>
              <w:bottom w:w="0" w:type="dxa"/>
              <w:right w:w="15" w:type="dxa"/>
            </w:tcMar>
            <w:vAlign w:val="bottom"/>
          </w:tcPr>
          <w:p w14:paraId="0179E364" w14:textId="77777777" w:rsidR="00DD6FD7" w:rsidRDefault="00CA6234">
            <w:pPr>
              <w:keepNext/>
              <w:tabs>
                <w:tab w:val="left" w:pos="861"/>
                <w:tab w:val="left" w:pos="1537"/>
              </w:tabs>
              <w:spacing w:before="75" w:after="30"/>
              <w:jc w:val="right"/>
            </w:pPr>
            <w:r>
              <w:rPr>
                <w:color w:val="000000"/>
                <w:sz w:val="22"/>
              </w:rPr>
              <w:tab/>
              <w:t>27,930</w:t>
            </w:r>
            <w:r>
              <w:rPr>
                <w:color w:val="000000"/>
                <w:sz w:val="22"/>
              </w:rPr>
              <w:tab/>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3C152C80" w14:textId="77777777" w:rsidR="00DD6FD7" w:rsidRDefault="00DD6FD7">
            <w:pPr>
              <w:keepNext/>
            </w:pPr>
          </w:p>
        </w:tc>
      </w:tr>
      <w:tr w:rsidR="00DD6FD7" w14:paraId="0ABAF590" w14:textId="77777777">
        <w:trPr>
          <w:cantSplit/>
          <w:trHeight w:hRule="exact" w:val="285"/>
          <w:jc w:val="center"/>
        </w:trPr>
        <w:tc>
          <w:tcPr>
            <w:tcW w:w="7020" w:type="dxa"/>
            <w:tcBorders>
              <w:top w:val="nil"/>
              <w:left w:val="nil"/>
              <w:bottom w:val="nil"/>
              <w:right w:val="nil"/>
            </w:tcBorders>
            <w:shd w:val="clear" w:color="auto" w:fill="CCEEFF"/>
            <w:tcMar>
              <w:top w:w="0" w:type="dxa"/>
              <w:left w:w="53" w:type="dxa"/>
              <w:bottom w:w="0" w:type="dxa"/>
              <w:right w:w="53" w:type="dxa"/>
            </w:tcMar>
            <w:vAlign w:val="bottom"/>
          </w:tcPr>
          <w:p w14:paraId="56AF95C5" w14:textId="77777777" w:rsidR="00DD6FD7" w:rsidRDefault="00CA6234">
            <w:pPr>
              <w:keepNext/>
              <w:spacing w:before="75" w:after="30"/>
              <w:ind w:left="240"/>
            </w:pPr>
            <w:r>
              <w:rPr>
                <w:color w:val="000000"/>
                <w:sz w:val="22"/>
              </w:rPr>
              <w:t>Other income, net</w:t>
            </w:r>
          </w:p>
        </w:tc>
        <w:tc>
          <w:tcPr>
            <w:tcW w:w="1605" w:type="dxa"/>
            <w:tcBorders>
              <w:top w:val="nil"/>
              <w:left w:val="nil"/>
              <w:bottom w:val="nil"/>
              <w:right w:val="nil"/>
            </w:tcBorders>
            <w:shd w:val="clear" w:color="auto" w:fill="CCEEFF"/>
            <w:tcMar>
              <w:top w:w="0" w:type="dxa"/>
              <w:left w:w="0" w:type="dxa"/>
              <w:bottom w:w="0" w:type="dxa"/>
              <w:right w:w="15" w:type="dxa"/>
            </w:tcMar>
            <w:vAlign w:val="bottom"/>
          </w:tcPr>
          <w:p w14:paraId="29118940" w14:textId="77777777" w:rsidR="00DD6FD7" w:rsidRDefault="00CA6234">
            <w:pPr>
              <w:keepNext/>
              <w:tabs>
                <w:tab w:val="left" w:pos="1246"/>
                <w:tab w:val="left" w:pos="1537"/>
              </w:tabs>
              <w:spacing w:before="75" w:after="30"/>
              <w:jc w:val="right"/>
            </w:pPr>
            <w:r>
              <w:rPr>
                <w:color w:val="000000"/>
                <w:sz w:val="22"/>
              </w:rPr>
              <w:tab/>
              <w:t>—</w:t>
            </w:r>
            <w:r>
              <w:rPr>
                <w:color w:val="000000"/>
                <w:sz w:val="22"/>
              </w:rPr>
              <w:tab/>
            </w:r>
          </w:p>
        </w:tc>
        <w:tc>
          <w:tcPr>
            <w:tcW w:w="1605" w:type="dxa"/>
            <w:tcBorders>
              <w:top w:val="nil"/>
              <w:left w:val="nil"/>
              <w:bottom w:val="nil"/>
              <w:right w:val="nil"/>
            </w:tcBorders>
            <w:shd w:val="clear" w:color="auto" w:fill="CCEEFF"/>
            <w:tcMar>
              <w:top w:w="0" w:type="dxa"/>
              <w:left w:w="0" w:type="dxa"/>
              <w:bottom w:w="0" w:type="dxa"/>
              <w:right w:w="15" w:type="dxa"/>
            </w:tcMar>
            <w:vAlign w:val="bottom"/>
          </w:tcPr>
          <w:p w14:paraId="20CB1832" w14:textId="77777777" w:rsidR="00DD6FD7" w:rsidRDefault="00CA6234">
            <w:pPr>
              <w:keepNext/>
              <w:tabs>
                <w:tab w:val="left" w:pos="877"/>
              </w:tabs>
              <w:spacing w:before="75" w:after="30"/>
              <w:jc w:val="right"/>
            </w:pPr>
            <w:r>
              <w:rPr>
                <w:color w:val="000000"/>
                <w:sz w:val="22"/>
              </w:rPr>
              <w:tab/>
              <w:t>(5,867)</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2A6BF5A1" w14:textId="77777777" w:rsidR="00DD6FD7" w:rsidRDefault="00DD6FD7">
            <w:pPr>
              <w:keepNext/>
            </w:pPr>
          </w:p>
        </w:tc>
      </w:tr>
      <w:tr w:rsidR="00DD6FD7" w14:paraId="7D5E31F9" w14:textId="77777777">
        <w:trPr>
          <w:cantSplit/>
          <w:trHeight w:hRule="exact" w:val="285"/>
          <w:jc w:val="center"/>
        </w:trPr>
        <w:tc>
          <w:tcPr>
            <w:tcW w:w="7020" w:type="dxa"/>
            <w:tcBorders>
              <w:top w:val="nil"/>
              <w:left w:val="nil"/>
              <w:bottom w:val="nil"/>
              <w:right w:val="nil"/>
            </w:tcBorders>
            <w:shd w:val="clear" w:color="auto" w:fill="FFFFFF"/>
            <w:tcMar>
              <w:top w:w="0" w:type="dxa"/>
              <w:left w:w="53" w:type="dxa"/>
              <w:bottom w:w="0" w:type="dxa"/>
              <w:right w:w="53" w:type="dxa"/>
            </w:tcMar>
            <w:vAlign w:val="bottom"/>
          </w:tcPr>
          <w:p w14:paraId="416B4125" w14:textId="77777777" w:rsidR="00DD6FD7" w:rsidRDefault="00CA6234">
            <w:pPr>
              <w:keepNext/>
              <w:spacing w:before="75" w:after="30"/>
              <w:rPr>
                <w:sz w:val="22"/>
              </w:rPr>
            </w:pPr>
            <w:r>
              <w:rPr>
                <w:sz w:val="22"/>
              </w:rPr>
              <w:t xml:space="preserve">     Net gains</w:t>
            </w:r>
            <w:r>
              <w:rPr>
                <w:sz w:val="22"/>
              </w:rPr>
              <w:t xml:space="preserve"> from derivatives</w:t>
            </w:r>
          </w:p>
        </w:tc>
        <w:tc>
          <w:tcPr>
            <w:tcW w:w="1605" w:type="dxa"/>
            <w:tcBorders>
              <w:top w:val="nil"/>
              <w:left w:val="nil"/>
              <w:bottom w:val="nil"/>
              <w:right w:val="nil"/>
            </w:tcBorders>
            <w:shd w:val="clear" w:color="auto" w:fill="FFFFFF"/>
            <w:tcMar>
              <w:top w:w="0" w:type="dxa"/>
              <w:left w:w="0" w:type="dxa"/>
              <w:bottom w:w="0" w:type="dxa"/>
              <w:right w:w="15" w:type="dxa"/>
            </w:tcMar>
            <w:vAlign w:val="bottom"/>
          </w:tcPr>
          <w:p w14:paraId="4AAF0C3F" w14:textId="77777777" w:rsidR="00DD6FD7" w:rsidRDefault="00CA6234">
            <w:pPr>
              <w:keepNext/>
              <w:tabs>
                <w:tab w:val="left" w:pos="1042"/>
              </w:tabs>
              <w:spacing w:before="75" w:after="30"/>
              <w:jc w:val="right"/>
            </w:pPr>
            <w:r>
              <w:rPr>
                <w:color w:val="000000"/>
                <w:sz w:val="22"/>
              </w:rPr>
              <w:tab/>
              <w:t>(795)</w:t>
            </w:r>
          </w:p>
        </w:tc>
        <w:tc>
          <w:tcPr>
            <w:tcW w:w="1605" w:type="dxa"/>
            <w:tcBorders>
              <w:top w:val="nil"/>
              <w:left w:val="nil"/>
              <w:bottom w:val="nil"/>
              <w:right w:val="nil"/>
            </w:tcBorders>
            <w:shd w:val="clear" w:color="auto" w:fill="FFFFFF"/>
            <w:tcMar>
              <w:top w:w="0" w:type="dxa"/>
              <w:left w:w="0" w:type="dxa"/>
              <w:bottom w:w="0" w:type="dxa"/>
              <w:right w:w="15" w:type="dxa"/>
            </w:tcMar>
            <w:vAlign w:val="bottom"/>
          </w:tcPr>
          <w:p w14:paraId="3875A4A1" w14:textId="77777777" w:rsidR="00DD6FD7" w:rsidRDefault="00CA6234">
            <w:pPr>
              <w:keepNext/>
              <w:tabs>
                <w:tab w:val="left" w:pos="877"/>
              </w:tabs>
              <w:spacing w:before="75" w:after="30"/>
              <w:jc w:val="right"/>
            </w:pPr>
            <w:r>
              <w:rPr>
                <w:color w:val="000000"/>
                <w:sz w:val="22"/>
              </w:rPr>
              <w:tab/>
              <w:t>(3,771)</w:t>
            </w:r>
          </w:p>
        </w:tc>
        <w:tc>
          <w:tcPr>
            <w:tcW w:w="60" w:type="dxa"/>
            <w:tcBorders>
              <w:top w:val="nil"/>
              <w:left w:val="nil"/>
              <w:bottom w:val="nil"/>
              <w:right w:val="nil"/>
            </w:tcBorders>
            <w:tcMar>
              <w:top w:w="0" w:type="dxa"/>
              <w:left w:w="0" w:type="dxa"/>
              <w:bottom w:w="0" w:type="dxa"/>
              <w:right w:w="0" w:type="dxa"/>
            </w:tcMar>
            <w:vAlign w:val="bottom"/>
          </w:tcPr>
          <w:p w14:paraId="143982DE" w14:textId="77777777" w:rsidR="00DD6FD7" w:rsidRDefault="00DD6FD7">
            <w:pPr>
              <w:keepNext/>
            </w:pPr>
          </w:p>
        </w:tc>
      </w:tr>
      <w:tr w:rsidR="00DD6FD7" w14:paraId="3B59168F" w14:textId="77777777">
        <w:trPr>
          <w:cantSplit/>
          <w:trHeight w:hRule="exact" w:val="285"/>
          <w:jc w:val="center"/>
        </w:trPr>
        <w:tc>
          <w:tcPr>
            <w:tcW w:w="7020" w:type="dxa"/>
            <w:tcBorders>
              <w:top w:val="nil"/>
              <w:left w:val="nil"/>
              <w:bottom w:val="nil"/>
              <w:right w:val="nil"/>
            </w:tcBorders>
            <w:shd w:val="clear" w:color="auto" w:fill="CCEEFF"/>
            <w:tcMar>
              <w:top w:w="0" w:type="dxa"/>
              <w:left w:w="53" w:type="dxa"/>
              <w:bottom w:w="0" w:type="dxa"/>
              <w:right w:w="53" w:type="dxa"/>
            </w:tcMar>
            <w:vAlign w:val="bottom"/>
          </w:tcPr>
          <w:p w14:paraId="21B0078F" w14:textId="77777777" w:rsidR="00DD6FD7" w:rsidRDefault="00CA6234">
            <w:pPr>
              <w:keepNext/>
              <w:spacing w:before="75" w:after="30"/>
            </w:pPr>
            <w:r>
              <w:rPr>
                <w:color w:val="000000"/>
                <w:sz w:val="22"/>
              </w:rPr>
              <w:t xml:space="preserve">     Other non-GAAP adjustments</w:t>
            </w:r>
          </w:p>
        </w:tc>
        <w:tc>
          <w:tcPr>
            <w:tcW w:w="160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791EB437" w14:textId="77777777" w:rsidR="00DD6FD7" w:rsidRDefault="00CA6234">
            <w:pPr>
              <w:keepNext/>
              <w:tabs>
                <w:tab w:val="left" w:pos="971"/>
                <w:tab w:val="left" w:pos="1537"/>
              </w:tabs>
              <w:spacing w:before="75" w:after="30"/>
              <w:jc w:val="right"/>
            </w:pPr>
            <w:r>
              <w:rPr>
                <w:color w:val="000000"/>
                <w:sz w:val="22"/>
              </w:rPr>
              <w:tab/>
              <w:t>1,381</w:t>
            </w:r>
            <w:r>
              <w:rPr>
                <w:color w:val="000000"/>
                <w:sz w:val="22"/>
              </w:rPr>
              <w:tab/>
            </w:r>
          </w:p>
        </w:tc>
        <w:tc>
          <w:tcPr>
            <w:tcW w:w="160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29F495D2" w14:textId="77777777" w:rsidR="00DD6FD7" w:rsidRDefault="00CA6234">
            <w:pPr>
              <w:keepNext/>
              <w:tabs>
                <w:tab w:val="left" w:pos="971"/>
                <w:tab w:val="left" w:pos="1537"/>
              </w:tabs>
              <w:spacing w:before="75" w:after="30"/>
              <w:jc w:val="right"/>
            </w:pPr>
            <w:r>
              <w:rPr>
                <w:color w:val="000000"/>
                <w:sz w:val="22"/>
              </w:rPr>
              <w:tab/>
              <w:t>1,124</w:t>
            </w:r>
            <w:r>
              <w:rPr>
                <w:color w:val="000000"/>
                <w:sz w:val="22"/>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27246C3D" w14:textId="77777777" w:rsidR="00DD6FD7" w:rsidRDefault="00DD6FD7">
            <w:pPr>
              <w:keepNext/>
            </w:pPr>
          </w:p>
        </w:tc>
      </w:tr>
      <w:tr w:rsidR="00DD6FD7" w14:paraId="7C9D0841" w14:textId="77777777">
        <w:trPr>
          <w:cantSplit/>
          <w:trHeight w:hRule="exact" w:val="405"/>
          <w:jc w:val="center"/>
        </w:trPr>
        <w:tc>
          <w:tcPr>
            <w:tcW w:w="7020" w:type="dxa"/>
            <w:tcBorders>
              <w:top w:val="nil"/>
              <w:left w:val="nil"/>
              <w:bottom w:val="nil"/>
              <w:right w:val="nil"/>
            </w:tcBorders>
            <w:shd w:val="clear" w:color="auto" w:fill="FFFFFF"/>
            <w:tcMar>
              <w:top w:w="0" w:type="dxa"/>
              <w:left w:w="53" w:type="dxa"/>
              <w:bottom w:w="0" w:type="dxa"/>
              <w:right w:w="53" w:type="dxa"/>
            </w:tcMar>
            <w:vAlign w:val="bottom"/>
          </w:tcPr>
          <w:p w14:paraId="63C340D7" w14:textId="77777777" w:rsidR="00DD6FD7" w:rsidRDefault="00CA6234">
            <w:pPr>
              <w:keepNext/>
              <w:spacing w:before="55" w:after="30"/>
            </w:pPr>
            <w:r>
              <w:rPr>
                <w:b/>
                <w:color w:val="000000"/>
                <w:sz w:val="22"/>
              </w:rPr>
              <w:t>Adjusted EBITDA</w:t>
            </w:r>
          </w:p>
        </w:tc>
        <w:tc>
          <w:tcPr>
            <w:tcW w:w="1605"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549B7097" w14:textId="77777777" w:rsidR="00DD6FD7" w:rsidRDefault="00CA6234">
            <w:pPr>
              <w:keepNext/>
              <w:tabs>
                <w:tab w:val="left" w:pos="751"/>
                <w:tab w:val="left" w:pos="1537"/>
              </w:tabs>
              <w:spacing w:before="55" w:after="30"/>
              <w:jc w:val="right"/>
            </w:pPr>
            <w:r>
              <w:rPr>
                <w:color w:val="000000"/>
                <w:sz w:val="22"/>
              </w:rPr>
              <w:t>$</w:t>
            </w:r>
            <w:r>
              <w:rPr>
                <w:color w:val="000000"/>
                <w:sz w:val="22"/>
              </w:rPr>
              <w:tab/>
              <w:t>665,687</w:t>
            </w:r>
            <w:r>
              <w:rPr>
                <w:color w:val="000000"/>
                <w:sz w:val="22"/>
              </w:rPr>
              <w:tab/>
            </w:r>
          </w:p>
        </w:tc>
        <w:tc>
          <w:tcPr>
            <w:tcW w:w="1605"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6A3B2DB0" w14:textId="77777777" w:rsidR="00DD6FD7" w:rsidRDefault="00CA6234">
            <w:pPr>
              <w:keepNext/>
              <w:tabs>
                <w:tab w:val="left" w:pos="751"/>
                <w:tab w:val="left" w:pos="1537"/>
              </w:tabs>
              <w:spacing w:before="55" w:after="30"/>
              <w:jc w:val="right"/>
            </w:pPr>
            <w:r>
              <w:rPr>
                <w:color w:val="000000"/>
                <w:sz w:val="22"/>
              </w:rPr>
              <w:t>$</w:t>
            </w:r>
            <w:r>
              <w:rPr>
                <w:color w:val="000000"/>
                <w:sz w:val="22"/>
              </w:rPr>
              <w:tab/>
              <w:t>506,967</w:t>
            </w:r>
            <w:r>
              <w:rPr>
                <w:color w:val="000000"/>
                <w:sz w:val="22"/>
              </w:rPr>
              <w:tab/>
            </w:r>
          </w:p>
        </w:tc>
        <w:tc>
          <w:tcPr>
            <w:tcW w:w="60" w:type="dxa"/>
            <w:tcBorders>
              <w:top w:val="nil"/>
              <w:left w:val="nil"/>
              <w:bottom w:val="nil"/>
              <w:right w:val="nil"/>
            </w:tcBorders>
            <w:tcMar>
              <w:top w:w="0" w:type="dxa"/>
              <w:left w:w="0" w:type="dxa"/>
              <w:bottom w:w="0" w:type="dxa"/>
              <w:right w:w="0" w:type="dxa"/>
            </w:tcMar>
            <w:vAlign w:val="bottom"/>
          </w:tcPr>
          <w:p w14:paraId="7B54BB29" w14:textId="77777777" w:rsidR="00DD6FD7" w:rsidRDefault="00DD6FD7">
            <w:pPr>
              <w:keepNext/>
            </w:pPr>
          </w:p>
        </w:tc>
      </w:tr>
      <w:tr w:rsidR="00DD6FD7" w14:paraId="7257C880" w14:textId="77777777">
        <w:trPr>
          <w:cantSplit/>
          <w:trHeight w:hRule="exact" w:val="225"/>
          <w:jc w:val="center"/>
        </w:trPr>
        <w:tc>
          <w:tcPr>
            <w:tcW w:w="7020" w:type="dxa"/>
            <w:tcBorders>
              <w:top w:val="nil"/>
              <w:left w:val="nil"/>
              <w:bottom w:val="nil"/>
              <w:right w:val="nil"/>
            </w:tcBorders>
            <w:shd w:val="clear" w:color="auto" w:fill="CCEEFF"/>
            <w:tcMar>
              <w:top w:w="0" w:type="dxa"/>
              <w:left w:w="53" w:type="dxa"/>
              <w:bottom w:w="0" w:type="dxa"/>
              <w:right w:w="53" w:type="dxa"/>
            </w:tcMar>
            <w:vAlign w:val="bottom"/>
          </w:tcPr>
          <w:p w14:paraId="2F52A943" w14:textId="77777777" w:rsidR="00DD6FD7" w:rsidRDefault="00DD6FD7">
            <w:pPr>
              <w:keepNext/>
              <w:spacing w:before="15" w:after="30"/>
            </w:pPr>
          </w:p>
        </w:tc>
        <w:tc>
          <w:tcPr>
            <w:tcW w:w="1605" w:type="dxa"/>
            <w:tcBorders>
              <w:top w:val="double" w:sz="8" w:space="0" w:color="000000"/>
              <w:left w:val="nil"/>
              <w:bottom w:val="nil"/>
              <w:right w:val="nil"/>
            </w:tcBorders>
            <w:shd w:val="clear" w:color="auto" w:fill="CCEEFF"/>
            <w:tcMar>
              <w:top w:w="0" w:type="dxa"/>
              <w:left w:w="0" w:type="dxa"/>
              <w:bottom w:w="0" w:type="dxa"/>
              <w:right w:w="15" w:type="dxa"/>
            </w:tcMar>
            <w:vAlign w:val="bottom"/>
          </w:tcPr>
          <w:p w14:paraId="11344EBA" w14:textId="77777777" w:rsidR="00DD6FD7" w:rsidRDefault="00DD6FD7">
            <w:pPr>
              <w:keepNext/>
              <w:spacing w:before="15" w:after="30"/>
              <w:jc w:val="right"/>
            </w:pPr>
          </w:p>
        </w:tc>
        <w:tc>
          <w:tcPr>
            <w:tcW w:w="1605" w:type="dxa"/>
            <w:tcBorders>
              <w:top w:val="double" w:sz="8" w:space="0" w:color="000000"/>
              <w:left w:val="nil"/>
              <w:bottom w:val="nil"/>
              <w:right w:val="nil"/>
            </w:tcBorders>
            <w:shd w:val="clear" w:color="auto" w:fill="CCEEFF"/>
            <w:tcMar>
              <w:top w:w="0" w:type="dxa"/>
              <w:left w:w="0" w:type="dxa"/>
              <w:bottom w:w="0" w:type="dxa"/>
              <w:right w:w="15" w:type="dxa"/>
            </w:tcMar>
            <w:vAlign w:val="bottom"/>
          </w:tcPr>
          <w:p w14:paraId="1EBCF1D1" w14:textId="77777777" w:rsidR="00DD6FD7" w:rsidRDefault="00DD6FD7">
            <w:pPr>
              <w:keepNext/>
              <w:spacing w:before="15" w:after="30"/>
              <w:jc w:val="right"/>
            </w:pPr>
          </w:p>
        </w:tc>
        <w:tc>
          <w:tcPr>
            <w:tcW w:w="60" w:type="dxa"/>
            <w:tcBorders>
              <w:top w:val="nil"/>
              <w:left w:val="nil"/>
              <w:bottom w:val="nil"/>
              <w:right w:val="nil"/>
            </w:tcBorders>
            <w:tcMar>
              <w:top w:w="0" w:type="dxa"/>
              <w:left w:w="0" w:type="dxa"/>
              <w:bottom w:w="0" w:type="dxa"/>
              <w:right w:w="0" w:type="dxa"/>
            </w:tcMar>
            <w:vAlign w:val="bottom"/>
          </w:tcPr>
          <w:p w14:paraId="519593E6" w14:textId="77777777" w:rsidR="00DD6FD7" w:rsidRDefault="00DD6FD7">
            <w:pPr>
              <w:keepNext/>
            </w:pPr>
          </w:p>
        </w:tc>
      </w:tr>
      <w:tr w:rsidR="00DD6FD7" w14:paraId="6ED05798" w14:textId="77777777">
        <w:trPr>
          <w:cantSplit/>
          <w:trHeight w:hRule="exact" w:val="315"/>
          <w:jc w:val="center"/>
        </w:trPr>
        <w:tc>
          <w:tcPr>
            <w:tcW w:w="7020" w:type="dxa"/>
            <w:tcBorders>
              <w:top w:val="nil"/>
              <w:left w:val="nil"/>
              <w:bottom w:val="nil"/>
              <w:right w:val="nil"/>
            </w:tcBorders>
            <w:shd w:val="clear" w:color="auto" w:fill="FFFFFF"/>
            <w:tcMar>
              <w:top w:w="0" w:type="dxa"/>
              <w:left w:w="53" w:type="dxa"/>
              <w:bottom w:w="0" w:type="dxa"/>
              <w:right w:w="53" w:type="dxa"/>
            </w:tcMar>
            <w:vAlign w:val="bottom"/>
          </w:tcPr>
          <w:p w14:paraId="2CB3D08F" w14:textId="77777777" w:rsidR="00DD6FD7" w:rsidRDefault="00CA6234">
            <w:pPr>
              <w:keepNext/>
              <w:spacing w:before="75" w:after="30"/>
            </w:pPr>
            <w:r>
              <w:rPr>
                <w:color w:val="000000"/>
                <w:sz w:val="22"/>
              </w:rPr>
              <w:t>Net Sales</w:t>
            </w:r>
          </w:p>
        </w:tc>
        <w:tc>
          <w:tcPr>
            <w:tcW w:w="1605" w:type="dxa"/>
            <w:tcBorders>
              <w:top w:val="nil"/>
              <w:left w:val="nil"/>
              <w:bottom w:val="nil"/>
              <w:right w:val="nil"/>
            </w:tcBorders>
            <w:shd w:val="clear" w:color="auto" w:fill="FFFFFF"/>
            <w:tcMar>
              <w:top w:w="0" w:type="dxa"/>
              <w:left w:w="0" w:type="dxa"/>
              <w:bottom w:w="0" w:type="dxa"/>
              <w:right w:w="15" w:type="dxa"/>
            </w:tcMar>
            <w:vAlign w:val="bottom"/>
          </w:tcPr>
          <w:p w14:paraId="0954D3BF" w14:textId="77777777" w:rsidR="00DD6FD7" w:rsidRDefault="00CA6234">
            <w:pPr>
              <w:keepNext/>
              <w:tabs>
                <w:tab w:val="left" w:pos="586"/>
                <w:tab w:val="left" w:pos="1537"/>
              </w:tabs>
              <w:spacing w:before="75" w:after="30"/>
              <w:jc w:val="right"/>
            </w:pPr>
            <w:r>
              <w:rPr>
                <w:color w:val="000000"/>
                <w:sz w:val="22"/>
              </w:rPr>
              <w:t>$</w:t>
            </w:r>
            <w:r>
              <w:rPr>
                <w:color w:val="000000"/>
                <w:sz w:val="22"/>
              </w:rPr>
              <w:tab/>
              <w:t>3,619,669</w:t>
            </w:r>
            <w:r>
              <w:rPr>
                <w:color w:val="000000"/>
                <w:sz w:val="22"/>
              </w:rPr>
              <w:tab/>
            </w:r>
          </w:p>
        </w:tc>
        <w:tc>
          <w:tcPr>
            <w:tcW w:w="1605" w:type="dxa"/>
            <w:tcBorders>
              <w:top w:val="nil"/>
              <w:left w:val="nil"/>
              <w:bottom w:val="nil"/>
              <w:right w:val="nil"/>
            </w:tcBorders>
            <w:shd w:val="clear" w:color="auto" w:fill="FFFFFF"/>
            <w:tcMar>
              <w:top w:w="0" w:type="dxa"/>
              <w:left w:w="0" w:type="dxa"/>
              <w:bottom w:w="0" w:type="dxa"/>
              <w:right w:w="15" w:type="dxa"/>
            </w:tcMar>
            <w:vAlign w:val="bottom"/>
          </w:tcPr>
          <w:p w14:paraId="164BF90B" w14:textId="77777777" w:rsidR="00DD6FD7" w:rsidRDefault="00CA6234">
            <w:pPr>
              <w:keepNext/>
              <w:tabs>
                <w:tab w:val="left" w:pos="586"/>
                <w:tab w:val="left" w:pos="1537"/>
              </w:tabs>
              <w:spacing w:before="75" w:after="30"/>
              <w:jc w:val="right"/>
            </w:pPr>
            <w:r>
              <w:rPr>
                <w:color w:val="000000"/>
                <w:sz w:val="22"/>
              </w:rPr>
              <w:t>$</w:t>
            </w:r>
            <w:r>
              <w:rPr>
                <w:color w:val="000000"/>
                <w:sz w:val="22"/>
              </w:rPr>
              <w:tab/>
              <w:t>2,587,437</w:t>
            </w:r>
            <w:r>
              <w:rPr>
                <w:color w:val="000000"/>
                <w:sz w:val="22"/>
              </w:rPr>
              <w:tab/>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7B9DC660" w14:textId="77777777" w:rsidR="00DD6FD7" w:rsidRDefault="00DD6FD7">
            <w:pPr>
              <w:keepNext/>
            </w:pPr>
          </w:p>
        </w:tc>
      </w:tr>
      <w:tr w:rsidR="00DD6FD7" w14:paraId="4AAE3023" w14:textId="77777777">
        <w:trPr>
          <w:cantSplit/>
          <w:trHeight w:hRule="exact" w:val="315"/>
          <w:jc w:val="center"/>
        </w:trPr>
        <w:tc>
          <w:tcPr>
            <w:tcW w:w="7020" w:type="dxa"/>
            <w:tcBorders>
              <w:top w:val="nil"/>
              <w:left w:val="nil"/>
              <w:bottom w:val="nil"/>
              <w:right w:val="nil"/>
            </w:tcBorders>
            <w:shd w:val="clear" w:color="auto" w:fill="CCEEFF"/>
            <w:tcMar>
              <w:top w:w="0" w:type="dxa"/>
              <w:left w:w="53" w:type="dxa"/>
              <w:bottom w:w="0" w:type="dxa"/>
              <w:right w:w="53" w:type="dxa"/>
            </w:tcMar>
            <w:vAlign w:val="bottom"/>
          </w:tcPr>
          <w:p w14:paraId="49BD52D6" w14:textId="77777777" w:rsidR="00DD6FD7" w:rsidRDefault="00CA6234">
            <w:pPr>
              <w:spacing w:before="75" w:after="30"/>
            </w:pPr>
            <w:r>
              <w:rPr>
                <w:color w:val="000000"/>
                <w:sz w:val="22"/>
              </w:rPr>
              <w:t>Net sales related to discontinued operations</w:t>
            </w:r>
          </w:p>
        </w:tc>
        <w:tc>
          <w:tcPr>
            <w:tcW w:w="1605" w:type="dxa"/>
            <w:tcBorders>
              <w:top w:val="nil"/>
              <w:left w:val="nil"/>
              <w:bottom w:val="nil"/>
              <w:right w:val="nil"/>
            </w:tcBorders>
            <w:shd w:val="clear" w:color="auto" w:fill="CCEEFF"/>
            <w:tcMar>
              <w:top w:w="0" w:type="dxa"/>
              <w:left w:w="0" w:type="dxa"/>
              <w:bottom w:w="0" w:type="dxa"/>
              <w:right w:w="15" w:type="dxa"/>
            </w:tcMar>
            <w:vAlign w:val="bottom"/>
          </w:tcPr>
          <w:p w14:paraId="7F1FB5E1" w14:textId="77777777" w:rsidR="00DD6FD7" w:rsidRDefault="00CA6234">
            <w:pPr>
              <w:tabs>
                <w:tab w:val="left" w:pos="751"/>
                <w:tab w:val="left" w:pos="1537"/>
              </w:tabs>
              <w:spacing w:before="75" w:after="30"/>
              <w:jc w:val="right"/>
            </w:pPr>
            <w:r>
              <w:rPr>
                <w:color w:val="000000"/>
                <w:sz w:val="22"/>
              </w:rPr>
              <w:t>$</w:t>
            </w:r>
            <w:r>
              <w:rPr>
                <w:color w:val="000000"/>
                <w:sz w:val="22"/>
              </w:rPr>
              <w:tab/>
              <w:t>320,678</w:t>
            </w:r>
            <w:r>
              <w:rPr>
                <w:color w:val="000000"/>
                <w:sz w:val="22"/>
              </w:rPr>
              <w:tab/>
            </w:r>
          </w:p>
        </w:tc>
        <w:tc>
          <w:tcPr>
            <w:tcW w:w="1605" w:type="dxa"/>
            <w:tcBorders>
              <w:top w:val="nil"/>
              <w:left w:val="nil"/>
              <w:bottom w:val="nil"/>
              <w:right w:val="nil"/>
            </w:tcBorders>
            <w:shd w:val="clear" w:color="auto" w:fill="CCEEFF"/>
            <w:tcMar>
              <w:top w:w="0" w:type="dxa"/>
              <w:left w:w="0" w:type="dxa"/>
              <w:bottom w:w="0" w:type="dxa"/>
              <w:right w:w="15" w:type="dxa"/>
            </w:tcMar>
            <w:vAlign w:val="bottom"/>
          </w:tcPr>
          <w:p w14:paraId="7E916648" w14:textId="77777777" w:rsidR="00DD6FD7" w:rsidRDefault="00CA6234">
            <w:pPr>
              <w:tabs>
                <w:tab w:val="left" w:pos="751"/>
                <w:tab w:val="left" w:pos="1537"/>
              </w:tabs>
              <w:spacing w:before="75" w:after="30"/>
              <w:jc w:val="right"/>
            </w:pPr>
            <w:r>
              <w:rPr>
                <w:color w:val="000000"/>
                <w:sz w:val="22"/>
              </w:rPr>
              <w:t>$</w:t>
            </w:r>
            <w:r>
              <w:rPr>
                <w:color w:val="000000"/>
                <w:sz w:val="22"/>
              </w:rPr>
              <w:tab/>
              <w:t>673,585</w:t>
            </w:r>
            <w:r>
              <w:rPr>
                <w:color w:val="000000"/>
                <w:sz w:val="22"/>
              </w:rPr>
              <w:tab/>
            </w:r>
          </w:p>
        </w:tc>
        <w:tc>
          <w:tcPr>
            <w:tcW w:w="60" w:type="dxa"/>
            <w:tcBorders>
              <w:top w:val="nil"/>
              <w:left w:val="nil"/>
              <w:bottom w:val="nil"/>
              <w:right w:val="nil"/>
            </w:tcBorders>
            <w:tcMar>
              <w:top w:w="0" w:type="dxa"/>
              <w:left w:w="0" w:type="dxa"/>
              <w:bottom w:w="0" w:type="dxa"/>
              <w:right w:w="0" w:type="dxa"/>
            </w:tcMar>
            <w:vAlign w:val="bottom"/>
          </w:tcPr>
          <w:p w14:paraId="2B0DC794" w14:textId="77777777" w:rsidR="00DD6FD7" w:rsidRDefault="00DD6FD7"/>
        </w:tc>
      </w:tr>
    </w:tbl>
    <w:p w14:paraId="17799179" w14:textId="77777777" w:rsidR="00DD6FD7" w:rsidRDefault="00CA6234">
      <w:pPr>
        <w:keepLines/>
        <w:widowControl w:val="0"/>
        <w:spacing w:before="180" w:after="60" w:line="269" w:lineRule="auto"/>
        <w:jc w:val="both"/>
        <w:rPr>
          <w:color w:val="000000"/>
          <w:sz w:val="22"/>
        </w:rPr>
      </w:pPr>
      <w:r>
        <w:rPr>
          <w:color w:val="000000"/>
          <w:sz w:val="22"/>
          <w:shd w:val="clear" w:color="auto" w:fill="FFFFFF"/>
          <w:vertAlign w:val="superscript"/>
        </w:rPr>
        <w:t>1</w:t>
      </w:r>
      <w:r>
        <w:rPr>
          <w:color w:val="000000"/>
          <w:sz w:val="20"/>
          <w:shd w:val="clear" w:color="auto" w:fill="FFFFFF"/>
        </w:rPr>
        <w:t>Adjusted EBITDA is calculated on a total Company basis, including both continuing and discontinued operations.</w:t>
      </w:r>
    </w:p>
    <w:p w14:paraId="2DCE91DF" w14:textId="77777777" w:rsidR="00DD6FD7" w:rsidRDefault="00CA6234">
      <w:pPr>
        <w:keepLines/>
        <w:widowControl w:val="0"/>
        <w:spacing w:before="180" w:after="60" w:line="269" w:lineRule="auto"/>
        <w:jc w:val="both"/>
        <w:rPr>
          <w:color w:val="000000"/>
          <w:sz w:val="22"/>
          <w:shd w:val="clear" w:color="auto" w:fill="FFFFFF"/>
        </w:rPr>
      </w:pPr>
      <w:r>
        <w:rPr>
          <w:sz w:val="22"/>
        </w:rPr>
        <w:t>The following tables reconcile segment operating profit, the closest GAAP measure of profitability, to segment adjusted EBITDA.</w:t>
      </w:r>
    </w:p>
    <w:p w14:paraId="68BED35A" w14:textId="77777777" w:rsidR="00DD6FD7" w:rsidRDefault="00DD6FD7">
      <w:pPr>
        <w:keepLines/>
        <w:widowControl w:val="0"/>
        <w:spacing w:before="180" w:after="60" w:line="269" w:lineRule="auto"/>
        <w:jc w:val="both"/>
        <w:rPr>
          <w:color w:val="000000"/>
          <w:sz w:val="22"/>
        </w:rPr>
      </w:pPr>
    </w:p>
    <w:p w14:paraId="7BBF1E80" w14:textId="77777777" w:rsidR="00DD6FD7" w:rsidRDefault="00DD6FD7">
      <w:pPr>
        <w:keepNext/>
        <w:keepLines/>
        <w:widowControl w:val="0"/>
        <w:spacing w:before="20" w:line="288" w:lineRule="auto"/>
        <w:rPr>
          <w:color w:val="000000"/>
          <w:sz w:val="22"/>
        </w:rPr>
      </w:pPr>
    </w:p>
    <w:tbl>
      <w:tblPr>
        <w:tblW w:w="1023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05"/>
        <w:gridCol w:w="1185"/>
        <w:gridCol w:w="1185"/>
        <w:gridCol w:w="1185"/>
        <w:gridCol w:w="1185"/>
        <w:gridCol w:w="1185"/>
      </w:tblGrid>
      <w:tr w:rsidR="00DD6FD7" w14:paraId="5F34C27B" w14:textId="77777777">
        <w:trPr>
          <w:cantSplit/>
          <w:trHeight w:hRule="exact" w:val="315"/>
        </w:trPr>
        <w:tc>
          <w:tcPr>
            <w:tcW w:w="10230" w:type="dxa"/>
            <w:gridSpan w:val="6"/>
            <w:tcBorders>
              <w:top w:val="nil"/>
              <w:left w:val="nil"/>
              <w:bottom w:val="nil"/>
              <w:right w:val="nil"/>
            </w:tcBorders>
            <w:tcMar>
              <w:top w:w="0" w:type="dxa"/>
              <w:left w:w="53" w:type="dxa"/>
              <w:bottom w:w="0" w:type="dxa"/>
              <w:right w:w="53" w:type="dxa"/>
            </w:tcMar>
            <w:vAlign w:val="bottom"/>
          </w:tcPr>
          <w:p w14:paraId="6E020989" w14:textId="77777777" w:rsidR="00DD6FD7" w:rsidRDefault="00CA6234">
            <w:pPr>
              <w:keepNext/>
              <w:spacing w:before="75" w:after="30"/>
              <w:rPr>
                <w:b/>
                <w:sz w:val="22"/>
              </w:rPr>
            </w:pPr>
            <w:r>
              <w:rPr>
                <w:b/>
                <w:sz w:val="22"/>
              </w:rPr>
              <w:t xml:space="preserve">Segment and </w:t>
            </w:r>
            <w:r>
              <w:rPr>
                <w:b/>
                <w:sz w:val="22"/>
              </w:rPr>
              <w:t>All Other Adjusted EBITDA and Adjusted EBITDA Margin Reconciliation</w:t>
            </w:r>
          </w:p>
        </w:tc>
      </w:tr>
      <w:tr w:rsidR="00DD6FD7" w14:paraId="0DE5488F" w14:textId="77777777">
        <w:trPr>
          <w:cantSplit/>
          <w:trHeight w:hRule="exact" w:val="315"/>
        </w:trPr>
        <w:tc>
          <w:tcPr>
            <w:tcW w:w="10230" w:type="dxa"/>
            <w:gridSpan w:val="6"/>
            <w:tcBorders>
              <w:top w:val="nil"/>
              <w:left w:val="nil"/>
              <w:bottom w:val="nil"/>
              <w:right w:val="nil"/>
            </w:tcBorders>
            <w:tcMar>
              <w:top w:w="0" w:type="dxa"/>
              <w:left w:w="53" w:type="dxa"/>
              <w:bottom w:w="0" w:type="dxa"/>
              <w:right w:w="53" w:type="dxa"/>
            </w:tcMar>
            <w:vAlign w:val="bottom"/>
          </w:tcPr>
          <w:p w14:paraId="0615D050" w14:textId="77777777" w:rsidR="00DD6FD7" w:rsidRDefault="00CA6234">
            <w:pPr>
              <w:keepNext/>
              <w:spacing w:before="75" w:after="30"/>
            </w:pPr>
            <w:r>
              <w:rPr>
                <w:b/>
                <w:color w:val="000000"/>
                <w:sz w:val="22"/>
              </w:rPr>
              <w:t>For the Six Months Ended June 29, 2025</w:t>
            </w:r>
          </w:p>
        </w:tc>
      </w:tr>
      <w:tr w:rsidR="00DD6FD7" w14:paraId="6FDE5D86" w14:textId="77777777">
        <w:trPr>
          <w:cantSplit/>
          <w:trHeight w:hRule="exact" w:val="345"/>
        </w:trPr>
        <w:tc>
          <w:tcPr>
            <w:tcW w:w="10230" w:type="dxa"/>
            <w:gridSpan w:val="6"/>
            <w:tcBorders>
              <w:top w:val="nil"/>
              <w:left w:val="nil"/>
              <w:bottom w:val="nil"/>
              <w:right w:val="nil"/>
            </w:tcBorders>
            <w:tcMar>
              <w:top w:w="0" w:type="dxa"/>
              <w:left w:w="53" w:type="dxa"/>
              <w:bottom w:w="0" w:type="dxa"/>
              <w:right w:w="53" w:type="dxa"/>
            </w:tcMar>
            <w:vAlign w:val="bottom"/>
          </w:tcPr>
          <w:p w14:paraId="301D51F8" w14:textId="77777777" w:rsidR="00DD6FD7" w:rsidRDefault="00CA6234">
            <w:pPr>
              <w:keepNext/>
              <w:spacing w:before="75" w:after="30"/>
            </w:pPr>
            <w:r>
              <w:rPr>
                <w:color w:val="000000"/>
                <w:sz w:val="22"/>
              </w:rPr>
              <w:t>Excludes results of discontinued operations</w:t>
            </w:r>
          </w:p>
        </w:tc>
      </w:tr>
      <w:tr w:rsidR="00DD6FD7" w14:paraId="421381E9" w14:textId="77777777">
        <w:trPr>
          <w:cantSplit/>
          <w:trHeight w:hRule="exact" w:val="945"/>
        </w:trPr>
        <w:tc>
          <w:tcPr>
            <w:tcW w:w="4305" w:type="dxa"/>
            <w:tcBorders>
              <w:top w:val="nil"/>
              <w:left w:val="nil"/>
              <w:bottom w:val="nil"/>
              <w:right w:val="nil"/>
            </w:tcBorders>
            <w:tcMar>
              <w:top w:w="0" w:type="dxa"/>
              <w:left w:w="53" w:type="dxa"/>
              <w:bottom w:w="0" w:type="dxa"/>
              <w:right w:w="53" w:type="dxa"/>
            </w:tcMar>
            <w:vAlign w:val="bottom"/>
          </w:tcPr>
          <w:p w14:paraId="40B6D3FE" w14:textId="77777777" w:rsidR="00DD6FD7" w:rsidRDefault="00CA6234">
            <w:pPr>
              <w:keepNext/>
              <w:spacing w:before="75" w:after="30"/>
            </w:pPr>
            <w:r>
              <w:rPr>
                <w:i/>
                <w:color w:val="000000"/>
                <w:sz w:val="22"/>
              </w:rPr>
              <w:t>Dollars in thousands</w:t>
            </w:r>
          </w:p>
        </w:tc>
        <w:tc>
          <w:tcPr>
            <w:tcW w:w="1185" w:type="dxa"/>
            <w:tcBorders>
              <w:top w:val="nil"/>
              <w:left w:val="nil"/>
              <w:bottom w:val="single" w:sz="8" w:space="0" w:color="000000"/>
              <w:right w:val="nil"/>
            </w:tcBorders>
            <w:tcMar>
              <w:top w:w="0" w:type="dxa"/>
              <w:left w:w="53" w:type="dxa"/>
              <w:bottom w:w="0" w:type="dxa"/>
              <w:right w:w="53" w:type="dxa"/>
            </w:tcMar>
            <w:vAlign w:val="bottom"/>
          </w:tcPr>
          <w:p w14:paraId="40EF89EB" w14:textId="77777777" w:rsidR="00DD6FD7" w:rsidRDefault="00CA6234">
            <w:pPr>
              <w:keepNext/>
              <w:spacing w:before="75" w:after="30"/>
              <w:jc w:val="center"/>
              <w:rPr>
                <w:b/>
                <w:sz w:val="22"/>
              </w:rPr>
            </w:pPr>
            <w:r>
              <w:rPr>
                <w:b/>
                <w:sz w:val="22"/>
              </w:rPr>
              <w:t xml:space="preserve">Consumer </w:t>
            </w:r>
          </w:p>
        </w:tc>
        <w:tc>
          <w:tcPr>
            <w:tcW w:w="1185" w:type="dxa"/>
            <w:tcBorders>
              <w:top w:val="nil"/>
              <w:left w:val="nil"/>
              <w:bottom w:val="single" w:sz="8" w:space="0" w:color="000000"/>
              <w:right w:val="nil"/>
            </w:tcBorders>
            <w:tcMar>
              <w:top w:w="0" w:type="dxa"/>
              <w:left w:w="53" w:type="dxa"/>
              <w:bottom w:w="0" w:type="dxa"/>
              <w:right w:w="53" w:type="dxa"/>
            </w:tcMar>
            <w:vAlign w:val="bottom"/>
          </w:tcPr>
          <w:p w14:paraId="408AE39F" w14:textId="77777777" w:rsidR="00DD6FD7" w:rsidRDefault="00CA6234">
            <w:pPr>
              <w:keepNext/>
              <w:spacing w:before="75" w:after="30"/>
              <w:jc w:val="center"/>
              <w:rPr>
                <w:b/>
                <w:sz w:val="22"/>
              </w:rPr>
            </w:pPr>
            <w:r>
              <w:rPr>
                <w:b/>
                <w:sz w:val="22"/>
              </w:rPr>
              <w:t xml:space="preserve">Industrial </w:t>
            </w:r>
          </w:p>
        </w:tc>
        <w:tc>
          <w:tcPr>
            <w:tcW w:w="1185" w:type="dxa"/>
            <w:tcBorders>
              <w:top w:val="nil"/>
              <w:left w:val="nil"/>
              <w:bottom w:val="single" w:sz="8" w:space="0" w:color="000000"/>
              <w:right w:val="nil"/>
            </w:tcBorders>
            <w:tcMar>
              <w:top w:w="0" w:type="dxa"/>
              <w:left w:w="53" w:type="dxa"/>
              <w:bottom w:w="0" w:type="dxa"/>
              <w:right w:w="53" w:type="dxa"/>
            </w:tcMar>
            <w:vAlign w:val="bottom"/>
          </w:tcPr>
          <w:p w14:paraId="2B4B3024" w14:textId="77777777" w:rsidR="00DD6FD7" w:rsidRDefault="00CA6234">
            <w:pPr>
              <w:keepNext/>
              <w:spacing w:before="75" w:after="30"/>
              <w:jc w:val="center"/>
            </w:pPr>
            <w:r>
              <w:rPr>
                <w:b/>
                <w:color w:val="000000"/>
                <w:sz w:val="22"/>
              </w:rPr>
              <w:t>All Other</w:t>
            </w:r>
          </w:p>
        </w:tc>
        <w:tc>
          <w:tcPr>
            <w:tcW w:w="1185" w:type="dxa"/>
            <w:tcBorders>
              <w:top w:val="nil"/>
              <w:left w:val="nil"/>
              <w:bottom w:val="single" w:sz="8" w:space="0" w:color="000000"/>
              <w:right w:val="nil"/>
            </w:tcBorders>
            <w:tcMar>
              <w:top w:w="0" w:type="dxa"/>
              <w:left w:w="53" w:type="dxa"/>
              <w:bottom w:w="0" w:type="dxa"/>
              <w:right w:w="53" w:type="dxa"/>
            </w:tcMar>
            <w:vAlign w:val="bottom"/>
          </w:tcPr>
          <w:p w14:paraId="7E82A5B3" w14:textId="77777777" w:rsidR="00DD6FD7" w:rsidRDefault="00CA6234">
            <w:pPr>
              <w:keepNext/>
              <w:spacing w:before="75" w:after="30"/>
              <w:jc w:val="center"/>
            </w:pPr>
            <w:r>
              <w:rPr>
                <w:b/>
                <w:color w:val="000000"/>
                <w:sz w:val="22"/>
              </w:rPr>
              <w:t>Corporate</w:t>
            </w:r>
          </w:p>
        </w:tc>
        <w:tc>
          <w:tcPr>
            <w:tcW w:w="1185" w:type="dxa"/>
            <w:tcBorders>
              <w:top w:val="nil"/>
              <w:left w:val="nil"/>
              <w:bottom w:val="single" w:sz="8" w:space="0" w:color="000000"/>
              <w:right w:val="nil"/>
            </w:tcBorders>
            <w:tcMar>
              <w:top w:w="0" w:type="dxa"/>
              <w:left w:w="53" w:type="dxa"/>
              <w:bottom w:w="0" w:type="dxa"/>
              <w:right w:w="53" w:type="dxa"/>
            </w:tcMar>
            <w:vAlign w:val="bottom"/>
          </w:tcPr>
          <w:p w14:paraId="751BAEF2" w14:textId="77777777" w:rsidR="00DD6FD7" w:rsidRDefault="00CA6234">
            <w:pPr>
              <w:keepNext/>
              <w:spacing w:before="75" w:after="30"/>
              <w:jc w:val="center"/>
            </w:pPr>
            <w:r>
              <w:rPr>
                <w:b/>
                <w:color w:val="000000"/>
                <w:sz w:val="22"/>
              </w:rPr>
              <w:t>Total</w:t>
            </w:r>
          </w:p>
        </w:tc>
      </w:tr>
      <w:tr w:rsidR="00DD6FD7" w14:paraId="58EEFB15" w14:textId="77777777">
        <w:trPr>
          <w:cantSplit/>
          <w:trHeight w:hRule="exact" w:val="495"/>
        </w:trPr>
        <w:tc>
          <w:tcPr>
            <w:tcW w:w="4305" w:type="dxa"/>
            <w:tcBorders>
              <w:top w:val="nil"/>
              <w:left w:val="nil"/>
              <w:bottom w:val="nil"/>
              <w:right w:val="nil"/>
            </w:tcBorders>
            <w:shd w:val="clear" w:color="auto" w:fill="CCEEFF"/>
            <w:tcMar>
              <w:top w:w="0" w:type="dxa"/>
              <w:left w:w="53" w:type="dxa"/>
              <w:bottom w:w="0" w:type="dxa"/>
              <w:right w:w="53" w:type="dxa"/>
            </w:tcMar>
            <w:vAlign w:val="bottom"/>
          </w:tcPr>
          <w:p w14:paraId="016B9533" w14:textId="77777777" w:rsidR="00DD6FD7" w:rsidRDefault="00CA6234">
            <w:pPr>
              <w:keepNext/>
              <w:spacing w:before="55" w:after="30"/>
            </w:pPr>
            <w:r>
              <w:rPr>
                <w:b/>
                <w:color w:val="000000"/>
                <w:sz w:val="22"/>
              </w:rPr>
              <w:t xml:space="preserve">Segment and Total Operating Profit </w:t>
            </w:r>
          </w:p>
        </w:tc>
        <w:tc>
          <w:tcPr>
            <w:tcW w:w="118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174778EE" w14:textId="77777777" w:rsidR="00DD6FD7" w:rsidRDefault="00CA6234">
            <w:pPr>
              <w:keepNext/>
              <w:tabs>
                <w:tab w:val="left" w:pos="147"/>
                <w:tab w:val="left" w:pos="1117"/>
              </w:tabs>
              <w:spacing w:before="55" w:after="30"/>
              <w:jc w:val="right"/>
            </w:pPr>
            <w:r>
              <w:rPr>
                <w:b/>
                <w:color w:val="000000"/>
                <w:sz w:val="22"/>
              </w:rPr>
              <w:t>$</w:t>
            </w:r>
            <w:r>
              <w:rPr>
                <w:b/>
                <w:color w:val="000000"/>
                <w:sz w:val="22"/>
              </w:rPr>
              <w:tab/>
              <w:t>301,124</w:t>
            </w:r>
            <w:r>
              <w:rPr>
                <w:b/>
                <w:color w:val="000000"/>
                <w:sz w:val="22"/>
              </w:rPr>
              <w:tab/>
            </w:r>
          </w:p>
        </w:tc>
        <w:tc>
          <w:tcPr>
            <w:tcW w:w="118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2BF70D2B" w14:textId="77777777" w:rsidR="00DD6FD7" w:rsidRDefault="00CA6234">
            <w:pPr>
              <w:keepNext/>
              <w:tabs>
                <w:tab w:val="left" w:pos="147"/>
                <w:tab w:val="left" w:pos="1117"/>
              </w:tabs>
              <w:spacing w:before="55" w:after="30"/>
              <w:jc w:val="right"/>
            </w:pPr>
            <w:r>
              <w:rPr>
                <w:b/>
                <w:color w:val="000000"/>
                <w:sz w:val="22"/>
              </w:rPr>
              <w:t>$</w:t>
            </w:r>
            <w:r>
              <w:rPr>
                <w:b/>
                <w:color w:val="000000"/>
                <w:sz w:val="22"/>
              </w:rPr>
              <w:tab/>
              <w:t>152,355</w:t>
            </w:r>
            <w:r>
              <w:rPr>
                <w:b/>
                <w:color w:val="000000"/>
                <w:sz w:val="22"/>
              </w:rPr>
              <w:tab/>
            </w:r>
          </w:p>
        </w:tc>
        <w:tc>
          <w:tcPr>
            <w:tcW w:w="118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3FC0ED45" w14:textId="77777777" w:rsidR="00DD6FD7" w:rsidRDefault="00CA6234">
            <w:pPr>
              <w:keepNext/>
              <w:tabs>
                <w:tab w:val="left" w:pos="257"/>
                <w:tab w:val="left" w:pos="1117"/>
              </w:tabs>
              <w:spacing w:before="55" w:after="30"/>
              <w:jc w:val="right"/>
            </w:pPr>
            <w:r>
              <w:rPr>
                <w:b/>
                <w:color w:val="000000"/>
                <w:sz w:val="22"/>
              </w:rPr>
              <w:t>$</w:t>
            </w:r>
            <w:r>
              <w:rPr>
                <w:b/>
                <w:color w:val="000000"/>
                <w:sz w:val="22"/>
              </w:rPr>
              <w:tab/>
              <w:t>25,035</w:t>
            </w:r>
            <w:r>
              <w:rPr>
                <w:b/>
                <w:color w:val="000000"/>
                <w:sz w:val="22"/>
              </w:rPr>
              <w:tab/>
            </w:r>
          </w:p>
        </w:tc>
        <w:tc>
          <w:tcPr>
            <w:tcW w:w="118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675B4C90" w14:textId="77777777" w:rsidR="00DD6FD7" w:rsidRDefault="00CA6234">
            <w:pPr>
              <w:keepNext/>
              <w:tabs>
                <w:tab w:val="left" w:pos="237"/>
              </w:tabs>
              <w:spacing w:before="55" w:after="30"/>
              <w:jc w:val="right"/>
            </w:pPr>
            <w:r>
              <w:rPr>
                <w:b/>
                <w:color w:val="000000"/>
                <w:sz w:val="22"/>
              </w:rPr>
              <w:t>$</w:t>
            </w:r>
            <w:r>
              <w:rPr>
                <w:b/>
                <w:color w:val="000000"/>
                <w:sz w:val="22"/>
              </w:rPr>
              <w:tab/>
              <w:t>(175,987)</w:t>
            </w:r>
          </w:p>
        </w:tc>
        <w:tc>
          <w:tcPr>
            <w:tcW w:w="118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34952667" w14:textId="77777777" w:rsidR="00DD6FD7" w:rsidRDefault="00CA6234">
            <w:pPr>
              <w:keepNext/>
              <w:tabs>
                <w:tab w:val="left" w:pos="331"/>
                <w:tab w:val="left" w:pos="1117"/>
              </w:tabs>
              <w:spacing w:before="55" w:after="30"/>
              <w:jc w:val="right"/>
            </w:pPr>
            <w:r>
              <w:rPr>
                <w:b/>
                <w:color w:val="000000"/>
                <w:sz w:val="22"/>
              </w:rPr>
              <w:t>$</w:t>
            </w:r>
            <w:r>
              <w:rPr>
                <w:b/>
                <w:color w:val="000000"/>
                <w:sz w:val="22"/>
              </w:rPr>
              <w:tab/>
              <w:t>302,527</w:t>
            </w:r>
            <w:r>
              <w:rPr>
                <w:b/>
                <w:color w:val="000000"/>
                <w:sz w:val="22"/>
              </w:rPr>
              <w:tab/>
            </w:r>
          </w:p>
        </w:tc>
      </w:tr>
      <w:tr w:rsidR="00DD6FD7" w14:paraId="61BA387A" w14:textId="77777777">
        <w:trPr>
          <w:cantSplit/>
          <w:trHeight w:hRule="exact" w:val="300"/>
        </w:trPr>
        <w:tc>
          <w:tcPr>
            <w:tcW w:w="4305" w:type="dxa"/>
            <w:tcBorders>
              <w:top w:val="nil"/>
              <w:left w:val="nil"/>
              <w:bottom w:val="nil"/>
              <w:right w:val="nil"/>
            </w:tcBorders>
            <w:shd w:val="clear" w:color="auto" w:fill="FFFFFF"/>
            <w:tcMar>
              <w:top w:w="0" w:type="dxa"/>
              <w:left w:w="53" w:type="dxa"/>
              <w:bottom w:w="0" w:type="dxa"/>
              <w:right w:w="53" w:type="dxa"/>
            </w:tcMar>
            <w:vAlign w:val="bottom"/>
          </w:tcPr>
          <w:p w14:paraId="63234146" w14:textId="77777777" w:rsidR="00DD6FD7" w:rsidRDefault="00CA6234">
            <w:pPr>
              <w:keepNext/>
              <w:spacing w:before="75" w:after="30"/>
            </w:pPr>
            <w:r>
              <w:rPr>
                <w:color w:val="000000"/>
                <w:sz w:val="22"/>
              </w:rPr>
              <w:t>Adjustments:</w:t>
            </w:r>
          </w:p>
        </w:tc>
        <w:tc>
          <w:tcPr>
            <w:tcW w:w="1185" w:type="dxa"/>
            <w:tcBorders>
              <w:top w:val="nil"/>
              <w:left w:val="nil"/>
              <w:bottom w:val="nil"/>
              <w:right w:val="nil"/>
            </w:tcBorders>
            <w:shd w:val="clear" w:color="auto" w:fill="FFFFFF"/>
            <w:tcMar>
              <w:top w:w="0" w:type="dxa"/>
              <w:left w:w="0" w:type="dxa"/>
              <w:bottom w:w="0" w:type="dxa"/>
              <w:right w:w="0" w:type="dxa"/>
            </w:tcMar>
            <w:vAlign w:val="bottom"/>
          </w:tcPr>
          <w:p w14:paraId="5A8C02CE" w14:textId="77777777" w:rsidR="00DD6FD7" w:rsidRDefault="00DD6FD7">
            <w:pPr>
              <w:keepNext/>
            </w:pPr>
          </w:p>
        </w:tc>
        <w:tc>
          <w:tcPr>
            <w:tcW w:w="1185" w:type="dxa"/>
            <w:tcBorders>
              <w:top w:val="nil"/>
              <w:left w:val="nil"/>
              <w:bottom w:val="nil"/>
              <w:right w:val="nil"/>
            </w:tcBorders>
            <w:shd w:val="clear" w:color="auto" w:fill="FFFFFF"/>
            <w:tcMar>
              <w:top w:w="0" w:type="dxa"/>
              <w:left w:w="0" w:type="dxa"/>
              <w:bottom w:w="0" w:type="dxa"/>
              <w:right w:w="0" w:type="dxa"/>
            </w:tcMar>
            <w:vAlign w:val="bottom"/>
          </w:tcPr>
          <w:p w14:paraId="485473A6" w14:textId="77777777" w:rsidR="00DD6FD7" w:rsidRDefault="00DD6FD7">
            <w:pPr>
              <w:keepNext/>
            </w:pPr>
          </w:p>
        </w:tc>
        <w:tc>
          <w:tcPr>
            <w:tcW w:w="1185" w:type="dxa"/>
            <w:tcBorders>
              <w:top w:val="nil"/>
              <w:left w:val="nil"/>
              <w:bottom w:val="nil"/>
              <w:right w:val="nil"/>
            </w:tcBorders>
            <w:shd w:val="clear" w:color="auto" w:fill="FFFFFF"/>
            <w:tcMar>
              <w:top w:w="0" w:type="dxa"/>
              <w:left w:w="0" w:type="dxa"/>
              <w:bottom w:w="0" w:type="dxa"/>
              <w:right w:w="0" w:type="dxa"/>
            </w:tcMar>
            <w:vAlign w:val="bottom"/>
          </w:tcPr>
          <w:p w14:paraId="6AE586D6" w14:textId="77777777" w:rsidR="00DD6FD7" w:rsidRDefault="00DD6FD7">
            <w:pPr>
              <w:keepNext/>
            </w:pPr>
          </w:p>
        </w:tc>
        <w:tc>
          <w:tcPr>
            <w:tcW w:w="1185" w:type="dxa"/>
            <w:tcBorders>
              <w:top w:val="nil"/>
              <w:left w:val="nil"/>
              <w:bottom w:val="nil"/>
              <w:right w:val="nil"/>
            </w:tcBorders>
            <w:shd w:val="clear" w:color="auto" w:fill="FFFFFF"/>
            <w:tcMar>
              <w:top w:w="0" w:type="dxa"/>
              <w:left w:w="0" w:type="dxa"/>
              <w:bottom w:w="0" w:type="dxa"/>
              <w:right w:w="0" w:type="dxa"/>
            </w:tcMar>
            <w:vAlign w:val="bottom"/>
          </w:tcPr>
          <w:p w14:paraId="0272B04A" w14:textId="77777777" w:rsidR="00DD6FD7" w:rsidRDefault="00DD6FD7">
            <w:pPr>
              <w:keepNext/>
            </w:pPr>
          </w:p>
        </w:tc>
        <w:tc>
          <w:tcPr>
            <w:tcW w:w="1185" w:type="dxa"/>
            <w:tcBorders>
              <w:top w:val="nil"/>
              <w:left w:val="nil"/>
              <w:bottom w:val="nil"/>
              <w:right w:val="nil"/>
            </w:tcBorders>
            <w:shd w:val="clear" w:color="auto" w:fill="FFFFFF"/>
            <w:tcMar>
              <w:top w:w="0" w:type="dxa"/>
              <w:left w:w="0" w:type="dxa"/>
              <w:bottom w:w="0" w:type="dxa"/>
              <w:right w:w="0" w:type="dxa"/>
            </w:tcMar>
            <w:vAlign w:val="bottom"/>
          </w:tcPr>
          <w:p w14:paraId="04E1B3C5" w14:textId="77777777" w:rsidR="00DD6FD7" w:rsidRDefault="00DD6FD7">
            <w:pPr>
              <w:keepNext/>
            </w:pPr>
          </w:p>
        </w:tc>
      </w:tr>
      <w:tr w:rsidR="00DD6FD7" w14:paraId="40EB8247" w14:textId="77777777">
        <w:trPr>
          <w:cantSplit/>
          <w:trHeight w:hRule="exact" w:val="300"/>
        </w:trPr>
        <w:tc>
          <w:tcPr>
            <w:tcW w:w="4305" w:type="dxa"/>
            <w:tcBorders>
              <w:top w:val="nil"/>
              <w:left w:val="nil"/>
              <w:bottom w:val="nil"/>
              <w:right w:val="nil"/>
            </w:tcBorders>
            <w:shd w:val="clear" w:color="auto" w:fill="CCEEFF"/>
            <w:tcMar>
              <w:top w:w="0" w:type="dxa"/>
              <w:left w:w="53" w:type="dxa"/>
              <w:bottom w:w="0" w:type="dxa"/>
              <w:right w:w="53" w:type="dxa"/>
            </w:tcMar>
            <w:vAlign w:val="bottom"/>
          </w:tcPr>
          <w:p w14:paraId="40157BB9" w14:textId="77777777" w:rsidR="00DD6FD7" w:rsidRDefault="00CA6234">
            <w:pPr>
              <w:keepNext/>
              <w:spacing w:before="75" w:after="30"/>
              <w:rPr>
                <w:sz w:val="22"/>
              </w:rPr>
            </w:pPr>
            <w:r>
              <w:rPr>
                <w:sz w:val="22"/>
              </w:rPr>
              <w:t xml:space="preserve">  Depreciation and amortization</w:t>
            </w:r>
            <w:r>
              <w:rPr>
                <w:sz w:val="22"/>
                <w:vertAlign w:val="superscript"/>
              </w:rPr>
              <w:t>1</w:t>
            </w:r>
          </w:p>
        </w:tc>
        <w:tc>
          <w:tcPr>
            <w:tcW w:w="1185" w:type="dxa"/>
            <w:tcBorders>
              <w:top w:val="nil"/>
              <w:left w:val="nil"/>
              <w:bottom w:val="nil"/>
              <w:right w:val="nil"/>
            </w:tcBorders>
            <w:shd w:val="clear" w:color="auto" w:fill="CCEEFF"/>
            <w:tcMar>
              <w:top w:w="0" w:type="dxa"/>
              <w:left w:w="0" w:type="dxa"/>
              <w:bottom w:w="0" w:type="dxa"/>
              <w:right w:w="15" w:type="dxa"/>
            </w:tcMar>
            <w:vAlign w:val="bottom"/>
          </w:tcPr>
          <w:p w14:paraId="133849D7" w14:textId="77777777" w:rsidR="00DD6FD7" w:rsidRDefault="00CA6234">
            <w:pPr>
              <w:keepNext/>
              <w:tabs>
                <w:tab w:val="left" w:pos="147"/>
                <w:tab w:val="left" w:pos="1117"/>
              </w:tabs>
              <w:spacing w:before="75" w:after="30"/>
              <w:jc w:val="right"/>
            </w:pPr>
            <w:r>
              <w:rPr>
                <w:color w:val="000000"/>
                <w:sz w:val="22"/>
              </w:rPr>
              <w:tab/>
              <w:t>101,756</w:t>
            </w:r>
            <w:r>
              <w:rPr>
                <w:color w:val="000000"/>
                <w:sz w:val="22"/>
              </w:rPr>
              <w:tab/>
            </w:r>
          </w:p>
        </w:tc>
        <w:tc>
          <w:tcPr>
            <w:tcW w:w="1185" w:type="dxa"/>
            <w:tcBorders>
              <w:top w:val="nil"/>
              <w:left w:val="nil"/>
              <w:bottom w:val="nil"/>
              <w:right w:val="nil"/>
            </w:tcBorders>
            <w:shd w:val="clear" w:color="auto" w:fill="CCEEFF"/>
            <w:tcMar>
              <w:top w:w="0" w:type="dxa"/>
              <w:left w:w="0" w:type="dxa"/>
              <w:bottom w:w="0" w:type="dxa"/>
              <w:right w:w="15" w:type="dxa"/>
            </w:tcMar>
            <w:vAlign w:val="bottom"/>
          </w:tcPr>
          <w:p w14:paraId="71758A94" w14:textId="77777777" w:rsidR="00DD6FD7" w:rsidRDefault="00CA6234">
            <w:pPr>
              <w:keepNext/>
              <w:tabs>
                <w:tab w:val="left" w:pos="257"/>
                <w:tab w:val="left" w:pos="1117"/>
              </w:tabs>
              <w:spacing w:before="75" w:after="30"/>
              <w:jc w:val="right"/>
            </w:pPr>
            <w:r>
              <w:rPr>
                <w:color w:val="000000"/>
                <w:sz w:val="22"/>
              </w:rPr>
              <w:tab/>
              <w:t>58,171</w:t>
            </w:r>
            <w:r>
              <w:rPr>
                <w:color w:val="000000"/>
                <w:sz w:val="22"/>
              </w:rPr>
              <w:tab/>
            </w:r>
          </w:p>
        </w:tc>
        <w:tc>
          <w:tcPr>
            <w:tcW w:w="1185" w:type="dxa"/>
            <w:tcBorders>
              <w:top w:val="nil"/>
              <w:left w:val="nil"/>
              <w:bottom w:val="nil"/>
              <w:right w:val="nil"/>
            </w:tcBorders>
            <w:shd w:val="clear" w:color="auto" w:fill="CCEEFF"/>
            <w:tcMar>
              <w:top w:w="0" w:type="dxa"/>
              <w:left w:w="0" w:type="dxa"/>
              <w:bottom w:w="0" w:type="dxa"/>
              <w:right w:w="15" w:type="dxa"/>
            </w:tcMar>
            <w:vAlign w:val="bottom"/>
          </w:tcPr>
          <w:p w14:paraId="455248ED" w14:textId="77777777" w:rsidR="00DD6FD7" w:rsidRDefault="00CA6234">
            <w:pPr>
              <w:keepNext/>
              <w:tabs>
                <w:tab w:val="left" w:pos="367"/>
                <w:tab w:val="left" w:pos="1117"/>
              </w:tabs>
              <w:spacing w:before="75" w:after="30"/>
              <w:jc w:val="right"/>
            </w:pPr>
            <w:r>
              <w:rPr>
                <w:color w:val="000000"/>
                <w:sz w:val="22"/>
              </w:rPr>
              <w:tab/>
              <w:t>5,197</w:t>
            </w:r>
            <w:r>
              <w:rPr>
                <w:color w:val="000000"/>
                <w:sz w:val="22"/>
              </w:rPr>
              <w:tab/>
            </w:r>
          </w:p>
        </w:tc>
        <w:tc>
          <w:tcPr>
            <w:tcW w:w="1185" w:type="dxa"/>
            <w:tcBorders>
              <w:top w:val="nil"/>
              <w:left w:val="nil"/>
              <w:bottom w:val="nil"/>
              <w:right w:val="nil"/>
            </w:tcBorders>
            <w:shd w:val="clear" w:color="auto" w:fill="CCEEFF"/>
            <w:tcMar>
              <w:top w:w="0" w:type="dxa"/>
              <w:left w:w="0" w:type="dxa"/>
              <w:bottom w:w="0" w:type="dxa"/>
              <w:right w:w="15" w:type="dxa"/>
            </w:tcMar>
            <w:vAlign w:val="bottom"/>
          </w:tcPr>
          <w:p w14:paraId="00C47B00" w14:textId="77777777" w:rsidR="00DD6FD7" w:rsidRDefault="00CA6234">
            <w:pPr>
              <w:keepNext/>
              <w:tabs>
                <w:tab w:val="left" w:pos="441"/>
                <w:tab w:val="left" w:pos="1117"/>
              </w:tabs>
              <w:spacing w:before="75" w:after="30"/>
              <w:jc w:val="right"/>
            </w:pPr>
            <w:r>
              <w:rPr>
                <w:color w:val="000000"/>
                <w:sz w:val="22"/>
              </w:rPr>
              <w:tab/>
              <w:t>86,154</w:t>
            </w:r>
            <w:r>
              <w:rPr>
                <w:color w:val="000000"/>
                <w:sz w:val="22"/>
              </w:rPr>
              <w:tab/>
            </w:r>
          </w:p>
        </w:tc>
        <w:tc>
          <w:tcPr>
            <w:tcW w:w="1185" w:type="dxa"/>
            <w:tcBorders>
              <w:top w:val="nil"/>
              <w:left w:val="nil"/>
              <w:bottom w:val="nil"/>
              <w:right w:val="nil"/>
            </w:tcBorders>
            <w:shd w:val="clear" w:color="auto" w:fill="CCEEFF"/>
            <w:tcMar>
              <w:top w:w="0" w:type="dxa"/>
              <w:left w:w="0" w:type="dxa"/>
              <w:bottom w:w="0" w:type="dxa"/>
              <w:right w:w="15" w:type="dxa"/>
            </w:tcMar>
            <w:vAlign w:val="bottom"/>
          </w:tcPr>
          <w:p w14:paraId="0CAF6CBF" w14:textId="77777777" w:rsidR="00DD6FD7" w:rsidRDefault="00CA6234">
            <w:pPr>
              <w:keepNext/>
              <w:tabs>
                <w:tab w:val="left" w:pos="331"/>
                <w:tab w:val="left" w:pos="1117"/>
              </w:tabs>
              <w:spacing w:before="75" w:after="30"/>
              <w:jc w:val="right"/>
            </w:pPr>
            <w:r>
              <w:rPr>
                <w:color w:val="000000"/>
                <w:sz w:val="22"/>
              </w:rPr>
              <w:tab/>
              <w:t>251,278</w:t>
            </w:r>
            <w:r>
              <w:rPr>
                <w:color w:val="000000"/>
                <w:sz w:val="22"/>
              </w:rPr>
              <w:tab/>
            </w:r>
          </w:p>
        </w:tc>
      </w:tr>
      <w:tr w:rsidR="00DD6FD7" w14:paraId="184DB3B6" w14:textId="77777777">
        <w:trPr>
          <w:cantSplit/>
          <w:trHeight w:hRule="exact" w:val="300"/>
        </w:trPr>
        <w:tc>
          <w:tcPr>
            <w:tcW w:w="4305" w:type="dxa"/>
            <w:tcBorders>
              <w:top w:val="nil"/>
              <w:left w:val="nil"/>
              <w:bottom w:val="nil"/>
              <w:right w:val="nil"/>
            </w:tcBorders>
            <w:shd w:val="clear" w:color="auto" w:fill="FFFFFF"/>
            <w:tcMar>
              <w:top w:w="0" w:type="dxa"/>
              <w:left w:w="53" w:type="dxa"/>
              <w:bottom w:w="0" w:type="dxa"/>
              <w:right w:w="53" w:type="dxa"/>
            </w:tcMar>
            <w:vAlign w:val="bottom"/>
          </w:tcPr>
          <w:p w14:paraId="25F1A730" w14:textId="77777777" w:rsidR="00DD6FD7" w:rsidRDefault="00CA6234">
            <w:pPr>
              <w:keepNext/>
              <w:spacing w:before="75" w:after="30"/>
              <w:ind w:left="120"/>
              <w:rPr>
                <w:sz w:val="22"/>
              </w:rPr>
            </w:pPr>
            <w:r>
              <w:rPr>
                <w:sz w:val="22"/>
              </w:rPr>
              <w:t>Other expense</w:t>
            </w:r>
            <w:r>
              <w:rPr>
                <w:sz w:val="22"/>
                <w:vertAlign w:val="superscript"/>
              </w:rPr>
              <w:t>2</w:t>
            </w:r>
          </w:p>
        </w:tc>
        <w:tc>
          <w:tcPr>
            <w:tcW w:w="1185" w:type="dxa"/>
            <w:tcBorders>
              <w:top w:val="nil"/>
              <w:left w:val="nil"/>
              <w:bottom w:val="nil"/>
              <w:right w:val="nil"/>
            </w:tcBorders>
            <w:shd w:val="clear" w:color="auto" w:fill="FFFFFF"/>
            <w:tcMar>
              <w:top w:w="0" w:type="dxa"/>
              <w:left w:w="0" w:type="dxa"/>
              <w:bottom w:w="0" w:type="dxa"/>
              <w:right w:w="15" w:type="dxa"/>
            </w:tcMar>
            <w:vAlign w:val="bottom"/>
          </w:tcPr>
          <w:p w14:paraId="42A79FE0" w14:textId="77777777" w:rsidR="00DD6FD7" w:rsidRDefault="00CA6234">
            <w:pPr>
              <w:keepNext/>
              <w:tabs>
                <w:tab w:val="left" w:pos="642"/>
                <w:tab w:val="left" w:pos="1117"/>
              </w:tabs>
              <w:spacing w:before="75" w:after="30"/>
              <w:jc w:val="right"/>
            </w:pPr>
            <w:r>
              <w:rPr>
                <w:color w:val="000000"/>
                <w:sz w:val="22"/>
              </w:rPr>
              <w:tab/>
              <w:t>—</w:t>
            </w:r>
            <w:r>
              <w:rPr>
                <w:color w:val="000000"/>
                <w:sz w:val="22"/>
              </w:rPr>
              <w:tab/>
            </w:r>
          </w:p>
        </w:tc>
        <w:tc>
          <w:tcPr>
            <w:tcW w:w="1185" w:type="dxa"/>
            <w:tcBorders>
              <w:top w:val="nil"/>
              <w:left w:val="nil"/>
              <w:bottom w:val="nil"/>
              <w:right w:val="nil"/>
            </w:tcBorders>
            <w:shd w:val="clear" w:color="auto" w:fill="FFFFFF"/>
            <w:tcMar>
              <w:top w:w="0" w:type="dxa"/>
              <w:left w:w="0" w:type="dxa"/>
              <w:bottom w:w="0" w:type="dxa"/>
              <w:right w:w="15" w:type="dxa"/>
            </w:tcMar>
            <w:vAlign w:val="bottom"/>
          </w:tcPr>
          <w:p w14:paraId="33AD1A22" w14:textId="77777777" w:rsidR="00DD6FD7" w:rsidRDefault="00CA6234">
            <w:pPr>
              <w:keepNext/>
              <w:tabs>
                <w:tab w:val="left" w:pos="642"/>
                <w:tab w:val="left" w:pos="1117"/>
              </w:tabs>
              <w:spacing w:before="75" w:after="30"/>
              <w:jc w:val="right"/>
            </w:pPr>
            <w:r>
              <w:rPr>
                <w:color w:val="000000"/>
                <w:sz w:val="22"/>
              </w:rPr>
              <w:tab/>
              <w:t>—</w:t>
            </w:r>
            <w:r>
              <w:rPr>
                <w:color w:val="000000"/>
                <w:sz w:val="22"/>
              </w:rPr>
              <w:tab/>
            </w:r>
          </w:p>
        </w:tc>
        <w:tc>
          <w:tcPr>
            <w:tcW w:w="1185" w:type="dxa"/>
            <w:tcBorders>
              <w:top w:val="nil"/>
              <w:left w:val="nil"/>
              <w:bottom w:val="nil"/>
              <w:right w:val="nil"/>
            </w:tcBorders>
            <w:shd w:val="clear" w:color="auto" w:fill="FFFFFF"/>
            <w:tcMar>
              <w:top w:w="0" w:type="dxa"/>
              <w:left w:w="0" w:type="dxa"/>
              <w:bottom w:w="0" w:type="dxa"/>
              <w:right w:w="15" w:type="dxa"/>
            </w:tcMar>
            <w:vAlign w:val="bottom"/>
          </w:tcPr>
          <w:p w14:paraId="12D06851" w14:textId="77777777" w:rsidR="00DD6FD7" w:rsidRDefault="00CA6234">
            <w:pPr>
              <w:keepNext/>
              <w:tabs>
                <w:tab w:val="left" w:pos="642"/>
                <w:tab w:val="left" w:pos="1117"/>
              </w:tabs>
              <w:spacing w:before="75" w:after="30"/>
              <w:jc w:val="right"/>
            </w:pPr>
            <w:r>
              <w:rPr>
                <w:color w:val="000000"/>
                <w:sz w:val="22"/>
              </w:rPr>
              <w:tab/>
              <w:t>—</w:t>
            </w:r>
            <w:r>
              <w:rPr>
                <w:color w:val="000000"/>
                <w:sz w:val="22"/>
              </w:rPr>
              <w:tab/>
            </w:r>
          </w:p>
        </w:tc>
        <w:tc>
          <w:tcPr>
            <w:tcW w:w="1185" w:type="dxa"/>
            <w:tcBorders>
              <w:top w:val="nil"/>
              <w:left w:val="nil"/>
              <w:bottom w:val="nil"/>
              <w:right w:val="nil"/>
            </w:tcBorders>
            <w:shd w:val="clear" w:color="auto" w:fill="FFFFFF"/>
            <w:tcMar>
              <w:top w:w="0" w:type="dxa"/>
              <w:left w:w="0" w:type="dxa"/>
              <w:bottom w:w="0" w:type="dxa"/>
              <w:right w:w="15" w:type="dxa"/>
            </w:tcMar>
            <w:vAlign w:val="bottom"/>
          </w:tcPr>
          <w:p w14:paraId="603E965C" w14:textId="77777777" w:rsidR="00DD6FD7" w:rsidRDefault="00CA6234">
            <w:pPr>
              <w:keepNext/>
              <w:tabs>
                <w:tab w:val="left" w:pos="347"/>
              </w:tabs>
              <w:spacing w:before="75" w:after="30"/>
              <w:jc w:val="right"/>
            </w:pPr>
            <w:r>
              <w:rPr>
                <w:color w:val="000000"/>
                <w:sz w:val="22"/>
              </w:rPr>
              <w:tab/>
              <w:t>(13,076)</w:t>
            </w:r>
          </w:p>
        </w:tc>
        <w:tc>
          <w:tcPr>
            <w:tcW w:w="1185" w:type="dxa"/>
            <w:tcBorders>
              <w:top w:val="nil"/>
              <w:left w:val="nil"/>
              <w:bottom w:val="nil"/>
              <w:right w:val="nil"/>
            </w:tcBorders>
            <w:shd w:val="clear" w:color="auto" w:fill="FFFFFF"/>
            <w:tcMar>
              <w:top w:w="0" w:type="dxa"/>
              <w:left w:w="0" w:type="dxa"/>
              <w:bottom w:w="0" w:type="dxa"/>
              <w:right w:w="15" w:type="dxa"/>
            </w:tcMar>
            <w:vAlign w:val="bottom"/>
          </w:tcPr>
          <w:p w14:paraId="5C1B2455" w14:textId="77777777" w:rsidR="00DD6FD7" w:rsidRDefault="00CA6234">
            <w:pPr>
              <w:keepNext/>
              <w:tabs>
                <w:tab w:val="left" w:pos="347"/>
              </w:tabs>
              <w:spacing w:before="75" w:after="30"/>
              <w:jc w:val="right"/>
            </w:pPr>
            <w:r>
              <w:rPr>
                <w:color w:val="000000"/>
                <w:sz w:val="22"/>
              </w:rPr>
              <w:tab/>
              <w:t>(13,076)</w:t>
            </w:r>
          </w:p>
        </w:tc>
      </w:tr>
      <w:tr w:rsidR="00DD6FD7" w14:paraId="59F7DCA4" w14:textId="77777777">
        <w:trPr>
          <w:cantSplit/>
          <w:trHeight w:hRule="exact" w:val="300"/>
        </w:trPr>
        <w:tc>
          <w:tcPr>
            <w:tcW w:w="4305" w:type="dxa"/>
            <w:tcBorders>
              <w:top w:val="nil"/>
              <w:left w:val="nil"/>
              <w:bottom w:val="nil"/>
              <w:right w:val="nil"/>
            </w:tcBorders>
            <w:shd w:val="clear" w:color="auto" w:fill="CCEEFF"/>
            <w:tcMar>
              <w:top w:w="0" w:type="dxa"/>
              <w:left w:w="53" w:type="dxa"/>
              <w:bottom w:w="0" w:type="dxa"/>
              <w:right w:w="53" w:type="dxa"/>
            </w:tcMar>
            <w:vAlign w:val="bottom"/>
          </w:tcPr>
          <w:p w14:paraId="77F416FE" w14:textId="77777777" w:rsidR="00DD6FD7" w:rsidRDefault="00CA6234">
            <w:pPr>
              <w:keepNext/>
              <w:spacing w:before="75" w:after="30"/>
            </w:pPr>
            <w:r>
              <w:rPr>
                <w:color w:val="000000"/>
                <w:sz w:val="22"/>
              </w:rPr>
              <w:t xml:space="preserve">  Equity in earnings of affiliates, net of tax</w:t>
            </w:r>
          </w:p>
        </w:tc>
        <w:tc>
          <w:tcPr>
            <w:tcW w:w="1185" w:type="dxa"/>
            <w:tcBorders>
              <w:top w:val="nil"/>
              <w:left w:val="nil"/>
              <w:bottom w:val="nil"/>
              <w:right w:val="nil"/>
            </w:tcBorders>
            <w:shd w:val="clear" w:color="auto" w:fill="CCEEFF"/>
            <w:tcMar>
              <w:top w:w="0" w:type="dxa"/>
              <w:left w:w="0" w:type="dxa"/>
              <w:bottom w:w="0" w:type="dxa"/>
              <w:right w:w="15" w:type="dxa"/>
            </w:tcMar>
            <w:vAlign w:val="bottom"/>
          </w:tcPr>
          <w:p w14:paraId="6A231238" w14:textId="77777777" w:rsidR="00DD6FD7" w:rsidRDefault="00CA6234">
            <w:pPr>
              <w:keepNext/>
              <w:tabs>
                <w:tab w:val="left" w:pos="532"/>
                <w:tab w:val="left" w:pos="1117"/>
              </w:tabs>
              <w:spacing w:before="75" w:after="30"/>
              <w:jc w:val="right"/>
            </w:pPr>
            <w:r>
              <w:rPr>
                <w:color w:val="000000"/>
                <w:sz w:val="22"/>
              </w:rPr>
              <w:tab/>
              <w:t>119</w:t>
            </w:r>
            <w:r>
              <w:rPr>
                <w:color w:val="000000"/>
                <w:sz w:val="22"/>
              </w:rPr>
              <w:tab/>
            </w:r>
          </w:p>
        </w:tc>
        <w:tc>
          <w:tcPr>
            <w:tcW w:w="1185" w:type="dxa"/>
            <w:tcBorders>
              <w:top w:val="nil"/>
              <w:left w:val="nil"/>
              <w:bottom w:val="nil"/>
              <w:right w:val="nil"/>
            </w:tcBorders>
            <w:shd w:val="clear" w:color="auto" w:fill="CCEEFF"/>
            <w:tcMar>
              <w:top w:w="0" w:type="dxa"/>
              <w:left w:w="0" w:type="dxa"/>
              <w:bottom w:w="0" w:type="dxa"/>
              <w:right w:w="15" w:type="dxa"/>
            </w:tcMar>
            <w:vAlign w:val="bottom"/>
          </w:tcPr>
          <w:p w14:paraId="5E7EE999" w14:textId="77777777" w:rsidR="00DD6FD7" w:rsidRDefault="00CA6234">
            <w:pPr>
              <w:keepNext/>
              <w:tabs>
                <w:tab w:val="left" w:pos="367"/>
                <w:tab w:val="left" w:pos="1117"/>
              </w:tabs>
              <w:spacing w:before="75" w:after="30"/>
              <w:jc w:val="right"/>
            </w:pPr>
            <w:r>
              <w:rPr>
                <w:color w:val="000000"/>
                <w:sz w:val="22"/>
              </w:rPr>
              <w:tab/>
              <w:t>4,072</w:t>
            </w:r>
            <w:r>
              <w:rPr>
                <w:color w:val="000000"/>
                <w:sz w:val="22"/>
              </w:rPr>
              <w:tab/>
            </w:r>
          </w:p>
        </w:tc>
        <w:tc>
          <w:tcPr>
            <w:tcW w:w="1185" w:type="dxa"/>
            <w:tcBorders>
              <w:top w:val="nil"/>
              <w:left w:val="nil"/>
              <w:bottom w:val="nil"/>
              <w:right w:val="nil"/>
            </w:tcBorders>
            <w:shd w:val="clear" w:color="auto" w:fill="CCEEFF"/>
            <w:tcMar>
              <w:top w:w="0" w:type="dxa"/>
              <w:left w:w="0" w:type="dxa"/>
              <w:bottom w:w="0" w:type="dxa"/>
              <w:right w:w="15" w:type="dxa"/>
            </w:tcMar>
            <w:vAlign w:val="bottom"/>
          </w:tcPr>
          <w:p w14:paraId="45D48B11" w14:textId="77777777" w:rsidR="00DD6FD7" w:rsidRDefault="00CA6234">
            <w:pPr>
              <w:keepNext/>
              <w:tabs>
                <w:tab w:val="left" w:pos="642"/>
                <w:tab w:val="left" w:pos="1117"/>
              </w:tabs>
              <w:spacing w:before="75" w:after="30"/>
              <w:jc w:val="right"/>
            </w:pPr>
            <w:r>
              <w:rPr>
                <w:color w:val="000000"/>
                <w:sz w:val="22"/>
              </w:rPr>
              <w:tab/>
              <w:t>—</w:t>
            </w:r>
            <w:r>
              <w:rPr>
                <w:color w:val="000000"/>
                <w:sz w:val="22"/>
              </w:rPr>
              <w:tab/>
            </w:r>
          </w:p>
        </w:tc>
        <w:tc>
          <w:tcPr>
            <w:tcW w:w="1185" w:type="dxa"/>
            <w:tcBorders>
              <w:top w:val="nil"/>
              <w:left w:val="nil"/>
              <w:bottom w:val="nil"/>
              <w:right w:val="nil"/>
            </w:tcBorders>
            <w:shd w:val="clear" w:color="auto" w:fill="CCEEFF"/>
            <w:tcMar>
              <w:top w:w="0" w:type="dxa"/>
              <w:left w:w="0" w:type="dxa"/>
              <w:bottom w:w="0" w:type="dxa"/>
              <w:right w:w="15" w:type="dxa"/>
            </w:tcMar>
            <w:vAlign w:val="bottom"/>
          </w:tcPr>
          <w:p w14:paraId="05E7E804" w14:textId="77777777" w:rsidR="00DD6FD7" w:rsidRDefault="00CA6234">
            <w:pPr>
              <w:keepNext/>
              <w:tabs>
                <w:tab w:val="left" w:pos="826"/>
                <w:tab w:val="left" w:pos="1117"/>
              </w:tabs>
              <w:spacing w:before="75" w:after="30"/>
              <w:jc w:val="right"/>
            </w:pPr>
            <w:r>
              <w:rPr>
                <w:color w:val="000000"/>
                <w:sz w:val="22"/>
              </w:rPr>
              <w:tab/>
              <w:t>—</w:t>
            </w:r>
            <w:r>
              <w:rPr>
                <w:color w:val="000000"/>
                <w:sz w:val="22"/>
              </w:rPr>
              <w:tab/>
            </w:r>
          </w:p>
        </w:tc>
        <w:tc>
          <w:tcPr>
            <w:tcW w:w="1185" w:type="dxa"/>
            <w:tcBorders>
              <w:top w:val="nil"/>
              <w:left w:val="nil"/>
              <w:bottom w:val="nil"/>
              <w:right w:val="nil"/>
            </w:tcBorders>
            <w:shd w:val="clear" w:color="auto" w:fill="CCEEFF"/>
            <w:tcMar>
              <w:top w:w="0" w:type="dxa"/>
              <w:left w:w="0" w:type="dxa"/>
              <w:bottom w:w="0" w:type="dxa"/>
              <w:right w:w="15" w:type="dxa"/>
            </w:tcMar>
            <w:vAlign w:val="bottom"/>
          </w:tcPr>
          <w:p w14:paraId="2CBC96F4" w14:textId="77777777" w:rsidR="00DD6FD7" w:rsidRDefault="00CA6234">
            <w:pPr>
              <w:keepNext/>
              <w:tabs>
                <w:tab w:val="left" w:pos="551"/>
                <w:tab w:val="left" w:pos="1117"/>
              </w:tabs>
              <w:spacing w:before="75" w:after="30"/>
              <w:jc w:val="right"/>
            </w:pPr>
            <w:r>
              <w:rPr>
                <w:color w:val="000000"/>
                <w:sz w:val="22"/>
              </w:rPr>
              <w:tab/>
              <w:t>4,191</w:t>
            </w:r>
            <w:r>
              <w:rPr>
                <w:color w:val="000000"/>
                <w:sz w:val="22"/>
              </w:rPr>
              <w:tab/>
            </w:r>
          </w:p>
        </w:tc>
      </w:tr>
      <w:tr w:rsidR="00DD6FD7" w14:paraId="58D77AA5" w14:textId="77777777">
        <w:trPr>
          <w:cantSplit/>
          <w:trHeight w:hRule="exact" w:val="300"/>
        </w:trPr>
        <w:tc>
          <w:tcPr>
            <w:tcW w:w="4305" w:type="dxa"/>
            <w:tcBorders>
              <w:top w:val="nil"/>
              <w:left w:val="nil"/>
              <w:bottom w:val="nil"/>
              <w:right w:val="nil"/>
            </w:tcBorders>
            <w:shd w:val="clear" w:color="auto" w:fill="FFFFFF"/>
            <w:tcMar>
              <w:top w:w="0" w:type="dxa"/>
              <w:left w:w="53" w:type="dxa"/>
              <w:bottom w:w="0" w:type="dxa"/>
              <w:right w:w="53" w:type="dxa"/>
            </w:tcMar>
            <w:vAlign w:val="bottom"/>
          </w:tcPr>
          <w:p w14:paraId="14D85CCB" w14:textId="77777777" w:rsidR="00DD6FD7" w:rsidRDefault="00CA6234">
            <w:pPr>
              <w:keepNext/>
              <w:spacing w:before="75" w:after="30"/>
              <w:rPr>
                <w:sz w:val="22"/>
              </w:rPr>
            </w:pPr>
            <w:r>
              <w:rPr>
                <w:sz w:val="22"/>
              </w:rPr>
              <w:t xml:space="preserve">  Restructuring/Asset impairment charges</w:t>
            </w:r>
            <w:r>
              <w:rPr>
                <w:sz w:val="22"/>
                <w:vertAlign w:val="superscript"/>
              </w:rPr>
              <w:t>3</w:t>
            </w:r>
          </w:p>
        </w:tc>
        <w:tc>
          <w:tcPr>
            <w:tcW w:w="1185" w:type="dxa"/>
            <w:tcBorders>
              <w:top w:val="nil"/>
              <w:left w:val="nil"/>
              <w:bottom w:val="nil"/>
              <w:right w:val="nil"/>
            </w:tcBorders>
            <w:shd w:val="clear" w:color="auto" w:fill="FFFFFF"/>
            <w:tcMar>
              <w:top w:w="0" w:type="dxa"/>
              <w:left w:w="0" w:type="dxa"/>
              <w:bottom w:w="0" w:type="dxa"/>
              <w:right w:w="15" w:type="dxa"/>
            </w:tcMar>
            <w:vAlign w:val="bottom"/>
          </w:tcPr>
          <w:p w14:paraId="4B6C89B9" w14:textId="77777777" w:rsidR="00DD6FD7" w:rsidRDefault="00CA6234">
            <w:pPr>
              <w:keepNext/>
              <w:tabs>
                <w:tab w:val="left" w:pos="642"/>
                <w:tab w:val="left" w:pos="1117"/>
              </w:tabs>
              <w:spacing w:before="75" w:after="30"/>
              <w:jc w:val="right"/>
            </w:pPr>
            <w:r>
              <w:rPr>
                <w:color w:val="000000"/>
                <w:sz w:val="22"/>
              </w:rPr>
              <w:tab/>
              <w:t>—</w:t>
            </w:r>
            <w:r>
              <w:rPr>
                <w:color w:val="000000"/>
                <w:sz w:val="22"/>
              </w:rPr>
              <w:tab/>
            </w:r>
          </w:p>
        </w:tc>
        <w:tc>
          <w:tcPr>
            <w:tcW w:w="1185" w:type="dxa"/>
            <w:tcBorders>
              <w:top w:val="nil"/>
              <w:left w:val="nil"/>
              <w:bottom w:val="nil"/>
              <w:right w:val="nil"/>
            </w:tcBorders>
            <w:shd w:val="clear" w:color="auto" w:fill="FFFFFF"/>
            <w:tcMar>
              <w:top w:w="0" w:type="dxa"/>
              <w:left w:w="0" w:type="dxa"/>
              <w:bottom w:w="0" w:type="dxa"/>
              <w:right w:w="15" w:type="dxa"/>
            </w:tcMar>
            <w:vAlign w:val="bottom"/>
          </w:tcPr>
          <w:p w14:paraId="1DEC5DF8" w14:textId="77777777" w:rsidR="00DD6FD7" w:rsidRDefault="00CA6234">
            <w:pPr>
              <w:keepNext/>
              <w:tabs>
                <w:tab w:val="left" w:pos="642"/>
                <w:tab w:val="left" w:pos="1117"/>
              </w:tabs>
              <w:spacing w:before="75" w:after="30"/>
              <w:jc w:val="right"/>
            </w:pPr>
            <w:r>
              <w:rPr>
                <w:color w:val="000000"/>
                <w:sz w:val="22"/>
              </w:rPr>
              <w:tab/>
              <w:t>—</w:t>
            </w:r>
            <w:r>
              <w:rPr>
                <w:color w:val="000000"/>
                <w:sz w:val="22"/>
              </w:rPr>
              <w:tab/>
            </w:r>
          </w:p>
        </w:tc>
        <w:tc>
          <w:tcPr>
            <w:tcW w:w="1185" w:type="dxa"/>
            <w:tcBorders>
              <w:top w:val="nil"/>
              <w:left w:val="nil"/>
              <w:bottom w:val="nil"/>
              <w:right w:val="nil"/>
            </w:tcBorders>
            <w:shd w:val="clear" w:color="auto" w:fill="FFFFFF"/>
            <w:tcMar>
              <w:top w:w="0" w:type="dxa"/>
              <w:left w:w="0" w:type="dxa"/>
              <w:bottom w:w="0" w:type="dxa"/>
              <w:right w:w="15" w:type="dxa"/>
            </w:tcMar>
            <w:vAlign w:val="bottom"/>
          </w:tcPr>
          <w:p w14:paraId="0FDDABD1" w14:textId="77777777" w:rsidR="00DD6FD7" w:rsidRDefault="00CA6234">
            <w:pPr>
              <w:keepNext/>
              <w:tabs>
                <w:tab w:val="left" w:pos="642"/>
                <w:tab w:val="left" w:pos="1117"/>
              </w:tabs>
              <w:spacing w:before="75" w:after="30"/>
              <w:jc w:val="right"/>
            </w:pPr>
            <w:r>
              <w:rPr>
                <w:color w:val="000000"/>
                <w:sz w:val="22"/>
              </w:rPr>
              <w:tab/>
              <w:t>—</w:t>
            </w:r>
            <w:r>
              <w:rPr>
                <w:color w:val="000000"/>
                <w:sz w:val="22"/>
              </w:rPr>
              <w:tab/>
            </w:r>
          </w:p>
        </w:tc>
        <w:tc>
          <w:tcPr>
            <w:tcW w:w="1185" w:type="dxa"/>
            <w:tcBorders>
              <w:top w:val="nil"/>
              <w:left w:val="nil"/>
              <w:bottom w:val="nil"/>
              <w:right w:val="nil"/>
            </w:tcBorders>
            <w:shd w:val="clear" w:color="auto" w:fill="FFFFFF"/>
            <w:tcMar>
              <w:top w:w="0" w:type="dxa"/>
              <w:left w:w="0" w:type="dxa"/>
              <w:bottom w:w="0" w:type="dxa"/>
              <w:right w:w="15" w:type="dxa"/>
            </w:tcMar>
            <w:vAlign w:val="bottom"/>
          </w:tcPr>
          <w:p w14:paraId="461537A8" w14:textId="77777777" w:rsidR="00DD6FD7" w:rsidRDefault="00CA6234">
            <w:pPr>
              <w:keepNext/>
              <w:tabs>
                <w:tab w:val="left" w:pos="441"/>
                <w:tab w:val="left" w:pos="1117"/>
              </w:tabs>
              <w:spacing w:before="75" w:after="30"/>
              <w:jc w:val="right"/>
            </w:pPr>
            <w:r>
              <w:rPr>
                <w:color w:val="000000"/>
                <w:sz w:val="22"/>
              </w:rPr>
              <w:tab/>
              <w:t>23,333</w:t>
            </w:r>
            <w:r>
              <w:rPr>
                <w:color w:val="000000"/>
                <w:sz w:val="22"/>
              </w:rPr>
              <w:tab/>
            </w:r>
          </w:p>
        </w:tc>
        <w:tc>
          <w:tcPr>
            <w:tcW w:w="1185" w:type="dxa"/>
            <w:tcBorders>
              <w:top w:val="nil"/>
              <w:left w:val="nil"/>
              <w:bottom w:val="nil"/>
              <w:right w:val="nil"/>
            </w:tcBorders>
            <w:shd w:val="clear" w:color="auto" w:fill="FFFFFF"/>
            <w:tcMar>
              <w:top w:w="0" w:type="dxa"/>
              <w:left w:w="0" w:type="dxa"/>
              <w:bottom w:w="0" w:type="dxa"/>
              <w:right w:w="15" w:type="dxa"/>
            </w:tcMar>
            <w:vAlign w:val="bottom"/>
          </w:tcPr>
          <w:p w14:paraId="370513DB" w14:textId="77777777" w:rsidR="00DD6FD7" w:rsidRDefault="00CA6234">
            <w:pPr>
              <w:keepNext/>
              <w:tabs>
                <w:tab w:val="left" w:pos="441"/>
                <w:tab w:val="left" w:pos="1117"/>
              </w:tabs>
              <w:spacing w:before="75" w:after="30"/>
              <w:jc w:val="right"/>
            </w:pPr>
            <w:r>
              <w:rPr>
                <w:color w:val="000000"/>
                <w:sz w:val="22"/>
              </w:rPr>
              <w:tab/>
              <w:t>23,333</w:t>
            </w:r>
            <w:r>
              <w:rPr>
                <w:color w:val="000000"/>
                <w:sz w:val="22"/>
              </w:rPr>
              <w:tab/>
            </w:r>
          </w:p>
        </w:tc>
      </w:tr>
      <w:tr w:rsidR="00DD6FD7" w14:paraId="40638926" w14:textId="77777777">
        <w:trPr>
          <w:cantSplit/>
          <w:trHeight w:hRule="exact" w:val="300"/>
        </w:trPr>
        <w:tc>
          <w:tcPr>
            <w:tcW w:w="4305" w:type="dxa"/>
            <w:tcBorders>
              <w:top w:val="nil"/>
              <w:left w:val="nil"/>
              <w:bottom w:val="nil"/>
              <w:right w:val="nil"/>
            </w:tcBorders>
            <w:shd w:val="clear" w:color="auto" w:fill="CCEEFF"/>
            <w:tcMar>
              <w:top w:w="0" w:type="dxa"/>
              <w:left w:w="53" w:type="dxa"/>
              <w:bottom w:w="0" w:type="dxa"/>
              <w:right w:w="53" w:type="dxa"/>
            </w:tcMar>
            <w:vAlign w:val="bottom"/>
          </w:tcPr>
          <w:p w14:paraId="5D88EDB9" w14:textId="77777777" w:rsidR="00DD6FD7" w:rsidRDefault="00CA6234">
            <w:pPr>
              <w:keepNext/>
              <w:spacing w:before="75" w:after="30"/>
              <w:rPr>
                <w:sz w:val="22"/>
              </w:rPr>
            </w:pPr>
            <w:r>
              <w:rPr>
                <w:sz w:val="22"/>
              </w:rPr>
              <w:t xml:space="preserve">  Changes in LIFO inventory reserves</w:t>
            </w:r>
            <w:r>
              <w:rPr>
                <w:sz w:val="22"/>
                <w:vertAlign w:val="superscript"/>
              </w:rPr>
              <w:t>4</w:t>
            </w:r>
          </w:p>
        </w:tc>
        <w:tc>
          <w:tcPr>
            <w:tcW w:w="1185" w:type="dxa"/>
            <w:tcBorders>
              <w:top w:val="nil"/>
              <w:left w:val="nil"/>
              <w:bottom w:val="nil"/>
              <w:right w:val="nil"/>
            </w:tcBorders>
            <w:shd w:val="clear" w:color="auto" w:fill="CCEEFF"/>
            <w:tcMar>
              <w:top w:w="0" w:type="dxa"/>
              <w:left w:w="0" w:type="dxa"/>
              <w:bottom w:w="0" w:type="dxa"/>
              <w:right w:w="15" w:type="dxa"/>
            </w:tcMar>
            <w:vAlign w:val="bottom"/>
          </w:tcPr>
          <w:p w14:paraId="6914AD9E" w14:textId="77777777" w:rsidR="00DD6FD7" w:rsidRDefault="00CA6234">
            <w:pPr>
              <w:keepNext/>
              <w:tabs>
                <w:tab w:val="left" w:pos="642"/>
                <w:tab w:val="left" w:pos="1117"/>
              </w:tabs>
              <w:spacing w:before="75" w:after="30"/>
              <w:jc w:val="right"/>
            </w:pPr>
            <w:r>
              <w:rPr>
                <w:color w:val="000000"/>
                <w:sz w:val="22"/>
              </w:rPr>
              <w:tab/>
              <w:t>—</w:t>
            </w:r>
            <w:r>
              <w:rPr>
                <w:color w:val="000000"/>
                <w:sz w:val="22"/>
              </w:rPr>
              <w:tab/>
            </w:r>
          </w:p>
        </w:tc>
        <w:tc>
          <w:tcPr>
            <w:tcW w:w="1185" w:type="dxa"/>
            <w:tcBorders>
              <w:top w:val="nil"/>
              <w:left w:val="nil"/>
              <w:bottom w:val="nil"/>
              <w:right w:val="nil"/>
            </w:tcBorders>
            <w:shd w:val="clear" w:color="auto" w:fill="CCEEFF"/>
            <w:tcMar>
              <w:top w:w="0" w:type="dxa"/>
              <w:left w:w="0" w:type="dxa"/>
              <w:bottom w:w="0" w:type="dxa"/>
              <w:right w:w="15" w:type="dxa"/>
            </w:tcMar>
            <w:vAlign w:val="bottom"/>
          </w:tcPr>
          <w:p w14:paraId="59557750" w14:textId="77777777" w:rsidR="00DD6FD7" w:rsidRDefault="00CA6234">
            <w:pPr>
              <w:keepNext/>
              <w:tabs>
                <w:tab w:val="left" w:pos="642"/>
                <w:tab w:val="left" w:pos="1117"/>
              </w:tabs>
              <w:spacing w:before="75" w:after="30"/>
              <w:jc w:val="right"/>
            </w:pPr>
            <w:r>
              <w:rPr>
                <w:color w:val="000000"/>
                <w:sz w:val="22"/>
              </w:rPr>
              <w:tab/>
              <w:t>—</w:t>
            </w:r>
            <w:r>
              <w:rPr>
                <w:color w:val="000000"/>
                <w:sz w:val="22"/>
              </w:rPr>
              <w:tab/>
            </w:r>
          </w:p>
        </w:tc>
        <w:tc>
          <w:tcPr>
            <w:tcW w:w="1185" w:type="dxa"/>
            <w:tcBorders>
              <w:top w:val="nil"/>
              <w:left w:val="nil"/>
              <w:bottom w:val="nil"/>
              <w:right w:val="nil"/>
            </w:tcBorders>
            <w:shd w:val="clear" w:color="auto" w:fill="CCEEFF"/>
            <w:tcMar>
              <w:top w:w="0" w:type="dxa"/>
              <w:left w:w="0" w:type="dxa"/>
              <w:bottom w:w="0" w:type="dxa"/>
              <w:right w:w="15" w:type="dxa"/>
            </w:tcMar>
            <w:vAlign w:val="bottom"/>
          </w:tcPr>
          <w:p w14:paraId="3ECF2E00" w14:textId="77777777" w:rsidR="00DD6FD7" w:rsidRDefault="00CA6234">
            <w:pPr>
              <w:keepNext/>
              <w:tabs>
                <w:tab w:val="left" w:pos="642"/>
                <w:tab w:val="left" w:pos="1117"/>
              </w:tabs>
              <w:spacing w:before="75" w:after="30"/>
              <w:jc w:val="right"/>
            </w:pPr>
            <w:r>
              <w:rPr>
                <w:color w:val="000000"/>
                <w:sz w:val="22"/>
              </w:rPr>
              <w:tab/>
              <w:t>—</w:t>
            </w:r>
            <w:r>
              <w:rPr>
                <w:color w:val="000000"/>
                <w:sz w:val="22"/>
              </w:rPr>
              <w:tab/>
            </w:r>
          </w:p>
        </w:tc>
        <w:tc>
          <w:tcPr>
            <w:tcW w:w="1185" w:type="dxa"/>
            <w:tcBorders>
              <w:top w:val="nil"/>
              <w:left w:val="nil"/>
              <w:bottom w:val="nil"/>
              <w:right w:val="nil"/>
            </w:tcBorders>
            <w:shd w:val="clear" w:color="auto" w:fill="CCEEFF"/>
            <w:tcMar>
              <w:top w:w="0" w:type="dxa"/>
              <w:left w:w="0" w:type="dxa"/>
              <w:bottom w:w="0" w:type="dxa"/>
              <w:right w:w="15" w:type="dxa"/>
            </w:tcMar>
            <w:vAlign w:val="bottom"/>
          </w:tcPr>
          <w:p w14:paraId="2D248C18" w14:textId="77777777" w:rsidR="00DD6FD7" w:rsidRDefault="00CA6234">
            <w:pPr>
              <w:keepNext/>
              <w:tabs>
                <w:tab w:val="left" w:pos="551"/>
                <w:tab w:val="left" w:pos="1117"/>
              </w:tabs>
              <w:spacing w:before="75" w:after="30"/>
              <w:jc w:val="right"/>
            </w:pPr>
            <w:r>
              <w:rPr>
                <w:color w:val="000000"/>
                <w:sz w:val="22"/>
              </w:rPr>
              <w:tab/>
              <w:t>1,755</w:t>
            </w:r>
            <w:r>
              <w:rPr>
                <w:color w:val="000000"/>
                <w:sz w:val="22"/>
              </w:rPr>
              <w:tab/>
            </w:r>
          </w:p>
        </w:tc>
        <w:tc>
          <w:tcPr>
            <w:tcW w:w="1185" w:type="dxa"/>
            <w:tcBorders>
              <w:top w:val="nil"/>
              <w:left w:val="nil"/>
              <w:bottom w:val="nil"/>
              <w:right w:val="nil"/>
            </w:tcBorders>
            <w:shd w:val="clear" w:color="auto" w:fill="CCEEFF"/>
            <w:tcMar>
              <w:top w:w="0" w:type="dxa"/>
              <w:left w:w="0" w:type="dxa"/>
              <w:bottom w:w="0" w:type="dxa"/>
              <w:right w:w="15" w:type="dxa"/>
            </w:tcMar>
            <w:vAlign w:val="bottom"/>
          </w:tcPr>
          <w:p w14:paraId="6E1F433E" w14:textId="77777777" w:rsidR="00DD6FD7" w:rsidRDefault="00CA6234">
            <w:pPr>
              <w:keepNext/>
              <w:tabs>
                <w:tab w:val="left" w:pos="551"/>
                <w:tab w:val="left" w:pos="1117"/>
              </w:tabs>
              <w:spacing w:before="75" w:after="30"/>
              <w:jc w:val="right"/>
            </w:pPr>
            <w:r>
              <w:rPr>
                <w:color w:val="000000"/>
                <w:sz w:val="22"/>
              </w:rPr>
              <w:tab/>
              <w:t>1,755</w:t>
            </w:r>
            <w:r>
              <w:rPr>
                <w:color w:val="000000"/>
                <w:sz w:val="22"/>
              </w:rPr>
              <w:tab/>
            </w:r>
          </w:p>
        </w:tc>
      </w:tr>
      <w:tr w:rsidR="00DD6FD7" w14:paraId="5A50593E" w14:textId="77777777">
        <w:trPr>
          <w:cantSplit/>
          <w:trHeight w:hRule="exact" w:val="495"/>
        </w:trPr>
        <w:tc>
          <w:tcPr>
            <w:tcW w:w="4305" w:type="dxa"/>
            <w:tcBorders>
              <w:top w:val="nil"/>
              <w:left w:val="nil"/>
              <w:bottom w:val="nil"/>
              <w:right w:val="nil"/>
            </w:tcBorders>
            <w:shd w:val="clear" w:color="auto" w:fill="FFFFFF"/>
            <w:tcMar>
              <w:top w:w="0" w:type="dxa"/>
              <w:left w:w="53" w:type="dxa"/>
              <w:bottom w:w="0" w:type="dxa"/>
              <w:right w:w="53" w:type="dxa"/>
            </w:tcMar>
            <w:vAlign w:val="bottom"/>
          </w:tcPr>
          <w:p w14:paraId="459158BC" w14:textId="77777777" w:rsidR="00DD6FD7" w:rsidRDefault="00CA6234">
            <w:pPr>
              <w:keepNext/>
              <w:spacing w:before="75" w:after="30"/>
              <w:ind w:left="90" w:hanging="90"/>
              <w:rPr>
                <w:sz w:val="22"/>
              </w:rPr>
            </w:pPr>
            <w:r>
              <w:rPr>
                <w:sz w:val="22"/>
              </w:rPr>
              <w:t xml:space="preserve">  Acquisition, integration and divestiture-related costs</w:t>
            </w:r>
            <w:r>
              <w:rPr>
                <w:sz w:val="22"/>
                <w:vertAlign w:val="superscript"/>
              </w:rPr>
              <w:t>5</w:t>
            </w:r>
          </w:p>
        </w:tc>
        <w:tc>
          <w:tcPr>
            <w:tcW w:w="1185" w:type="dxa"/>
            <w:tcBorders>
              <w:top w:val="nil"/>
              <w:left w:val="nil"/>
              <w:bottom w:val="nil"/>
              <w:right w:val="nil"/>
            </w:tcBorders>
            <w:shd w:val="clear" w:color="auto" w:fill="FFFFFF"/>
            <w:tcMar>
              <w:top w:w="0" w:type="dxa"/>
              <w:left w:w="0" w:type="dxa"/>
              <w:bottom w:w="0" w:type="dxa"/>
              <w:right w:w="15" w:type="dxa"/>
            </w:tcMar>
            <w:vAlign w:val="bottom"/>
          </w:tcPr>
          <w:p w14:paraId="74060DA5" w14:textId="77777777" w:rsidR="00DD6FD7" w:rsidRDefault="00CA6234">
            <w:pPr>
              <w:keepNext/>
              <w:tabs>
                <w:tab w:val="left" w:pos="642"/>
                <w:tab w:val="left" w:pos="1117"/>
              </w:tabs>
              <w:spacing w:before="75" w:after="30"/>
              <w:jc w:val="right"/>
            </w:pPr>
            <w:r>
              <w:rPr>
                <w:color w:val="000000"/>
                <w:sz w:val="22"/>
              </w:rPr>
              <w:tab/>
              <w:t>—</w:t>
            </w:r>
            <w:r>
              <w:rPr>
                <w:color w:val="000000"/>
                <w:sz w:val="22"/>
              </w:rPr>
              <w:tab/>
            </w:r>
          </w:p>
        </w:tc>
        <w:tc>
          <w:tcPr>
            <w:tcW w:w="1185" w:type="dxa"/>
            <w:tcBorders>
              <w:top w:val="nil"/>
              <w:left w:val="nil"/>
              <w:bottom w:val="nil"/>
              <w:right w:val="nil"/>
            </w:tcBorders>
            <w:shd w:val="clear" w:color="auto" w:fill="FFFFFF"/>
            <w:tcMar>
              <w:top w:w="0" w:type="dxa"/>
              <w:left w:w="0" w:type="dxa"/>
              <w:bottom w:w="0" w:type="dxa"/>
              <w:right w:w="15" w:type="dxa"/>
            </w:tcMar>
            <w:vAlign w:val="bottom"/>
          </w:tcPr>
          <w:p w14:paraId="27465B9E" w14:textId="77777777" w:rsidR="00DD6FD7" w:rsidRDefault="00CA6234">
            <w:pPr>
              <w:keepNext/>
              <w:tabs>
                <w:tab w:val="left" w:pos="642"/>
                <w:tab w:val="left" w:pos="1117"/>
              </w:tabs>
              <w:spacing w:before="75" w:after="30"/>
              <w:jc w:val="right"/>
            </w:pPr>
            <w:r>
              <w:rPr>
                <w:color w:val="000000"/>
                <w:sz w:val="22"/>
              </w:rPr>
              <w:tab/>
              <w:t>—</w:t>
            </w:r>
            <w:r>
              <w:rPr>
                <w:color w:val="000000"/>
                <w:sz w:val="22"/>
              </w:rPr>
              <w:tab/>
            </w:r>
          </w:p>
        </w:tc>
        <w:tc>
          <w:tcPr>
            <w:tcW w:w="1185" w:type="dxa"/>
            <w:tcBorders>
              <w:top w:val="nil"/>
              <w:left w:val="nil"/>
              <w:bottom w:val="nil"/>
              <w:right w:val="nil"/>
            </w:tcBorders>
            <w:shd w:val="clear" w:color="auto" w:fill="FFFFFF"/>
            <w:tcMar>
              <w:top w:w="0" w:type="dxa"/>
              <w:left w:w="0" w:type="dxa"/>
              <w:bottom w:w="0" w:type="dxa"/>
              <w:right w:w="15" w:type="dxa"/>
            </w:tcMar>
            <w:vAlign w:val="bottom"/>
          </w:tcPr>
          <w:p w14:paraId="51358CCC" w14:textId="77777777" w:rsidR="00DD6FD7" w:rsidRDefault="00CA6234">
            <w:pPr>
              <w:keepNext/>
              <w:tabs>
                <w:tab w:val="left" w:pos="642"/>
                <w:tab w:val="left" w:pos="1117"/>
              </w:tabs>
              <w:spacing w:before="75" w:after="30"/>
              <w:jc w:val="right"/>
            </w:pPr>
            <w:r>
              <w:rPr>
                <w:color w:val="000000"/>
                <w:sz w:val="22"/>
              </w:rPr>
              <w:tab/>
              <w:t>—</w:t>
            </w:r>
            <w:r>
              <w:rPr>
                <w:color w:val="000000"/>
                <w:sz w:val="22"/>
              </w:rPr>
              <w:tab/>
            </w:r>
          </w:p>
        </w:tc>
        <w:tc>
          <w:tcPr>
            <w:tcW w:w="1185" w:type="dxa"/>
            <w:tcBorders>
              <w:top w:val="nil"/>
              <w:left w:val="nil"/>
              <w:bottom w:val="nil"/>
              <w:right w:val="nil"/>
            </w:tcBorders>
            <w:shd w:val="clear" w:color="auto" w:fill="FFFFFF"/>
            <w:tcMar>
              <w:top w:w="0" w:type="dxa"/>
              <w:left w:w="0" w:type="dxa"/>
              <w:bottom w:w="0" w:type="dxa"/>
              <w:right w:w="15" w:type="dxa"/>
            </w:tcMar>
            <w:vAlign w:val="bottom"/>
          </w:tcPr>
          <w:p w14:paraId="0E674421" w14:textId="77777777" w:rsidR="00DD6FD7" w:rsidRDefault="00CA6234">
            <w:pPr>
              <w:keepNext/>
              <w:tabs>
                <w:tab w:val="left" w:pos="441"/>
                <w:tab w:val="left" w:pos="1117"/>
              </w:tabs>
              <w:spacing w:before="75" w:after="30"/>
              <w:jc w:val="right"/>
            </w:pPr>
            <w:r>
              <w:rPr>
                <w:color w:val="000000"/>
                <w:sz w:val="22"/>
              </w:rPr>
              <w:tab/>
              <w:t>38,427</w:t>
            </w:r>
            <w:r>
              <w:rPr>
                <w:color w:val="000000"/>
                <w:sz w:val="22"/>
              </w:rPr>
              <w:tab/>
            </w:r>
          </w:p>
        </w:tc>
        <w:tc>
          <w:tcPr>
            <w:tcW w:w="1185" w:type="dxa"/>
            <w:tcBorders>
              <w:top w:val="nil"/>
              <w:left w:val="nil"/>
              <w:bottom w:val="nil"/>
              <w:right w:val="nil"/>
            </w:tcBorders>
            <w:shd w:val="clear" w:color="auto" w:fill="FFFFFF"/>
            <w:tcMar>
              <w:top w:w="0" w:type="dxa"/>
              <w:left w:w="0" w:type="dxa"/>
              <w:bottom w:w="0" w:type="dxa"/>
              <w:right w:w="15" w:type="dxa"/>
            </w:tcMar>
            <w:vAlign w:val="bottom"/>
          </w:tcPr>
          <w:p w14:paraId="2AAD6D8C" w14:textId="77777777" w:rsidR="00DD6FD7" w:rsidRDefault="00CA6234">
            <w:pPr>
              <w:keepNext/>
              <w:tabs>
                <w:tab w:val="left" w:pos="441"/>
                <w:tab w:val="left" w:pos="1117"/>
              </w:tabs>
              <w:spacing w:before="75" w:after="30"/>
              <w:jc w:val="right"/>
            </w:pPr>
            <w:r>
              <w:rPr>
                <w:color w:val="000000"/>
                <w:sz w:val="22"/>
              </w:rPr>
              <w:tab/>
              <w:t>38,427</w:t>
            </w:r>
            <w:r>
              <w:rPr>
                <w:color w:val="000000"/>
                <w:sz w:val="22"/>
              </w:rPr>
              <w:tab/>
            </w:r>
          </w:p>
        </w:tc>
      </w:tr>
      <w:tr w:rsidR="00DD6FD7" w14:paraId="0D2EE1F5" w14:textId="77777777">
        <w:trPr>
          <w:cantSplit/>
          <w:trHeight w:hRule="exact" w:val="465"/>
        </w:trPr>
        <w:tc>
          <w:tcPr>
            <w:tcW w:w="4305" w:type="dxa"/>
            <w:tcBorders>
              <w:top w:val="nil"/>
              <w:left w:val="nil"/>
              <w:bottom w:val="nil"/>
              <w:right w:val="nil"/>
            </w:tcBorders>
            <w:shd w:val="clear" w:color="auto" w:fill="CCEEFF"/>
            <w:tcMar>
              <w:top w:w="0" w:type="dxa"/>
              <w:left w:w="53" w:type="dxa"/>
              <w:bottom w:w="0" w:type="dxa"/>
              <w:right w:w="53" w:type="dxa"/>
            </w:tcMar>
            <w:vAlign w:val="bottom"/>
          </w:tcPr>
          <w:p w14:paraId="577C8101" w14:textId="77777777" w:rsidR="00DD6FD7" w:rsidRDefault="00CA6234">
            <w:pPr>
              <w:keepNext/>
              <w:spacing w:before="75" w:after="30"/>
              <w:ind w:left="90"/>
              <w:rPr>
                <w:sz w:val="22"/>
              </w:rPr>
            </w:pPr>
            <w:r>
              <w:rPr>
                <w:sz w:val="22"/>
              </w:rPr>
              <w:t>Loss on divestiture of business</w:t>
            </w:r>
            <w:r>
              <w:rPr>
                <w:sz w:val="22"/>
                <w:vertAlign w:val="superscript"/>
              </w:rPr>
              <w:t>6</w:t>
            </w:r>
          </w:p>
        </w:tc>
        <w:tc>
          <w:tcPr>
            <w:tcW w:w="1185" w:type="dxa"/>
            <w:tcBorders>
              <w:top w:val="nil"/>
              <w:left w:val="nil"/>
              <w:bottom w:val="nil"/>
              <w:right w:val="nil"/>
            </w:tcBorders>
            <w:shd w:val="clear" w:color="auto" w:fill="CCEEFF"/>
            <w:tcMar>
              <w:top w:w="0" w:type="dxa"/>
              <w:left w:w="0" w:type="dxa"/>
              <w:bottom w:w="0" w:type="dxa"/>
              <w:right w:w="15" w:type="dxa"/>
            </w:tcMar>
            <w:vAlign w:val="bottom"/>
          </w:tcPr>
          <w:p w14:paraId="5E6DE944" w14:textId="77777777" w:rsidR="00DD6FD7" w:rsidRDefault="00CA6234">
            <w:pPr>
              <w:keepNext/>
              <w:tabs>
                <w:tab w:val="left" w:pos="642"/>
                <w:tab w:val="left" w:pos="1117"/>
              </w:tabs>
              <w:spacing w:before="75" w:after="30"/>
              <w:jc w:val="right"/>
            </w:pPr>
            <w:r>
              <w:rPr>
                <w:color w:val="000000"/>
                <w:sz w:val="22"/>
              </w:rPr>
              <w:tab/>
              <w:t>—</w:t>
            </w:r>
            <w:r>
              <w:rPr>
                <w:color w:val="000000"/>
                <w:sz w:val="22"/>
              </w:rPr>
              <w:tab/>
            </w:r>
          </w:p>
        </w:tc>
        <w:tc>
          <w:tcPr>
            <w:tcW w:w="1185" w:type="dxa"/>
            <w:tcBorders>
              <w:top w:val="nil"/>
              <w:left w:val="nil"/>
              <w:bottom w:val="nil"/>
              <w:right w:val="nil"/>
            </w:tcBorders>
            <w:shd w:val="clear" w:color="auto" w:fill="CCEEFF"/>
            <w:tcMar>
              <w:top w:w="0" w:type="dxa"/>
              <w:left w:w="0" w:type="dxa"/>
              <w:bottom w:w="0" w:type="dxa"/>
              <w:right w:w="15" w:type="dxa"/>
            </w:tcMar>
            <w:vAlign w:val="bottom"/>
          </w:tcPr>
          <w:p w14:paraId="399AB0BE" w14:textId="77777777" w:rsidR="00DD6FD7" w:rsidRDefault="00CA6234">
            <w:pPr>
              <w:keepNext/>
              <w:tabs>
                <w:tab w:val="left" w:pos="642"/>
                <w:tab w:val="left" w:pos="1117"/>
              </w:tabs>
              <w:spacing w:before="75" w:after="30"/>
              <w:jc w:val="right"/>
            </w:pPr>
            <w:r>
              <w:rPr>
                <w:color w:val="000000"/>
                <w:sz w:val="22"/>
              </w:rPr>
              <w:tab/>
              <w:t>—</w:t>
            </w:r>
            <w:r>
              <w:rPr>
                <w:color w:val="000000"/>
                <w:sz w:val="22"/>
              </w:rPr>
              <w:tab/>
            </w:r>
          </w:p>
        </w:tc>
        <w:tc>
          <w:tcPr>
            <w:tcW w:w="1185" w:type="dxa"/>
            <w:tcBorders>
              <w:top w:val="nil"/>
              <w:left w:val="nil"/>
              <w:bottom w:val="nil"/>
              <w:right w:val="nil"/>
            </w:tcBorders>
            <w:shd w:val="clear" w:color="auto" w:fill="CCEEFF"/>
            <w:tcMar>
              <w:top w:w="0" w:type="dxa"/>
              <w:left w:w="0" w:type="dxa"/>
              <w:bottom w:w="0" w:type="dxa"/>
              <w:right w:w="15" w:type="dxa"/>
            </w:tcMar>
            <w:vAlign w:val="bottom"/>
          </w:tcPr>
          <w:p w14:paraId="7E7B3718" w14:textId="77777777" w:rsidR="00DD6FD7" w:rsidRDefault="00CA6234">
            <w:pPr>
              <w:keepNext/>
              <w:tabs>
                <w:tab w:val="left" w:pos="642"/>
                <w:tab w:val="left" w:pos="1117"/>
              </w:tabs>
              <w:spacing w:before="75" w:after="30"/>
              <w:jc w:val="right"/>
            </w:pPr>
            <w:r>
              <w:rPr>
                <w:color w:val="000000"/>
                <w:sz w:val="22"/>
              </w:rPr>
              <w:tab/>
              <w:t>—</w:t>
            </w:r>
            <w:r>
              <w:rPr>
                <w:color w:val="000000"/>
                <w:sz w:val="22"/>
              </w:rPr>
              <w:tab/>
            </w:r>
          </w:p>
        </w:tc>
        <w:tc>
          <w:tcPr>
            <w:tcW w:w="1185" w:type="dxa"/>
            <w:tcBorders>
              <w:top w:val="nil"/>
              <w:left w:val="nil"/>
              <w:bottom w:val="nil"/>
              <w:right w:val="nil"/>
            </w:tcBorders>
            <w:shd w:val="clear" w:color="auto" w:fill="CCEEFF"/>
            <w:tcMar>
              <w:top w:w="0" w:type="dxa"/>
              <w:left w:w="0" w:type="dxa"/>
              <w:bottom w:w="0" w:type="dxa"/>
              <w:right w:w="15" w:type="dxa"/>
            </w:tcMar>
            <w:vAlign w:val="bottom"/>
          </w:tcPr>
          <w:p w14:paraId="57FD9E43" w14:textId="77777777" w:rsidR="00DD6FD7" w:rsidRDefault="00CA6234">
            <w:pPr>
              <w:keepNext/>
              <w:tabs>
                <w:tab w:val="left" w:pos="551"/>
                <w:tab w:val="left" w:pos="1117"/>
              </w:tabs>
              <w:spacing w:before="75" w:after="30"/>
              <w:jc w:val="right"/>
            </w:pPr>
            <w:r>
              <w:rPr>
                <w:color w:val="000000"/>
                <w:sz w:val="22"/>
              </w:rPr>
              <w:tab/>
              <w:t>6,266</w:t>
            </w:r>
            <w:r>
              <w:rPr>
                <w:color w:val="000000"/>
                <w:sz w:val="22"/>
              </w:rPr>
              <w:tab/>
            </w:r>
          </w:p>
        </w:tc>
        <w:tc>
          <w:tcPr>
            <w:tcW w:w="1185" w:type="dxa"/>
            <w:tcBorders>
              <w:top w:val="nil"/>
              <w:left w:val="nil"/>
              <w:bottom w:val="nil"/>
              <w:right w:val="nil"/>
            </w:tcBorders>
            <w:shd w:val="clear" w:color="auto" w:fill="CCEEFF"/>
            <w:tcMar>
              <w:top w:w="0" w:type="dxa"/>
              <w:left w:w="0" w:type="dxa"/>
              <w:bottom w:w="0" w:type="dxa"/>
              <w:right w:w="15" w:type="dxa"/>
            </w:tcMar>
            <w:vAlign w:val="bottom"/>
          </w:tcPr>
          <w:p w14:paraId="37AD44A3" w14:textId="77777777" w:rsidR="00DD6FD7" w:rsidRDefault="00CA6234">
            <w:pPr>
              <w:keepNext/>
              <w:tabs>
                <w:tab w:val="left" w:pos="551"/>
                <w:tab w:val="left" w:pos="1117"/>
              </w:tabs>
              <w:spacing w:before="75" w:after="30"/>
              <w:jc w:val="right"/>
            </w:pPr>
            <w:r>
              <w:rPr>
                <w:color w:val="000000"/>
                <w:sz w:val="22"/>
              </w:rPr>
              <w:tab/>
              <w:t>6,266</w:t>
            </w:r>
            <w:r>
              <w:rPr>
                <w:color w:val="000000"/>
                <w:sz w:val="22"/>
              </w:rPr>
              <w:tab/>
            </w:r>
          </w:p>
        </w:tc>
      </w:tr>
      <w:tr w:rsidR="00DD6FD7" w14:paraId="79C0CE50" w14:textId="77777777">
        <w:trPr>
          <w:cantSplit/>
          <w:trHeight w:hRule="exact" w:val="300"/>
        </w:trPr>
        <w:tc>
          <w:tcPr>
            <w:tcW w:w="4305" w:type="dxa"/>
            <w:tcBorders>
              <w:top w:val="nil"/>
              <w:left w:val="nil"/>
              <w:bottom w:val="nil"/>
              <w:right w:val="nil"/>
            </w:tcBorders>
            <w:shd w:val="clear" w:color="auto" w:fill="FFFFFF"/>
            <w:tcMar>
              <w:top w:w="0" w:type="dxa"/>
              <w:left w:w="53" w:type="dxa"/>
              <w:bottom w:w="0" w:type="dxa"/>
              <w:right w:w="53" w:type="dxa"/>
            </w:tcMar>
            <w:vAlign w:val="bottom"/>
          </w:tcPr>
          <w:p w14:paraId="5A9F2515" w14:textId="77777777" w:rsidR="00DD6FD7" w:rsidRDefault="00CA6234">
            <w:pPr>
              <w:keepNext/>
              <w:spacing w:before="75" w:after="30"/>
              <w:rPr>
                <w:sz w:val="22"/>
              </w:rPr>
            </w:pPr>
            <w:r>
              <w:rPr>
                <w:sz w:val="22"/>
              </w:rPr>
              <w:t xml:space="preserve">  Net gains from derivatives</w:t>
            </w:r>
            <w:r>
              <w:rPr>
                <w:sz w:val="22"/>
                <w:vertAlign w:val="superscript"/>
              </w:rPr>
              <w:t>7</w:t>
            </w:r>
          </w:p>
        </w:tc>
        <w:tc>
          <w:tcPr>
            <w:tcW w:w="1185" w:type="dxa"/>
            <w:tcBorders>
              <w:top w:val="nil"/>
              <w:left w:val="nil"/>
              <w:bottom w:val="nil"/>
              <w:right w:val="nil"/>
            </w:tcBorders>
            <w:shd w:val="clear" w:color="auto" w:fill="FFFFFF"/>
            <w:tcMar>
              <w:top w:w="0" w:type="dxa"/>
              <w:left w:w="0" w:type="dxa"/>
              <w:bottom w:w="0" w:type="dxa"/>
              <w:right w:w="15" w:type="dxa"/>
            </w:tcMar>
            <w:vAlign w:val="bottom"/>
          </w:tcPr>
          <w:p w14:paraId="265E6F7F" w14:textId="77777777" w:rsidR="00DD6FD7" w:rsidRDefault="00CA6234">
            <w:pPr>
              <w:keepNext/>
              <w:tabs>
                <w:tab w:val="left" w:pos="642"/>
                <w:tab w:val="left" w:pos="1117"/>
              </w:tabs>
              <w:spacing w:before="75" w:after="30"/>
              <w:jc w:val="right"/>
            </w:pPr>
            <w:r>
              <w:rPr>
                <w:color w:val="000000"/>
                <w:sz w:val="22"/>
              </w:rPr>
              <w:tab/>
              <w:t>—</w:t>
            </w:r>
            <w:r>
              <w:rPr>
                <w:color w:val="000000"/>
                <w:sz w:val="22"/>
              </w:rPr>
              <w:tab/>
            </w:r>
          </w:p>
        </w:tc>
        <w:tc>
          <w:tcPr>
            <w:tcW w:w="1185" w:type="dxa"/>
            <w:tcBorders>
              <w:top w:val="nil"/>
              <w:left w:val="nil"/>
              <w:bottom w:val="nil"/>
              <w:right w:val="nil"/>
            </w:tcBorders>
            <w:shd w:val="clear" w:color="auto" w:fill="FFFFFF"/>
            <w:tcMar>
              <w:top w:w="0" w:type="dxa"/>
              <w:left w:w="0" w:type="dxa"/>
              <w:bottom w:w="0" w:type="dxa"/>
              <w:right w:w="15" w:type="dxa"/>
            </w:tcMar>
            <w:vAlign w:val="bottom"/>
          </w:tcPr>
          <w:p w14:paraId="0FE81EF3" w14:textId="77777777" w:rsidR="00DD6FD7" w:rsidRDefault="00CA6234">
            <w:pPr>
              <w:keepNext/>
              <w:tabs>
                <w:tab w:val="left" w:pos="642"/>
                <w:tab w:val="left" w:pos="1117"/>
              </w:tabs>
              <w:spacing w:before="75" w:after="30"/>
              <w:jc w:val="right"/>
            </w:pPr>
            <w:r>
              <w:rPr>
                <w:color w:val="000000"/>
                <w:sz w:val="22"/>
              </w:rPr>
              <w:tab/>
              <w:t>—</w:t>
            </w:r>
            <w:r>
              <w:rPr>
                <w:color w:val="000000"/>
                <w:sz w:val="22"/>
              </w:rPr>
              <w:tab/>
            </w:r>
          </w:p>
        </w:tc>
        <w:tc>
          <w:tcPr>
            <w:tcW w:w="1185" w:type="dxa"/>
            <w:tcBorders>
              <w:top w:val="nil"/>
              <w:left w:val="nil"/>
              <w:bottom w:val="nil"/>
              <w:right w:val="nil"/>
            </w:tcBorders>
            <w:shd w:val="clear" w:color="auto" w:fill="FFFFFF"/>
            <w:tcMar>
              <w:top w:w="0" w:type="dxa"/>
              <w:left w:w="0" w:type="dxa"/>
              <w:bottom w:w="0" w:type="dxa"/>
              <w:right w:w="15" w:type="dxa"/>
            </w:tcMar>
            <w:vAlign w:val="bottom"/>
          </w:tcPr>
          <w:p w14:paraId="56F81283" w14:textId="77777777" w:rsidR="00DD6FD7" w:rsidRDefault="00CA6234">
            <w:pPr>
              <w:keepNext/>
              <w:tabs>
                <w:tab w:val="left" w:pos="642"/>
                <w:tab w:val="left" w:pos="1117"/>
              </w:tabs>
              <w:spacing w:before="75" w:after="30"/>
              <w:jc w:val="right"/>
            </w:pPr>
            <w:r>
              <w:rPr>
                <w:color w:val="000000"/>
                <w:sz w:val="22"/>
              </w:rPr>
              <w:tab/>
              <w:t>—</w:t>
            </w:r>
            <w:r>
              <w:rPr>
                <w:color w:val="000000"/>
                <w:sz w:val="22"/>
              </w:rPr>
              <w:tab/>
            </w:r>
          </w:p>
        </w:tc>
        <w:tc>
          <w:tcPr>
            <w:tcW w:w="1185" w:type="dxa"/>
            <w:tcBorders>
              <w:top w:val="nil"/>
              <w:left w:val="nil"/>
              <w:bottom w:val="nil"/>
              <w:right w:val="nil"/>
            </w:tcBorders>
            <w:shd w:val="clear" w:color="auto" w:fill="FFFFFF"/>
            <w:tcMar>
              <w:top w:w="0" w:type="dxa"/>
              <w:left w:w="0" w:type="dxa"/>
              <w:bottom w:w="0" w:type="dxa"/>
              <w:right w:w="15" w:type="dxa"/>
            </w:tcMar>
            <w:vAlign w:val="bottom"/>
          </w:tcPr>
          <w:p w14:paraId="05EB1B50" w14:textId="77777777" w:rsidR="00DD6FD7" w:rsidRDefault="00CA6234">
            <w:pPr>
              <w:keepNext/>
              <w:tabs>
                <w:tab w:val="left" w:pos="622"/>
              </w:tabs>
              <w:spacing w:before="75" w:after="30"/>
              <w:jc w:val="right"/>
            </w:pPr>
            <w:r>
              <w:rPr>
                <w:color w:val="000000"/>
                <w:sz w:val="22"/>
              </w:rPr>
              <w:tab/>
              <w:t>(795)</w:t>
            </w:r>
          </w:p>
        </w:tc>
        <w:tc>
          <w:tcPr>
            <w:tcW w:w="1185" w:type="dxa"/>
            <w:tcBorders>
              <w:top w:val="nil"/>
              <w:left w:val="nil"/>
              <w:bottom w:val="nil"/>
              <w:right w:val="nil"/>
            </w:tcBorders>
            <w:shd w:val="clear" w:color="auto" w:fill="FFFFFF"/>
            <w:tcMar>
              <w:top w:w="0" w:type="dxa"/>
              <w:left w:w="0" w:type="dxa"/>
              <w:bottom w:w="0" w:type="dxa"/>
              <w:right w:w="15" w:type="dxa"/>
            </w:tcMar>
            <w:vAlign w:val="bottom"/>
          </w:tcPr>
          <w:p w14:paraId="278378DF" w14:textId="77777777" w:rsidR="00DD6FD7" w:rsidRDefault="00CA6234">
            <w:pPr>
              <w:keepNext/>
              <w:tabs>
                <w:tab w:val="left" w:pos="622"/>
              </w:tabs>
              <w:spacing w:before="75" w:after="30"/>
              <w:jc w:val="right"/>
            </w:pPr>
            <w:r>
              <w:rPr>
                <w:color w:val="000000"/>
                <w:sz w:val="22"/>
              </w:rPr>
              <w:tab/>
              <w:t>(795)</w:t>
            </w:r>
          </w:p>
        </w:tc>
      </w:tr>
      <w:tr w:rsidR="00DD6FD7" w14:paraId="56A95D93" w14:textId="77777777">
        <w:trPr>
          <w:cantSplit/>
          <w:trHeight w:hRule="exact" w:val="300"/>
        </w:trPr>
        <w:tc>
          <w:tcPr>
            <w:tcW w:w="4305" w:type="dxa"/>
            <w:tcBorders>
              <w:top w:val="nil"/>
              <w:left w:val="nil"/>
              <w:bottom w:val="nil"/>
              <w:right w:val="nil"/>
            </w:tcBorders>
            <w:shd w:val="clear" w:color="auto" w:fill="CCEEFF"/>
            <w:tcMar>
              <w:top w:w="0" w:type="dxa"/>
              <w:left w:w="53" w:type="dxa"/>
              <w:bottom w:w="0" w:type="dxa"/>
              <w:right w:w="53" w:type="dxa"/>
            </w:tcMar>
            <w:vAlign w:val="bottom"/>
          </w:tcPr>
          <w:p w14:paraId="74B7C1F4" w14:textId="77777777" w:rsidR="00DD6FD7" w:rsidRDefault="00CA6234">
            <w:pPr>
              <w:keepNext/>
              <w:spacing w:before="75" w:after="30"/>
            </w:pPr>
            <w:r>
              <w:rPr>
                <w:color w:val="000000"/>
                <w:sz w:val="22"/>
              </w:rPr>
              <w:t xml:space="preserve">  Other non-GAAP adjustments</w:t>
            </w:r>
          </w:p>
        </w:tc>
        <w:tc>
          <w:tcPr>
            <w:tcW w:w="118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4898A740" w14:textId="77777777" w:rsidR="00DD6FD7" w:rsidRDefault="00CA6234">
            <w:pPr>
              <w:keepNext/>
              <w:tabs>
                <w:tab w:val="left" w:pos="642"/>
                <w:tab w:val="left" w:pos="1117"/>
              </w:tabs>
              <w:spacing w:before="75" w:after="30"/>
              <w:jc w:val="right"/>
            </w:pPr>
            <w:r>
              <w:rPr>
                <w:color w:val="000000"/>
                <w:sz w:val="22"/>
              </w:rPr>
              <w:tab/>
              <w:t>—</w:t>
            </w:r>
            <w:r>
              <w:rPr>
                <w:color w:val="000000"/>
                <w:sz w:val="22"/>
              </w:rPr>
              <w:tab/>
            </w:r>
          </w:p>
        </w:tc>
        <w:tc>
          <w:tcPr>
            <w:tcW w:w="118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23551499" w14:textId="77777777" w:rsidR="00DD6FD7" w:rsidRDefault="00CA6234">
            <w:pPr>
              <w:keepNext/>
              <w:tabs>
                <w:tab w:val="left" w:pos="642"/>
                <w:tab w:val="left" w:pos="1117"/>
              </w:tabs>
              <w:spacing w:before="75" w:after="30"/>
              <w:jc w:val="right"/>
            </w:pPr>
            <w:r>
              <w:rPr>
                <w:color w:val="000000"/>
                <w:sz w:val="22"/>
              </w:rPr>
              <w:tab/>
              <w:t>—</w:t>
            </w:r>
            <w:r>
              <w:rPr>
                <w:color w:val="000000"/>
                <w:sz w:val="22"/>
              </w:rPr>
              <w:tab/>
            </w:r>
          </w:p>
        </w:tc>
        <w:tc>
          <w:tcPr>
            <w:tcW w:w="118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1203FCF7" w14:textId="77777777" w:rsidR="00DD6FD7" w:rsidRDefault="00CA6234">
            <w:pPr>
              <w:keepNext/>
              <w:tabs>
                <w:tab w:val="left" w:pos="642"/>
                <w:tab w:val="left" w:pos="1117"/>
              </w:tabs>
              <w:spacing w:before="75" w:after="30"/>
              <w:jc w:val="right"/>
            </w:pPr>
            <w:r>
              <w:rPr>
                <w:color w:val="000000"/>
                <w:sz w:val="22"/>
              </w:rPr>
              <w:tab/>
              <w:t>—</w:t>
            </w:r>
            <w:r>
              <w:rPr>
                <w:color w:val="000000"/>
                <w:sz w:val="22"/>
              </w:rPr>
              <w:tab/>
            </w:r>
          </w:p>
        </w:tc>
        <w:tc>
          <w:tcPr>
            <w:tcW w:w="118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3E0C38DE" w14:textId="77777777" w:rsidR="00DD6FD7" w:rsidRDefault="00CA6234">
            <w:pPr>
              <w:keepNext/>
              <w:tabs>
                <w:tab w:val="left" w:pos="551"/>
                <w:tab w:val="left" w:pos="1117"/>
              </w:tabs>
              <w:spacing w:before="75" w:after="30"/>
              <w:jc w:val="right"/>
            </w:pPr>
            <w:r>
              <w:rPr>
                <w:color w:val="000000"/>
                <w:sz w:val="22"/>
              </w:rPr>
              <w:tab/>
              <w:t>1,994</w:t>
            </w:r>
            <w:r>
              <w:rPr>
                <w:color w:val="000000"/>
                <w:sz w:val="22"/>
              </w:rPr>
              <w:tab/>
            </w:r>
          </w:p>
        </w:tc>
        <w:tc>
          <w:tcPr>
            <w:tcW w:w="118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75EE6BC5" w14:textId="77777777" w:rsidR="00DD6FD7" w:rsidRDefault="00CA6234">
            <w:pPr>
              <w:keepNext/>
              <w:tabs>
                <w:tab w:val="left" w:pos="551"/>
                <w:tab w:val="left" w:pos="1117"/>
              </w:tabs>
              <w:spacing w:before="75" w:after="30"/>
              <w:jc w:val="right"/>
            </w:pPr>
            <w:r>
              <w:rPr>
                <w:color w:val="000000"/>
                <w:sz w:val="22"/>
              </w:rPr>
              <w:tab/>
              <w:t>1,994</w:t>
            </w:r>
            <w:r>
              <w:rPr>
                <w:color w:val="000000"/>
                <w:sz w:val="22"/>
              </w:rPr>
              <w:tab/>
            </w:r>
          </w:p>
        </w:tc>
      </w:tr>
      <w:tr w:rsidR="00DD6FD7" w14:paraId="00A23B1C" w14:textId="77777777">
        <w:trPr>
          <w:cantSplit/>
          <w:trHeight w:hRule="exact" w:val="495"/>
        </w:trPr>
        <w:tc>
          <w:tcPr>
            <w:tcW w:w="4305" w:type="dxa"/>
            <w:tcBorders>
              <w:top w:val="nil"/>
              <w:left w:val="nil"/>
              <w:bottom w:val="nil"/>
              <w:right w:val="nil"/>
            </w:tcBorders>
            <w:shd w:val="clear" w:color="auto" w:fill="FFFFFF"/>
            <w:tcMar>
              <w:top w:w="0" w:type="dxa"/>
              <w:left w:w="53" w:type="dxa"/>
              <w:bottom w:w="0" w:type="dxa"/>
              <w:right w:w="53" w:type="dxa"/>
            </w:tcMar>
            <w:vAlign w:val="bottom"/>
          </w:tcPr>
          <w:p w14:paraId="3A77B7BB" w14:textId="77777777" w:rsidR="00DD6FD7" w:rsidRDefault="00CA6234">
            <w:pPr>
              <w:keepNext/>
              <w:spacing w:before="55" w:after="30"/>
            </w:pPr>
            <w:r>
              <w:rPr>
                <w:b/>
                <w:color w:val="000000"/>
                <w:sz w:val="22"/>
              </w:rPr>
              <w:t xml:space="preserve">Segment Adjusted EBITDA </w:t>
            </w:r>
          </w:p>
        </w:tc>
        <w:tc>
          <w:tcPr>
            <w:tcW w:w="1185"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1DD046EB" w14:textId="77777777" w:rsidR="00DD6FD7" w:rsidRDefault="00CA6234">
            <w:pPr>
              <w:keepNext/>
              <w:tabs>
                <w:tab w:val="left" w:pos="147"/>
                <w:tab w:val="left" w:pos="1117"/>
              </w:tabs>
              <w:spacing w:before="55" w:after="30"/>
              <w:jc w:val="right"/>
            </w:pPr>
            <w:r>
              <w:rPr>
                <w:b/>
                <w:color w:val="000000"/>
                <w:sz w:val="22"/>
              </w:rPr>
              <w:t>$</w:t>
            </w:r>
            <w:r>
              <w:rPr>
                <w:b/>
                <w:color w:val="000000"/>
                <w:sz w:val="22"/>
              </w:rPr>
              <w:tab/>
              <w:t>402,999</w:t>
            </w:r>
            <w:r>
              <w:rPr>
                <w:b/>
                <w:color w:val="000000"/>
                <w:sz w:val="22"/>
              </w:rPr>
              <w:tab/>
            </w:r>
          </w:p>
        </w:tc>
        <w:tc>
          <w:tcPr>
            <w:tcW w:w="1185"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5A3D71DF" w14:textId="77777777" w:rsidR="00DD6FD7" w:rsidRDefault="00CA6234">
            <w:pPr>
              <w:keepNext/>
              <w:tabs>
                <w:tab w:val="left" w:pos="147"/>
                <w:tab w:val="left" w:pos="1117"/>
              </w:tabs>
              <w:spacing w:before="55" w:after="30"/>
              <w:jc w:val="right"/>
            </w:pPr>
            <w:r>
              <w:rPr>
                <w:b/>
                <w:color w:val="000000"/>
                <w:sz w:val="22"/>
              </w:rPr>
              <w:t>$</w:t>
            </w:r>
            <w:r>
              <w:rPr>
                <w:b/>
                <w:color w:val="000000"/>
                <w:sz w:val="22"/>
              </w:rPr>
              <w:tab/>
              <w:t>214,598</w:t>
            </w:r>
            <w:r>
              <w:rPr>
                <w:b/>
                <w:color w:val="000000"/>
                <w:sz w:val="22"/>
              </w:rPr>
              <w:tab/>
            </w:r>
          </w:p>
        </w:tc>
        <w:tc>
          <w:tcPr>
            <w:tcW w:w="1185"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02466350" w14:textId="77777777" w:rsidR="00DD6FD7" w:rsidRDefault="00CA6234">
            <w:pPr>
              <w:keepNext/>
              <w:tabs>
                <w:tab w:val="left" w:pos="257"/>
                <w:tab w:val="left" w:pos="1117"/>
              </w:tabs>
              <w:spacing w:before="55" w:after="30"/>
              <w:jc w:val="right"/>
            </w:pPr>
            <w:r>
              <w:rPr>
                <w:b/>
                <w:color w:val="000000"/>
                <w:sz w:val="22"/>
              </w:rPr>
              <w:t>$</w:t>
            </w:r>
            <w:r>
              <w:rPr>
                <w:b/>
                <w:color w:val="000000"/>
                <w:sz w:val="22"/>
              </w:rPr>
              <w:tab/>
              <w:t>30,232</w:t>
            </w:r>
            <w:r>
              <w:rPr>
                <w:b/>
                <w:color w:val="000000"/>
                <w:sz w:val="22"/>
              </w:rPr>
              <w:tab/>
            </w:r>
          </w:p>
        </w:tc>
        <w:tc>
          <w:tcPr>
            <w:tcW w:w="1185"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615CABBC" w14:textId="77777777" w:rsidR="00DD6FD7" w:rsidRDefault="00CA6234">
            <w:pPr>
              <w:keepNext/>
              <w:tabs>
                <w:tab w:val="left" w:pos="347"/>
              </w:tabs>
              <w:spacing w:before="55" w:after="30"/>
              <w:jc w:val="right"/>
            </w:pPr>
            <w:r>
              <w:rPr>
                <w:b/>
                <w:color w:val="000000"/>
                <w:sz w:val="22"/>
              </w:rPr>
              <w:t>$</w:t>
            </w:r>
            <w:r>
              <w:rPr>
                <w:b/>
                <w:color w:val="000000"/>
                <w:sz w:val="22"/>
              </w:rPr>
              <w:tab/>
              <w:t>(31,929)</w:t>
            </w:r>
          </w:p>
        </w:tc>
        <w:tc>
          <w:tcPr>
            <w:tcW w:w="1185"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3B352391" w14:textId="77777777" w:rsidR="00DD6FD7" w:rsidRDefault="00CA6234">
            <w:pPr>
              <w:keepNext/>
              <w:tabs>
                <w:tab w:val="left" w:pos="331"/>
                <w:tab w:val="left" w:pos="1117"/>
              </w:tabs>
              <w:spacing w:before="55" w:after="30"/>
              <w:jc w:val="right"/>
            </w:pPr>
            <w:r>
              <w:rPr>
                <w:b/>
                <w:color w:val="000000"/>
                <w:sz w:val="22"/>
              </w:rPr>
              <w:t>$</w:t>
            </w:r>
            <w:r>
              <w:rPr>
                <w:b/>
                <w:color w:val="000000"/>
                <w:sz w:val="22"/>
              </w:rPr>
              <w:tab/>
              <w:t>615,900</w:t>
            </w:r>
            <w:r>
              <w:rPr>
                <w:b/>
                <w:color w:val="000000"/>
                <w:sz w:val="22"/>
              </w:rPr>
              <w:tab/>
            </w:r>
          </w:p>
        </w:tc>
      </w:tr>
      <w:tr w:rsidR="00DD6FD7" w14:paraId="2245E49C" w14:textId="77777777">
        <w:trPr>
          <w:cantSplit/>
          <w:trHeight w:hRule="exact" w:val="180"/>
        </w:trPr>
        <w:tc>
          <w:tcPr>
            <w:tcW w:w="4305" w:type="dxa"/>
            <w:tcBorders>
              <w:top w:val="nil"/>
              <w:left w:val="nil"/>
              <w:bottom w:val="nil"/>
              <w:right w:val="nil"/>
            </w:tcBorders>
            <w:tcMar>
              <w:top w:w="0" w:type="dxa"/>
              <w:left w:w="0" w:type="dxa"/>
              <w:bottom w:w="0" w:type="dxa"/>
              <w:right w:w="0" w:type="dxa"/>
            </w:tcMar>
            <w:vAlign w:val="bottom"/>
          </w:tcPr>
          <w:p w14:paraId="6AC254F2" w14:textId="77777777" w:rsidR="00DD6FD7" w:rsidRDefault="00DD6FD7">
            <w:pPr>
              <w:keepNext/>
            </w:pPr>
          </w:p>
        </w:tc>
        <w:tc>
          <w:tcPr>
            <w:tcW w:w="1185" w:type="dxa"/>
            <w:tcBorders>
              <w:top w:val="double" w:sz="8" w:space="0" w:color="000000"/>
              <w:left w:val="nil"/>
              <w:bottom w:val="nil"/>
              <w:right w:val="nil"/>
            </w:tcBorders>
            <w:tcMar>
              <w:top w:w="0" w:type="dxa"/>
              <w:left w:w="0" w:type="dxa"/>
              <w:bottom w:w="0" w:type="dxa"/>
              <w:right w:w="0" w:type="dxa"/>
            </w:tcMar>
            <w:vAlign w:val="bottom"/>
          </w:tcPr>
          <w:p w14:paraId="3C41B576" w14:textId="77777777" w:rsidR="00DD6FD7" w:rsidRDefault="00DD6FD7">
            <w:pPr>
              <w:keepNext/>
            </w:pPr>
          </w:p>
        </w:tc>
        <w:tc>
          <w:tcPr>
            <w:tcW w:w="1185" w:type="dxa"/>
            <w:tcBorders>
              <w:top w:val="double" w:sz="8" w:space="0" w:color="000000"/>
              <w:left w:val="nil"/>
              <w:bottom w:val="nil"/>
              <w:right w:val="nil"/>
            </w:tcBorders>
            <w:tcMar>
              <w:top w:w="0" w:type="dxa"/>
              <w:left w:w="0" w:type="dxa"/>
              <w:bottom w:w="0" w:type="dxa"/>
              <w:right w:w="0" w:type="dxa"/>
            </w:tcMar>
            <w:vAlign w:val="bottom"/>
          </w:tcPr>
          <w:p w14:paraId="3FDB443D" w14:textId="77777777" w:rsidR="00DD6FD7" w:rsidRDefault="00DD6FD7">
            <w:pPr>
              <w:keepNext/>
            </w:pPr>
          </w:p>
        </w:tc>
        <w:tc>
          <w:tcPr>
            <w:tcW w:w="1185" w:type="dxa"/>
            <w:tcBorders>
              <w:top w:val="double" w:sz="8" w:space="0" w:color="000000"/>
              <w:left w:val="nil"/>
              <w:bottom w:val="nil"/>
              <w:right w:val="nil"/>
            </w:tcBorders>
            <w:tcMar>
              <w:top w:w="0" w:type="dxa"/>
              <w:left w:w="0" w:type="dxa"/>
              <w:bottom w:w="0" w:type="dxa"/>
              <w:right w:w="0" w:type="dxa"/>
            </w:tcMar>
            <w:vAlign w:val="bottom"/>
          </w:tcPr>
          <w:p w14:paraId="59D59FDE" w14:textId="77777777" w:rsidR="00DD6FD7" w:rsidRDefault="00DD6FD7">
            <w:pPr>
              <w:keepNext/>
            </w:pPr>
          </w:p>
        </w:tc>
        <w:tc>
          <w:tcPr>
            <w:tcW w:w="1185" w:type="dxa"/>
            <w:tcBorders>
              <w:top w:val="double" w:sz="8" w:space="0" w:color="000000"/>
              <w:left w:val="nil"/>
              <w:bottom w:val="nil"/>
              <w:right w:val="nil"/>
            </w:tcBorders>
            <w:tcMar>
              <w:top w:w="0" w:type="dxa"/>
              <w:left w:w="0" w:type="dxa"/>
              <w:bottom w:w="0" w:type="dxa"/>
              <w:right w:w="0" w:type="dxa"/>
            </w:tcMar>
            <w:vAlign w:val="bottom"/>
          </w:tcPr>
          <w:p w14:paraId="7362DAF7" w14:textId="77777777" w:rsidR="00DD6FD7" w:rsidRDefault="00DD6FD7">
            <w:pPr>
              <w:keepNext/>
            </w:pPr>
          </w:p>
        </w:tc>
        <w:tc>
          <w:tcPr>
            <w:tcW w:w="1185" w:type="dxa"/>
            <w:tcBorders>
              <w:top w:val="double" w:sz="8" w:space="0" w:color="000000"/>
              <w:left w:val="nil"/>
              <w:bottom w:val="nil"/>
              <w:right w:val="nil"/>
            </w:tcBorders>
            <w:tcMar>
              <w:top w:w="0" w:type="dxa"/>
              <w:left w:w="0" w:type="dxa"/>
              <w:bottom w:w="0" w:type="dxa"/>
              <w:right w:w="0" w:type="dxa"/>
            </w:tcMar>
            <w:vAlign w:val="bottom"/>
          </w:tcPr>
          <w:p w14:paraId="32773556" w14:textId="77777777" w:rsidR="00DD6FD7" w:rsidRDefault="00DD6FD7">
            <w:pPr>
              <w:keepNext/>
            </w:pPr>
          </w:p>
        </w:tc>
      </w:tr>
      <w:tr w:rsidR="00DD6FD7" w14:paraId="03B1FDD9" w14:textId="77777777">
        <w:trPr>
          <w:cantSplit/>
          <w:trHeight w:hRule="exact" w:val="315"/>
        </w:trPr>
        <w:tc>
          <w:tcPr>
            <w:tcW w:w="4305" w:type="dxa"/>
            <w:tcBorders>
              <w:top w:val="nil"/>
              <w:left w:val="nil"/>
              <w:bottom w:val="nil"/>
              <w:right w:val="nil"/>
            </w:tcBorders>
            <w:shd w:val="clear" w:color="auto" w:fill="CCEEFF"/>
            <w:tcMar>
              <w:top w:w="0" w:type="dxa"/>
              <w:left w:w="53" w:type="dxa"/>
              <w:bottom w:w="0" w:type="dxa"/>
              <w:right w:w="53" w:type="dxa"/>
            </w:tcMar>
            <w:vAlign w:val="bottom"/>
          </w:tcPr>
          <w:p w14:paraId="6E5FE945" w14:textId="77777777" w:rsidR="00DD6FD7" w:rsidRDefault="00CA6234">
            <w:pPr>
              <w:keepNext/>
              <w:spacing w:before="75" w:after="30"/>
            </w:pPr>
            <w:r>
              <w:rPr>
                <w:color w:val="000000"/>
                <w:sz w:val="22"/>
              </w:rPr>
              <w:t>Net Sales</w:t>
            </w:r>
          </w:p>
        </w:tc>
        <w:tc>
          <w:tcPr>
            <w:tcW w:w="1185" w:type="dxa"/>
            <w:tcBorders>
              <w:top w:val="nil"/>
              <w:left w:val="nil"/>
              <w:bottom w:val="nil"/>
              <w:right w:val="nil"/>
            </w:tcBorders>
            <w:shd w:val="clear" w:color="auto" w:fill="CCEEFF"/>
            <w:tcMar>
              <w:top w:w="0" w:type="dxa"/>
              <w:left w:w="53" w:type="dxa"/>
              <w:bottom w:w="0" w:type="dxa"/>
              <w:right w:w="15" w:type="dxa"/>
            </w:tcMar>
            <w:vAlign w:val="bottom"/>
          </w:tcPr>
          <w:p w14:paraId="7084E989" w14:textId="77777777" w:rsidR="00DD6FD7" w:rsidRDefault="00CA6234">
            <w:pPr>
              <w:keepNext/>
              <w:spacing w:before="75" w:after="30"/>
              <w:jc w:val="center"/>
            </w:pPr>
            <w:r>
              <w:rPr>
                <w:color w:val="000000"/>
                <w:sz w:val="22"/>
              </w:rPr>
              <w:t>$2,293,626</w:t>
            </w:r>
          </w:p>
        </w:tc>
        <w:tc>
          <w:tcPr>
            <w:tcW w:w="1185" w:type="dxa"/>
            <w:tcBorders>
              <w:top w:val="nil"/>
              <w:left w:val="nil"/>
              <w:bottom w:val="nil"/>
              <w:right w:val="nil"/>
            </w:tcBorders>
            <w:shd w:val="clear" w:color="auto" w:fill="CCEEFF"/>
            <w:tcMar>
              <w:top w:w="0" w:type="dxa"/>
              <w:left w:w="53" w:type="dxa"/>
              <w:bottom w:w="0" w:type="dxa"/>
              <w:right w:w="15" w:type="dxa"/>
            </w:tcMar>
            <w:vAlign w:val="bottom"/>
          </w:tcPr>
          <w:p w14:paraId="36001525" w14:textId="77777777" w:rsidR="00DD6FD7" w:rsidRDefault="00CA6234">
            <w:pPr>
              <w:keepNext/>
              <w:spacing w:before="75" w:after="30"/>
              <w:jc w:val="center"/>
            </w:pPr>
            <w:r>
              <w:rPr>
                <w:color w:val="000000"/>
                <w:sz w:val="22"/>
              </w:rPr>
              <w:t>$1,145,948</w:t>
            </w:r>
          </w:p>
        </w:tc>
        <w:tc>
          <w:tcPr>
            <w:tcW w:w="1185" w:type="dxa"/>
            <w:tcBorders>
              <w:top w:val="nil"/>
              <w:left w:val="nil"/>
              <w:bottom w:val="nil"/>
              <w:right w:val="nil"/>
            </w:tcBorders>
            <w:shd w:val="clear" w:color="auto" w:fill="CCEEFF"/>
            <w:tcMar>
              <w:top w:w="0" w:type="dxa"/>
              <w:left w:w="53" w:type="dxa"/>
              <w:bottom w:w="0" w:type="dxa"/>
              <w:right w:w="15" w:type="dxa"/>
            </w:tcMar>
            <w:vAlign w:val="bottom"/>
          </w:tcPr>
          <w:p w14:paraId="3C380754" w14:textId="77777777" w:rsidR="00DD6FD7" w:rsidRDefault="00CA6234">
            <w:pPr>
              <w:keepNext/>
              <w:spacing w:before="75" w:after="30"/>
              <w:jc w:val="center"/>
            </w:pPr>
            <w:r>
              <w:rPr>
                <w:color w:val="000000"/>
                <w:sz w:val="22"/>
              </w:rPr>
              <w:t>$180,095</w:t>
            </w:r>
          </w:p>
        </w:tc>
        <w:tc>
          <w:tcPr>
            <w:tcW w:w="1185" w:type="dxa"/>
            <w:tcBorders>
              <w:top w:val="nil"/>
              <w:left w:val="nil"/>
              <w:bottom w:val="nil"/>
              <w:right w:val="nil"/>
            </w:tcBorders>
            <w:shd w:val="clear" w:color="auto" w:fill="CCEEFF"/>
            <w:tcMar>
              <w:top w:w="0" w:type="dxa"/>
              <w:left w:w="0" w:type="dxa"/>
              <w:bottom w:w="0" w:type="dxa"/>
              <w:right w:w="0" w:type="dxa"/>
            </w:tcMar>
            <w:vAlign w:val="bottom"/>
          </w:tcPr>
          <w:p w14:paraId="4C7E0804" w14:textId="77777777" w:rsidR="00DD6FD7" w:rsidRDefault="00DD6FD7">
            <w:pPr>
              <w:keepNext/>
            </w:pPr>
          </w:p>
        </w:tc>
        <w:tc>
          <w:tcPr>
            <w:tcW w:w="1185" w:type="dxa"/>
            <w:tcBorders>
              <w:top w:val="nil"/>
              <w:left w:val="nil"/>
              <w:bottom w:val="nil"/>
              <w:right w:val="nil"/>
            </w:tcBorders>
            <w:shd w:val="clear" w:color="auto" w:fill="CCEEFF"/>
            <w:tcMar>
              <w:top w:w="0" w:type="dxa"/>
              <w:left w:w="0" w:type="dxa"/>
              <w:bottom w:w="0" w:type="dxa"/>
              <w:right w:w="0" w:type="dxa"/>
            </w:tcMar>
            <w:vAlign w:val="bottom"/>
          </w:tcPr>
          <w:p w14:paraId="1A066DE1" w14:textId="77777777" w:rsidR="00DD6FD7" w:rsidRDefault="00DD6FD7">
            <w:pPr>
              <w:keepNext/>
            </w:pPr>
          </w:p>
        </w:tc>
      </w:tr>
      <w:tr w:rsidR="00DD6FD7" w14:paraId="71AFE83B" w14:textId="77777777">
        <w:trPr>
          <w:cantSplit/>
          <w:trHeight w:hRule="exact" w:val="315"/>
        </w:trPr>
        <w:tc>
          <w:tcPr>
            <w:tcW w:w="4305" w:type="dxa"/>
            <w:tcBorders>
              <w:top w:val="nil"/>
              <w:left w:val="nil"/>
              <w:bottom w:val="nil"/>
              <w:right w:val="nil"/>
            </w:tcBorders>
            <w:shd w:val="clear" w:color="auto" w:fill="FFFFFF"/>
            <w:tcMar>
              <w:top w:w="0" w:type="dxa"/>
              <w:left w:w="53" w:type="dxa"/>
              <w:bottom w:w="0" w:type="dxa"/>
              <w:right w:w="53" w:type="dxa"/>
            </w:tcMar>
            <w:vAlign w:val="bottom"/>
          </w:tcPr>
          <w:p w14:paraId="5E642EA5" w14:textId="77777777" w:rsidR="00DD6FD7" w:rsidRDefault="00CA6234">
            <w:pPr>
              <w:keepNext/>
              <w:spacing w:before="75" w:after="30"/>
            </w:pPr>
            <w:r>
              <w:rPr>
                <w:color w:val="000000"/>
                <w:sz w:val="22"/>
              </w:rPr>
              <w:t>Segment Operating Profit Margin</w:t>
            </w:r>
          </w:p>
        </w:tc>
        <w:tc>
          <w:tcPr>
            <w:tcW w:w="1185" w:type="dxa"/>
            <w:tcBorders>
              <w:top w:val="nil"/>
              <w:left w:val="nil"/>
              <w:bottom w:val="nil"/>
              <w:right w:val="nil"/>
            </w:tcBorders>
            <w:shd w:val="clear" w:color="auto" w:fill="FFFFFF"/>
            <w:tcMar>
              <w:top w:w="0" w:type="dxa"/>
              <w:left w:w="0" w:type="dxa"/>
              <w:bottom w:w="0" w:type="dxa"/>
              <w:right w:w="15" w:type="dxa"/>
            </w:tcMar>
            <w:vAlign w:val="bottom"/>
          </w:tcPr>
          <w:p w14:paraId="445E4E5A" w14:textId="77777777" w:rsidR="00DD6FD7" w:rsidRDefault="00CA6234">
            <w:pPr>
              <w:keepNext/>
              <w:tabs>
                <w:tab w:val="left" w:pos="1"/>
                <w:tab w:val="left" w:pos="461"/>
              </w:tabs>
              <w:spacing w:before="75" w:after="30"/>
              <w:jc w:val="right"/>
            </w:pPr>
            <w:r>
              <w:rPr>
                <w:color w:val="000000"/>
                <w:sz w:val="22"/>
              </w:rPr>
              <w:tab/>
              <w:t>13.1</w:t>
            </w:r>
            <w:r>
              <w:rPr>
                <w:color w:val="000000"/>
                <w:sz w:val="22"/>
              </w:rPr>
              <w:tab/>
              <w:t>%</w:t>
            </w:r>
          </w:p>
        </w:tc>
        <w:tc>
          <w:tcPr>
            <w:tcW w:w="1185" w:type="dxa"/>
            <w:tcBorders>
              <w:top w:val="nil"/>
              <w:left w:val="nil"/>
              <w:bottom w:val="nil"/>
              <w:right w:val="nil"/>
            </w:tcBorders>
            <w:shd w:val="clear" w:color="auto" w:fill="FFFFFF"/>
            <w:tcMar>
              <w:top w:w="0" w:type="dxa"/>
              <w:left w:w="0" w:type="dxa"/>
              <w:bottom w:w="0" w:type="dxa"/>
              <w:right w:w="15" w:type="dxa"/>
            </w:tcMar>
            <w:vAlign w:val="bottom"/>
          </w:tcPr>
          <w:p w14:paraId="70F0A770" w14:textId="77777777" w:rsidR="00DD6FD7" w:rsidRDefault="00CA6234">
            <w:pPr>
              <w:keepNext/>
              <w:tabs>
                <w:tab w:val="left" w:pos="1"/>
                <w:tab w:val="left" w:pos="461"/>
              </w:tabs>
              <w:spacing w:before="75" w:after="30"/>
              <w:jc w:val="right"/>
            </w:pPr>
            <w:r>
              <w:rPr>
                <w:color w:val="000000"/>
                <w:sz w:val="22"/>
              </w:rPr>
              <w:tab/>
              <w:t>13.3</w:t>
            </w:r>
            <w:r>
              <w:rPr>
                <w:color w:val="000000"/>
                <w:sz w:val="22"/>
              </w:rPr>
              <w:tab/>
              <w:t>%</w:t>
            </w:r>
          </w:p>
        </w:tc>
        <w:tc>
          <w:tcPr>
            <w:tcW w:w="1185" w:type="dxa"/>
            <w:tcBorders>
              <w:top w:val="nil"/>
              <w:left w:val="nil"/>
              <w:bottom w:val="nil"/>
              <w:right w:val="nil"/>
            </w:tcBorders>
            <w:shd w:val="clear" w:color="auto" w:fill="FFFFFF"/>
            <w:tcMar>
              <w:top w:w="0" w:type="dxa"/>
              <w:left w:w="0" w:type="dxa"/>
              <w:bottom w:w="0" w:type="dxa"/>
              <w:right w:w="15" w:type="dxa"/>
            </w:tcMar>
            <w:vAlign w:val="bottom"/>
          </w:tcPr>
          <w:p w14:paraId="5B545E3C" w14:textId="77777777" w:rsidR="00DD6FD7" w:rsidRDefault="00CA6234">
            <w:pPr>
              <w:keepNext/>
              <w:tabs>
                <w:tab w:val="left" w:pos="1"/>
                <w:tab w:val="left" w:pos="461"/>
              </w:tabs>
              <w:spacing w:before="75" w:after="30"/>
              <w:jc w:val="right"/>
            </w:pPr>
            <w:r>
              <w:rPr>
                <w:color w:val="000000"/>
                <w:sz w:val="22"/>
              </w:rPr>
              <w:tab/>
              <w:t>13.9</w:t>
            </w:r>
            <w:r>
              <w:rPr>
                <w:color w:val="000000"/>
                <w:sz w:val="22"/>
              </w:rPr>
              <w:tab/>
              <w:t>%</w:t>
            </w:r>
          </w:p>
        </w:tc>
        <w:tc>
          <w:tcPr>
            <w:tcW w:w="1185" w:type="dxa"/>
            <w:tcBorders>
              <w:top w:val="nil"/>
              <w:left w:val="nil"/>
              <w:bottom w:val="nil"/>
              <w:right w:val="nil"/>
            </w:tcBorders>
            <w:shd w:val="clear" w:color="auto" w:fill="FFFFFF"/>
            <w:tcMar>
              <w:top w:w="0" w:type="dxa"/>
              <w:left w:w="0" w:type="dxa"/>
              <w:bottom w:w="0" w:type="dxa"/>
              <w:right w:w="0" w:type="dxa"/>
            </w:tcMar>
            <w:vAlign w:val="bottom"/>
          </w:tcPr>
          <w:p w14:paraId="4EB00906" w14:textId="77777777" w:rsidR="00DD6FD7" w:rsidRDefault="00DD6FD7">
            <w:pPr>
              <w:keepNext/>
            </w:pPr>
          </w:p>
        </w:tc>
        <w:tc>
          <w:tcPr>
            <w:tcW w:w="1185" w:type="dxa"/>
            <w:tcBorders>
              <w:top w:val="nil"/>
              <w:left w:val="nil"/>
              <w:bottom w:val="nil"/>
              <w:right w:val="nil"/>
            </w:tcBorders>
            <w:shd w:val="clear" w:color="auto" w:fill="FFFFFF"/>
            <w:tcMar>
              <w:top w:w="0" w:type="dxa"/>
              <w:left w:w="0" w:type="dxa"/>
              <w:bottom w:w="0" w:type="dxa"/>
              <w:right w:w="0" w:type="dxa"/>
            </w:tcMar>
            <w:vAlign w:val="bottom"/>
          </w:tcPr>
          <w:p w14:paraId="5257143A" w14:textId="77777777" w:rsidR="00DD6FD7" w:rsidRDefault="00DD6FD7">
            <w:pPr>
              <w:keepNext/>
            </w:pPr>
          </w:p>
        </w:tc>
      </w:tr>
      <w:tr w:rsidR="00DD6FD7" w14:paraId="4E685D87" w14:textId="77777777">
        <w:trPr>
          <w:cantSplit/>
          <w:trHeight w:hRule="exact" w:val="315"/>
        </w:trPr>
        <w:tc>
          <w:tcPr>
            <w:tcW w:w="4305" w:type="dxa"/>
            <w:tcBorders>
              <w:top w:val="nil"/>
              <w:left w:val="nil"/>
              <w:bottom w:val="nil"/>
              <w:right w:val="nil"/>
            </w:tcBorders>
            <w:shd w:val="clear" w:color="auto" w:fill="CCEEFF"/>
            <w:tcMar>
              <w:top w:w="0" w:type="dxa"/>
              <w:left w:w="53" w:type="dxa"/>
              <w:bottom w:w="0" w:type="dxa"/>
              <w:right w:w="53" w:type="dxa"/>
            </w:tcMar>
            <w:vAlign w:val="bottom"/>
          </w:tcPr>
          <w:p w14:paraId="046D269C" w14:textId="77777777" w:rsidR="00DD6FD7" w:rsidRDefault="00CA6234">
            <w:pPr>
              <w:spacing w:before="75" w:after="30"/>
            </w:pPr>
            <w:r>
              <w:rPr>
                <w:color w:val="000000"/>
                <w:sz w:val="22"/>
              </w:rPr>
              <w:t>Segment Adjusted EBITDA Margin</w:t>
            </w:r>
          </w:p>
        </w:tc>
        <w:tc>
          <w:tcPr>
            <w:tcW w:w="1185" w:type="dxa"/>
            <w:tcBorders>
              <w:top w:val="nil"/>
              <w:left w:val="nil"/>
              <w:bottom w:val="nil"/>
              <w:right w:val="nil"/>
            </w:tcBorders>
            <w:shd w:val="clear" w:color="auto" w:fill="CCEEFF"/>
            <w:tcMar>
              <w:top w:w="0" w:type="dxa"/>
              <w:left w:w="0" w:type="dxa"/>
              <w:bottom w:w="0" w:type="dxa"/>
              <w:right w:w="15" w:type="dxa"/>
            </w:tcMar>
            <w:vAlign w:val="bottom"/>
          </w:tcPr>
          <w:p w14:paraId="6A6ED5DB" w14:textId="77777777" w:rsidR="00DD6FD7" w:rsidRDefault="00CA6234">
            <w:pPr>
              <w:tabs>
                <w:tab w:val="left" w:pos="1"/>
                <w:tab w:val="left" w:pos="461"/>
              </w:tabs>
              <w:spacing w:before="75" w:after="30"/>
              <w:jc w:val="right"/>
            </w:pPr>
            <w:r>
              <w:rPr>
                <w:color w:val="000000"/>
                <w:sz w:val="22"/>
              </w:rPr>
              <w:tab/>
              <w:t>17.6</w:t>
            </w:r>
            <w:r>
              <w:rPr>
                <w:color w:val="000000"/>
                <w:sz w:val="22"/>
              </w:rPr>
              <w:tab/>
              <w:t>%</w:t>
            </w:r>
          </w:p>
        </w:tc>
        <w:tc>
          <w:tcPr>
            <w:tcW w:w="1185" w:type="dxa"/>
            <w:tcBorders>
              <w:top w:val="nil"/>
              <w:left w:val="nil"/>
              <w:bottom w:val="nil"/>
              <w:right w:val="nil"/>
            </w:tcBorders>
            <w:shd w:val="clear" w:color="auto" w:fill="CCEEFF"/>
            <w:tcMar>
              <w:top w:w="0" w:type="dxa"/>
              <w:left w:w="0" w:type="dxa"/>
              <w:bottom w:w="0" w:type="dxa"/>
              <w:right w:w="15" w:type="dxa"/>
            </w:tcMar>
            <w:vAlign w:val="bottom"/>
          </w:tcPr>
          <w:p w14:paraId="390F32B0" w14:textId="77777777" w:rsidR="00DD6FD7" w:rsidRDefault="00CA6234">
            <w:pPr>
              <w:tabs>
                <w:tab w:val="left" w:pos="1"/>
                <w:tab w:val="left" w:pos="461"/>
              </w:tabs>
              <w:spacing w:before="75" w:after="30"/>
              <w:jc w:val="right"/>
            </w:pPr>
            <w:r>
              <w:rPr>
                <w:color w:val="000000"/>
                <w:sz w:val="22"/>
              </w:rPr>
              <w:tab/>
              <w:t>18.7</w:t>
            </w:r>
            <w:r>
              <w:rPr>
                <w:color w:val="000000"/>
                <w:sz w:val="22"/>
              </w:rPr>
              <w:tab/>
              <w:t>%</w:t>
            </w:r>
          </w:p>
        </w:tc>
        <w:tc>
          <w:tcPr>
            <w:tcW w:w="1185" w:type="dxa"/>
            <w:tcBorders>
              <w:top w:val="nil"/>
              <w:left w:val="nil"/>
              <w:bottom w:val="nil"/>
              <w:right w:val="nil"/>
            </w:tcBorders>
            <w:shd w:val="clear" w:color="auto" w:fill="CCEEFF"/>
            <w:tcMar>
              <w:top w:w="0" w:type="dxa"/>
              <w:left w:w="0" w:type="dxa"/>
              <w:bottom w:w="0" w:type="dxa"/>
              <w:right w:w="15" w:type="dxa"/>
            </w:tcMar>
            <w:vAlign w:val="bottom"/>
          </w:tcPr>
          <w:p w14:paraId="171854A5" w14:textId="77777777" w:rsidR="00DD6FD7" w:rsidRDefault="00CA6234">
            <w:pPr>
              <w:tabs>
                <w:tab w:val="left" w:pos="1"/>
                <w:tab w:val="left" w:pos="461"/>
              </w:tabs>
              <w:spacing w:before="75" w:after="30"/>
              <w:jc w:val="right"/>
            </w:pPr>
            <w:r>
              <w:rPr>
                <w:color w:val="000000"/>
                <w:sz w:val="22"/>
              </w:rPr>
              <w:tab/>
              <w:t>16.8</w:t>
            </w:r>
            <w:r>
              <w:rPr>
                <w:color w:val="000000"/>
                <w:sz w:val="22"/>
              </w:rPr>
              <w:tab/>
              <w:t>%</w:t>
            </w:r>
          </w:p>
        </w:tc>
        <w:tc>
          <w:tcPr>
            <w:tcW w:w="1185" w:type="dxa"/>
            <w:tcBorders>
              <w:top w:val="nil"/>
              <w:left w:val="nil"/>
              <w:bottom w:val="nil"/>
              <w:right w:val="nil"/>
            </w:tcBorders>
            <w:shd w:val="clear" w:color="auto" w:fill="CCEEFF"/>
            <w:tcMar>
              <w:top w:w="0" w:type="dxa"/>
              <w:left w:w="0" w:type="dxa"/>
              <w:bottom w:w="0" w:type="dxa"/>
              <w:right w:w="0" w:type="dxa"/>
            </w:tcMar>
            <w:vAlign w:val="bottom"/>
          </w:tcPr>
          <w:p w14:paraId="1B73F517" w14:textId="77777777" w:rsidR="00DD6FD7" w:rsidRDefault="00DD6FD7"/>
        </w:tc>
        <w:tc>
          <w:tcPr>
            <w:tcW w:w="1185" w:type="dxa"/>
            <w:tcBorders>
              <w:top w:val="nil"/>
              <w:left w:val="nil"/>
              <w:bottom w:val="nil"/>
              <w:right w:val="nil"/>
            </w:tcBorders>
            <w:shd w:val="clear" w:color="auto" w:fill="CCEEFF"/>
            <w:tcMar>
              <w:top w:w="0" w:type="dxa"/>
              <w:left w:w="0" w:type="dxa"/>
              <w:bottom w:w="0" w:type="dxa"/>
              <w:right w:w="0" w:type="dxa"/>
            </w:tcMar>
            <w:vAlign w:val="bottom"/>
          </w:tcPr>
          <w:p w14:paraId="4A8E4135" w14:textId="77777777" w:rsidR="00DD6FD7" w:rsidRDefault="00DD6FD7"/>
        </w:tc>
      </w:tr>
    </w:tbl>
    <w:p w14:paraId="14D8E4A1" w14:textId="77777777" w:rsidR="00DD6FD7" w:rsidRDefault="00DD6FD7">
      <w:pPr>
        <w:spacing w:line="269" w:lineRule="auto"/>
        <w:ind w:left="440" w:hanging="450"/>
        <w:rPr>
          <w:sz w:val="21"/>
          <w:vertAlign w:val="superscript"/>
        </w:rPr>
      </w:pPr>
    </w:p>
    <w:p w14:paraId="5FC7AD22" w14:textId="77777777" w:rsidR="00DD6FD7" w:rsidRDefault="00CA6234">
      <w:pPr>
        <w:spacing w:line="269" w:lineRule="auto"/>
        <w:jc w:val="both"/>
        <w:rPr>
          <w:sz w:val="22"/>
          <w:vertAlign w:val="superscript"/>
        </w:rPr>
      </w:pPr>
      <w:r>
        <w:rPr>
          <w:sz w:val="22"/>
          <w:vertAlign w:val="superscript"/>
        </w:rPr>
        <w:t>1</w:t>
      </w:r>
      <w:r>
        <w:rPr>
          <w:sz w:val="22"/>
        </w:rPr>
        <w:t xml:space="preserve">Included in Corporate is the amortization of acquisition intangibles associated with the Consumer segment of </w:t>
      </w:r>
      <w:r>
        <w:rPr>
          <w:color w:val="000000"/>
          <w:sz w:val="22"/>
        </w:rPr>
        <w:t>$74,835</w:t>
      </w:r>
      <w:r>
        <w:rPr>
          <w:sz w:val="22"/>
        </w:rPr>
        <w:t xml:space="preserve">, the Industrial segment of </w:t>
      </w:r>
      <w:r>
        <w:rPr>
          <w:color w:val="000000"/>
          <w:sz w:val="22"/>
        </w:rPr>
        <w:t>$10,920</w:t>
      </w:r>
      <w:r>
        <w:rPr>
          <w:sz w:val="22"/>
        </w:rPr>
        <w:t xml:space="preserve">, and the All Other group of businesses of </w:t>
      </w:r>
      <w:r>
        <w:rPr>
          <w:color w:val="000000"/>
          <w:sz w:val="22"/>
        </w:rPr>
        <w:t>$399</w:t>
      </w:r>
      <w:r>
        <w:rPr>
          <w:sz w:val="22"/>
        </w:rPr>
        <w:t>.</w:t>
      </w:r>
    </w:p>
    <w:p w14:paraId="0A49D77C" w14:textId="77777777" w:rsidR="00DD6FD7" w:rsidRDefault="00CA6234">
      <w:pPr>
        <w:spacing w:line="257" w:lineRule="auto"/>
        <w:jc w:val="both"/>
        <w:rPr>
          <w:sz w:val="22"/>
          <w:vertAlign w:val="superscript"/>
        </w:rPr>
      </w:pPr>
      <w:r>
        <w:rPr>
          <w:sz w:val="22"/>
          <w:vertAlign w:val="superscript"/>
        </w:rPr>
        <w:t>2</w:t>
      </w:r>
      <w:r>
        <w:rPr>
          <w:sz w:val="22"/>
        </w:rPr>
        <w:t>These expenses relate to charges from third-party financial institutions related to our centralized treasury program under which the Company sells certain trade accounts receivables in order to accelerate its cash collection cycle primarily within the Consumer segment.</w:t>
      </w:r>
    </w:p>
    <w:p w14:paraId="4DDC5343" w14:textId="77777777" w:rsidR="00DD6FD7" w:rsidRDefault="00CA6234">
      <w:pPr>
        <w:spacing w:line="269" w:lineRule="auto"/>
        <w:jc w:val="both"/>
        <w:rPr>
          <w:sz w:val="22"/>
          <w:vertAlign w:val="superscript"/>
        </w:rPr>
      </w:pPr>
      <w:r>
        <w:rPr>
          <w:sz w:val="22"/>
          <w:vertAlign w:val="superscript"/>
        </w:rPr>
        <w:t>3</w:t>
      </w:r>
      <w:r>
        <w:rPr>
          <w:sz w:val="22"/>
        </w:rPr>
        <w:t xml:space="preserve">Included in Corporate are restructuring/asset impairment charges associated with the Consumer segment of </w:t>
      </w:r>
      <w:r>
        <w:rPr>
          <w:color w:val="000000"/>
          <w:sz w:val="22"/>
        </w:rPr>
        <w:t>$2,709</w:t>
      </w:r>
      <w:r>
        <w:rPr>
          <w:sz w:val="22"/>
        </w:rPr>
        <w:t xml:space="preserve">, the Industrial segment of </w:t>
      </w:r>
      <w:r>
        <w:rPr>
          <w:color w:val="000000"/>
          <w:sz w:val="22"/>
        </w:rPr>
        <w:t>$20,763</w:t>
      </w:r>
      <w:r>
        <w:rPr>
          <w:sz w:val="22"/>
        </w:rPr>
        <w:t xml:space="preserve">, and gains associated with the All Other group of businesses of </w:t>
      </w:r>
      <w:r>
        <w:rPr>
          <w:color w:val="000000"/>
          <w:sz w:val="22"/>
        </w:rPr>
        <w:t>$(27)</w:t>
      </w:r>
      <w:r>
        <w:rPr>
          <w:sz w:val="22"/>
        </w:rPr>
        <w:t>.</w:t>
      </w:r>
    </w:p>
    <w:p w14:paraId="1873196B" w14:textId="77777777" w:rsidR="00DD6FD7" w:rsidRDefault="00CA6234">
      <w:pPr>
        <w:spacing w:line="269" w:lineRule="auto"/>
        <w:jc w:val="both"/>
        <w:rPr>
          <w:sz w:val="22"/>
          <w:vertAlign w:val="superscript"/>
        </w:rPr>
      </w:pPr>
      <w:r>
        <w:rPr>
          <w:sz w:val="22"/>
          <w:vertAlign w:val="superscript"/>
        </w:rPr>
        <w:t>4</w:t>
      </w:r>
      <w:r>
        <w:rPr>
          <w:color w:val="000000"/>
          <w:sz w:val="22"/>
        </w:rPr>
        <w:t>Included in Corporate are changes in LIFO inventory reserves associated with the Consumer segment of $1,755</w:t>
      </w:r>
      <w:r>
        <w:rPr>
          <w:sz w:val="22"/>
        </w:rPr>
        <w:t>.</w:t>
      </w:r>
    </w:p>
    <w:p w14:paraId="12A2DCD0" w14:textId="77777777" w:rsidR="00DD6FD7" w:rsidRDefault="00CA6234">
      <w:pPr>
        <w:spacing w:line="269" w:lineRule="auto"/>
        <w:jc w:val="both"/>
        <w:rPr>
          <w:sz w:val="22"/>
          <w:vertAlign w:val="superscript"/>
        </w:rPr>
      </w:pPr>
      <w:r>
        <w:rPr>
          <w:sz w:val="22"/>
          <w:vertAlign w:val="superscript"/>
        </w:rPr>
        <w:t>5</w:t>
      </w:r>
      <w:r>
        <w:rPr>
          <w:sz w:val="22"/>
        </w:rPr>
        <w:t xml:space="preserve">Included in Corporate are acquisition, integration and divestiture-related costs associated with the Consumer segment of </w:t>
      </w:r>
      <w:r>
        <w:rPr>
          <w:color w:val="000000"/>
          <w:sz w:val="22"/>
        </w:rPr>
        <w:t>$21,209</w:t>
      </w:r>
      <w:r>
        <w:rPr>
          <w:sz w:val="22"/>
        </w:rPr>
        <w:t xml:space="preserve"> and the Industrial segment of </w:t>
      </w:r>
      <w:r>
        <w:rPr>
          <w:color w:val="000000"/>
          <w:sz w:val="22"/>
        </w:rPr>
        <w:t>$431</w:t>
      </w:r>
      <w:r>
        <w:rPr>
          <w:sz w:val="22"/>
        </w:rPr>
        <w:t>.</w:t>
      </w:r>
    </w:p>
    <w:p w14:paraId="0CFDE138" w14:textId="77777777" w:rsidR="00DD6FD7" w:rsidRDefault="00CA6234">
      <w:pPr>
        <w:spacing w:line="257" w:lineRule="auto"/>
        <w:rPr>
          <w:sz w:val="22"/>
          <w:vertAlign w:val="superscript"/>
        </w:rPr>
      </w:pPr>
      <w:r>
        <w:rPr>
          <w:sz w:val="22"/>
          <w:vertAlign w:val="superscript"/>
        </w:rPr>
        <w:t>6</w:t>
      </w:r>
      <w:r>
        <w:rPr>
          <w:sz w:val="22"/>
        </w:rPr>
        <w:t xml:space="preserve">Included in Corporate are net losses on the divestitures of businesses associated with the Industrial segment of </w:t>
      </w:r>
      <w:r>
        <w:rPr>
          <w:color w:val="000000"/>
          <w:sz w:val="22"/>
        </w:rPr>
        <w:t>$6,266</w:t>
      </w:r>
      <w:r>
        <w:rPr>
          <w:sz w:val="22"/>
        </w:rPr>
        <w:t xml:space="preserve">, including a loss of </w:t>
      </w:r>
      <w:r>
        <w:rPr>
          <w:color w:val="000000"/>
          <w:sz w:val="22"/>
        </w:rPr>
        <w:t>$2,083</w:t>
      </w:r>
      <w:r>
        <w:rPr>
          <w:sz w:val="22"/>
        </w:rPr>
        <w:t xml:space="preserve"> from the sale of a recycling facility in Asheville, N.C. and losses totaling </w:t>
      </w:r>
      <w:r>
        <w:rPr>
          <w:color w:val="000000"/>
          <w:sz w:val="22"/>
        </w:rPr>
        <w:t>$4,183</w:t>
      </w:r>
      <w:r>
        <w:rPr>
          <w:rFonts w:ascii="Arial" w:eastAsia="Arial" w:hAnsi="Arial" w:cs="Arial"/>
        </w:rPr>
        <w:t xml:space="preserve"> </w:t>
      </w:r>
      <w:r>
        <w:rPr>
          <w:sz w:val="22"/>
        </w:rPr>
        <w:t>related to the sale of a production facility in France and the entirety of our business in Venezuela.</w:t>
      </w:r>
    </w:p>
    <w:p w14:paraId="02B5EA07" w14:textId="77777777" w:rsidR="00DD6FD7" w:rsidRDefault="00CA6234">
      <w:pPr>
        <w:spacing w:line="269" w:lineRule="auto"/>
        <w:jc w:val="both"/>
        <w:rPr>
          <w:sz w:val="22"/>
          <w:vertAlign w:val="superscript"/>
        </w:rPr>
      </w:pPr>
      <w:r>
        <w:rPr>
          <w:sz w:val="22"/>
          <w:vertAlign w:val="superscript"/>
        </w:rPr>
        <w:t>7</w:t>
      </w:r>
      <w:r>
        <w:rPr>
          <w:sz w:val="22"/>
        </w:rPr>
        <w:t xml:space="preserve">Included in Corporate are net gains from derivatives associated with the Consumer segment of </w:t>
      </w:r>
      <w:r>
        <w:rPr>
          <w:color w:val="000000"/>
          <w:sz w:val="22"/>
        </w:rPr>
        <w:t>$(76)</w:t>
      </w:r>
      <w:r>
        <w:rPr>
          <w:sz w:val="22"/>
        </w:rPr>
        <w:t xml:space="preserve">, the Industrial segment of </w:t>
      </w:r>
      <w:r>
        <w:rPr>
          <w:color w:val="000000"/>
          <w:sz w:val="22"/>
        </w:rPr>
        <w:t>$(688)</w:t>
      </w:r>
      <w:r>
        <w:rPr>
          <w:sz w:val="22"/>
        </w:rPr>
        <w:t xml:space="preserve">, and the All Other group of businesses of </w:t>
      </w:r>
      <w:r>
        <w:rPr>
          <w:color w:val="000000"/>
          <w:sz w:val="22"/>
        </w:rPr>
        <w:t>$(31)</w:t>
      </w:r>
      <w:r>
        <w:rPr>
          <w:sz w:val="22"/>
        </w:rPr>
        <w:t>.</w:t>
      </w:r>
    </w:p>
    <w:p w14:paraId="17DFC95D" w14:textId="77777777" w:rsidR="00DD6FD7" w:rsidRDefault="00DD6FD7">
      <w:pPr>
        <w:spacing w:line="269" w:lineRule="auto"/>
        <w:ind w:left="180" w:hanging="180"/>
        <w:jc w:val="both"/>
        <w:rPr>
          <w:sz w:val="21"/>
          <w:vertAlign w:val="superscript"/>
        </w:rPr>
      </w:pPr>
    </w:p>
    <w:p w14:paraId="7F3CBED0" w14:textId="77777777" w:rsidR="00DD6FD7" w:rsidRDefault="00DD6FD7">
      <w:pPr>
        <w:spacing w:line="269" w:lineRule="auto"/>
        <w:ind w:left="440" w:hanging="450"/>
        <w:rPr>
          <w:sz w:val="21"/>
          <w:vertAlign w:val="superscript"/>
        </w:rPr>
      </w:pPr>
    </w:p>
    <w:tbl>
      <w:tblPr>
        <w:tblW w:w="1023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05"/>
        <w:gridCol w:w="1185"/>
        <w:gridCol w:w="1185"/>
        <w:gridCol w:w="1185"/>
        <w:gridCol w:w="1185"/>
        <w:gridCol w:w="1185"/>
      </w:tblGrid>
      <w:tr w:rsidR="00DD6FD7" w14:paraId="09E81A05" w14:textId="77777777">
        <w:trPr>
          <w:cantSplit/>
          <w:trHeight w:hRule="exact" w:val="315"/>
        </w:trPr>
        <w:tc>
          <w:tcPr>
            <w:tcW w:w="10230" w:type="dxa"/>
            <w:gridSpan w:val="6"/>
            <w:tcBorders>
              <w:top w:val="nil"/>
              <w:left w:val="nil"/>
              <w:bottom w:val="nil"/>
              <w:right w:val="nil"/>
            </w:tcBorders>
            <w:tcMar>
              <w:top w:w="0" w:type="dxa"/>
              <w:left w:w="53" w:type="dxa"/>
              <w:bottom w:w="0" w:type="dxa"/>
              <w:right w:w="53" w:type="dxa"/>
            </w:tcMar>
            <w:vAlign w:val="bottom"/>
          </w:tcPr>
          <w:p w14:paraId="58713416" w14:textId="77777777" w:rsidR="00DD6FD7" w:rsidRDefault="00CA6234">
            <w:pPr>
              <w:keepNext/>
              <w:spacing w:before="75" w:after="30"/>
              <w:rPr>
                <w:b/>
                <w:sz w:val="22"/>
              </w:rPr>
            </w:pPr>
            <w:r>
              <w:rPr>
                <w:b/>
                <w:sz w:val="22"/>
              </w:rPr>
              <w:t xml:space="preserve">Segment and All Other Adjusted EBITDA and </w:t>
            </w:r>
            <w:r>
              <w:rPr>
                <w:b/>
                <w:sz w:val="22"/>
              </w:rPr>
              <w:t>Adjusted EBITDA Margin Reconciliation</w:t>
            </w:r>
          </w:p>
        </w:tc>
      </w:tr>
      <w:tr w:rsidR="00DD6FD7" w14:paraId="769ADE7E" w14:textId="77777777">
        <w:trPr>
          <w:cantSplit/>
          <w:trHeight w:hRule="exact" w:val="315"/>
        </w:trPr>
        <w:tc>
          <w:tcPr>
            <w:tcW w:w="10230" w:type="dxa"/>
            <w:gridSpan w:val="6"/>
            <w:tcBorders>
              <w:top w:val="nil"/>
              <w:left w:val="nil"/>
              <w:bottom w:val="nil"/>
              <w:right w:val="nil"/>
            </w:tcBorders>
            <w:tcMar>
              <w:top w:w="0" w:type="dxa"/>
              <w:left w:w="53" w:type="dxa"/>
              <w:bottom w:w="0" w:type="dxa"/>
              <w:right w:w="53" w:type="dxa"/>
            </w:tcMar>
            <w:vAlign w:val="bottom"/>
          </w:tcPr>
          <w:p w14:paraId="283AE61E" w14:textId="77777777" w:rsidR="00DD6FD7" w:rsidRDefault="00CA6234">
            <w:pPr>
              <w:keepNext/>
              <w:spacing w:before="75" w:after="30"/>
            </w:pPr>
            <w:r>
              <w:rPr>
                <w:b/>
                <w:color w:val="000000"/>
                <w:sz w:val="22"/>
              </w:rPr>
              <w:t>For the Six Months Ended June 30, 2024</w:t>
            </w:r>
          </w:p>
        </w:tc>
      </w:tr>
      <w:tr w:rsidR="00DD6FD7" w14:paraId="478EC04C" w14:textId="77777777">
        <w:trPr>
          <w:cantSplit/>
          <w:trHeight w:hRule="exact" w:val="345"/>
        </w:trPr>
        <w:tc>
          <w:tcPr>
            <w:tcW w:w="10230" w:type="dxa"/>
            <w:gridSpan w:val="6"/>
            <w:tcBorders>
              <w:top w:val="nil"/>
              <w:left w:val="nil"/>
              <w:bottom w:val="nil"/>
              <w:right w:val="nil"/>
            </w:tcBorders>
            <w:tcMar>
              <w:top w:w="0" w:type="dxa"/>
              <w:left w:w="53" w:type="dxa"/>
              <w:bottom w:w="0" w:type="dxa"/>
              <w:right w:w="53" w:type="dxa"/>
            </w:tcMar>
            <w:vAlign w:val="bottom"/>
          </w:tcPr>
          <w:p w14:paraId="2E56808F" w14:textId="77777777" w:rsidR="00DD6FD7" w:rsidRDefault="00CA6234">
            <w:pPr>
              <w:keepNext/>
              <w:spacing w:before="75" w:after="30"/>
            </w:pPr>
            <w:r>
              <w:rPr>
                <w:color w:val="000000"/>
                <w:sz w:val="22"/>
              </w:rPr>
              <w:t>Excludes results of discontinued operations</w:t>
            </w:r>
          </w:p>
        </w:tc>
      </w:tr>
      <w:tr w:rsidR="00DD6FD7" w14:paraId="352E5AAB" w14:textId="77777777">
        <w:trPr>
          <w:cantSplit/>
          <w:trHeight w:hRule="exact" w:val="945"/>
        </w:trPr>
        <w:tc>
          <w:tcPr>
            <w:tcW w:w="4305" w:type="dxa"/>
            <w:tcBorders>
              <w:top w:val="nil"/>
              <w:left w:val="nil"/>
              <w:bottom w:val="nil"/>
              <w:right w:val="nil"/>
            </w:tcBorders>
            <w:tcMar>
              <w:top w:w="0" w:type="dxa"/>
              <w:left w:w="53" w:type="dxa"/>
              <w:bottom w:w="0" w:type="dxa"/>
              <w:right w:w="53" w:type="dxa"/>
            </w:tcMar>
            <w:vAlign w:val="bottom"/>
          </w:tcPr>
          <w:p w14:paraId="4A73EEFD" w14:textId="77777777" w:rsidR="00DD6FD7" w:rsidRDefault="00CA6234">
            <w:pPr>
              <w:keepNext/>
              <w:spacing w:before="75" w:after="30"/>
            </w:pPr>
            <w:r>
              <w:rPr>
                <w:i/>
                <w:color w:val="000000"/>
                <w:sz w:val="22"/>
              </w:rPr>
              <w:t>Dollars in thousands</w:t>
            </w:r>
          </w:p>
        </w:tc>
        <w:tc>
          <w:tcPr>
            <w:tcW w:w="1185" w:type="dxa"/>
            <w:tcBorders>
              <w:top w:val="nil"/>
              <w:left w:val="nil"/>
              <w:bottom w:val="single" w:sz="8" w:space="0" w:color="000000"/>
              <w:right w:val="nil"/>
            </w:tcBorders>
            <w:tcMar>
              <w:top w:w="0" w:type="dxa"/>
              <w:left w:w="53" w:type="dxa"/>
              <w:bottom w:w="0" w:type="dxa"/>
              <w:right w:w="53" w:type="dxa"/>
            </w:tcMar>
            <w:vAlign w:val="bottom"/>
          </w:tcPr>
          <w:p w14:paraId="5CA42F68" w14:textId="77777777" w:rsidR="00DD6FD7" w:rsidRDefault="00CA6234">
            <w:pPr>
              <w:keepNext/>
              <w:spacing w:before="75" w:after="30"/>
              <w:jc w:val="center"/>
              <w:rPr>
                <w:b/>
                <w:sz w:val="22"/>
              </w:rPr>
            </w:pPr>
            <w:r>
              <w:rPr>
                <w:b/>
                <w:sz w:val="22"/>
              </w:rPr>
              <w:t xml:space="preserve">Consumer </w:t>
            </w:r>
          </w:p>
        </w:tc>
        <w:tc>
          <w:tcPr>
            <w:tcW w:w="1185" w:type="dxa"/>
            <w:tcBorders>
              <w:top w:val="nil"/>
              <w:left w:val="nil"/>
              <w:bottom w:val="single" w:sz="8" w:space="0" w:color="000000"/>
              <w:right w:val="nil"/>
            </w:tcBorders>
            <w:tcMar>
              <w:top w:w="0" w:type="dxa"/>
              <w:left w:w="53" w:type="dxa"/>
              <w:bottom w:w="0" w:type="dxa"/>
              <w:right w:w="53" w:type="dxa"/>
            </w:tcMar>
            <w:vAlign w:val="bottom"/>
          </w:tcPr>
          <w:p w14:paraId="21BB9E45" w14:textId="77777777" w:rsidR="00DD6FD7" w:rsidRDefault="00CA6234">
            <w:pPr>
              <w:keepNext/>
              <w:spacing w:before="75" w:after="30"/>
              <w:jc w:val="center"/>
              <w:rPr>
                <w:b/>
                <w:sz w:val="22"/>
              </w:rPr>
            </w:pPr>
            <w:r>
              <w:rPr>
                <w:b/>
                <w:sz w:val="22"/>
              </w:rPr>
              <w:t xml:space="preserve">Industrial </w:t>
            </w:r>
          </w:p>
        </w:tc>
        <w:tc>
          <w:tcPr>
            <w:tcW w:w="1185" w:type="dxa"/>
            <w:tcBorders>
              <w:top w:val="nil"/>
              <w:left w:val="nil"/>
              <w:bottom w:val="single" w:sz="8" w:space="0" w:color="000000"/>
              <w:right w:val="nil"/>
            </w:tcBorders>
            <w:tcMar>
              <w:top w:w="0" w:type="dxa"/>
              <w:left w:w="53" w:type="dxa"/>
              <w:bottom w:w="0" w:type="dxa"/>
              <w:right w:w="53" w:type="dxa"/>
            </w:tcMar>
            <w:vAlign w:val="bottom"/>
          </w:tcPr>
          <w:p w14:paraId="35B38FB7" w14:textId="77777777" w:rsidR="00DD6FD7" w:rsidRDefault="00CA6234">
            <w:pPr>
              <w:keepNext/>
              <w:spacing w:before="75" w:after="30"/>
              <w:jc w:val="center"/>
            </w:pPr>
            <w:r>
              <w:rPr>
                <w:b/>
                <w:color w:val="000000"/>
                <w:sz w:val="22"/>
              </w:rPr>
              <w:t>All Other</w:t>
            </w:r>
          </w:p>
        </w:tc>
        <w:tc>
          <w:tcPr>
            <w:tcW w:w="1185" w:type="dxa"/>
            <w:tcBorders>
              <w:top w:val="nil"/>
              <w:left w:val="nil"/>
              <w:bottom w:val="single" w:sz="8" w:space="0" w:color="000000"/>
              <w:right w:val="nil"/>
            </w:tcBorders>
            <w:tcMar>
              <w:top w:w="0" w:type="dxa"/>
              <w:left w:w="53" w:type="dxa"/>
              <w:bottom w:w="0" w:type="dxa"/>
              <w:right w:w="53" w:type="dxa"/>
            </w:tcMar>
            <w:vAlign w:val="bottom"/>
          </w:tcPr>
          <w:p w14:paraId="449D205E" w14:textId="77777777" w:rsidR="00DD6FD7" w:rsidRDefault="00CA6234">
            <w:pPr>
              <w:keepNext/>
              <w:spacing w:before="75" w:after="30"/>
              <w:jc w:val="center"/>
            </w:pPr>
            <w:r>
              <w:rPr>
                <w:b/>
                <w:color w:val="000000"/>
                <w:sz w:val="22"/>
              </w:rPr>
              <w:t>Corporate</w:t>
            </w:r>
          </w:p>
        </w:tc>
        <w:tc>
          <w:tcPr>
            <w:tcW w:w="1185" w:type="dxa"/>
            <w:tcBorders>
              <w:top w:val="nil"/>
              <w:left w:val="nil"/>
              <w:bottom w:val="single" w:sz="8" w:space="0" w:color="000000"/>
              <w:right w:val="nil"/>
            </w:tcBorders>
            <w:tcMar>
              <w:top w:w="0" w:type="dxa"/>
              <w:left w:w="53" w:type="dxa"/>
              <w:bottom w:w="0" w:type="dxa"/>
              <w:right w:w="53" w:type="dxa"/>
            </w:tcMar>
            <w:vAlign w:val="bottom"/>
          </w:tcPr>
          <w:p w14:paraId="5AEF9B86" w14:textId="77777777" w:rsidR="00DD6FD7" w:rsidRDefault="00CA6234">
            <w:pPr>
              <w:keepNext/>
              <w:spacing w:before="75" w:after="30"/>
              <w:jc w:val="center"/>
            </w:pPr>
            <w:r>
              <w:rPr>
                <w:b/>
                <w:color w:val="000000"/>
                <w:sz w:val="22"/>
              </w:rPr>
              <w:t>Total</w:t>
            </w:r>
          </w:p>
        </w:tc>
      </w:tr>
      <w:tr w:rsidR="00DD6FD7" w14:paraId="1A090768" w14:textId="77777777">
        <w:trPr>
          <w:cantSplit/>
          <w:trHeight w:hRule="exact" w:val="495"/>
        </w:trPr>
        <w:tc>
          <w:tcPr>
            <w:tcW w:w="4305" w:type="dxa"/>
            <w:tcBorders>
              <w:top w:val="nil"/>
              <w:left w:val="nil"/>
              <w:bottom w:val="nil"/>
              <w:right w:val="nil"/>
            </w:tcBorders>
            <w:shd w:val="clear" w:color="auto" w:fill="CCEEFF"/>
            <w:tcMar>
              <w:top w:w="0" w:type="dxa"/>
              <w:left w:w="53" w:type="dxa"/>
              <w:bottom w:w="0" w:type="dxa"/>
              <w:right w:w="53" w:type="dxa"/>
            </w:tcMar>
            <w:vAlign w:val="bottom"/>
          </w:tcPr>
          <w:p w14:paraId="4E5916AE" w14:textId="77777777" w:rsidR="00DD6FD7" w:rsidRDefault="00CA6234">
            <w:pPr>
              <w:keepNext/>
              <w:spacing w:before="55" w:after="30"/>
            </w:pPr>
            <w:r>
              <w:rPr>
                <w:b/>
                <w:color w:val="000000"/>
                <w:sz w:val="22"/>
              </w:rPr>
              <w:t xml:space="preserve">Segment and Total Operating Profit </w:t>
            </w:r>
          </w:p>
        </w:tc>
        <w:tc>
          <w:tcPr>
            <w:tcW w:w="118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4AC7F2C4" w14:textId="77777777" w:rsidR="00DD6FD7" w:rsidRDefault="00CA6234">
            <w:pPr>
              <w:keepNext/>
              <w:tabs>
                <w:tab w:val="left" w:pos="147"/>
                <w:tab w:val="left" w:pos="1117"/>
              </w:tabs>
              <w:spacing w:before="55" w:after="30"/>
              <w:jc w:val="right"/>
            </w:pPr>
            <w:r>
              <w:rPr>
                <w:b/>
                <w:color w:val="000000"/>
                <w:sz w:val="22"/>
              </w:rPr>
              <w:t>$</w:t>
            </w:r>
            <w:r>
              <w:rPr>
                <w:b/>
                <w:color w:val="000000"/>
                <w:sz w:val="22"/>
              </w:rPr>
              <w:tab/>
              <w:t>132,323</w:t>
            </w:r>
            <w:r>
              <w:rPr>
                <w:b/>
                <w:color w:val="000000"/>
                <w:sz w:val="22"/>
              </w:rPr>
              <w:tab/>
            </w:r>
          </w:p>
        </w:tc>
        <w:tc>
          <w:tcPr>
            <w:tcW w:w="118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73B93612" w14:textId="77777777" w:rsidR="00DD6FD7" w:rsidRDefault="00CA6234">
            <w:pPr>
              <w:keepNext/>
              <w:tabs>
                <w:tab w:val="left" w:pos="147"/>
                <w:tab w:val="left" w:pos="1117"/>
              </w:tabs>
              <w:spacing w:before="55" w:after="30"/>
              <w:jc w:val="right"/>
            </w:pPr>
            <w:r>
              <w:rPr>
                <w:b/>
                <w:color w:val="000000"/>
                <w:sz w:val="22"/>
              </w:rPr>
              <w:t>$</w:t>
            </w:r>
            <w:r>
              <w:rPr>
                <w:b/>
                <w:color w:val="000000"/>
                <w:sz w:val="22"/>
              </w:rPr>
              <w:tab/>
              <w:t>132,802</w:t>
            </w:r>
            <w:r>
              <w:rPr>
                <w:b/>
                <w:color w:val="000000"/>
                <w:sz w:val="22"/>
              </w:rPr>
              <w:tab/>
            </w:r>
          </w:p>
        </w:tc>
        <w:tc>
          <w:tcPr>
            <w:tcW w:w="118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235C4DD2" w14:textId="77777777" w:rsidR="00DD6FD7" w:rsidRDefault="00CA6234">
            <w:pPr>
              <w:keepNext/>
              <w:tabs>
                <w:tab w:val="left" w:pos="257"/>
                <w:tab w:val="left" w:pos="1117"/>
              </w:tabs>
              <w:spacing w:before="55" w:after="30"/>
              <w:jc w:val="right"/>
            </w:pPr>
            <w:r>
              <w:rPr>
                <w:b/>
                <w:color w:val="000000"/>
                <w:sz w:val="22"/>
              </w:rPr>
              <w:t>$</w:t>
            </w:r>
            <w:r>
              <w:rPr>
                <w:b/>
                <w:color w:val="000000"/>
                <w:sz w:val="22"/>
              </w:rPr>
              <w:tab/>
              <w:t>30,990</w:t>
            </w:r>
            <w:r>
              <w:rPr>
                <w:b/>
                <w:color w:val="000000"/>
                <w:sz w:val="22"/>
              </w:rPr>
              <w:tab/>
            </w:r>
          </w:p>
        </w:tc>
        <w:tc>
          <w:tcPr>
            <w:tcW w:w="118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27223FBE" w14:textId="77777777" w:rsidR="00DD6FD7" w:rsidRDefault="00CA6234">
            <w:pPr>
              <w:keepNext/>
              <w:tabs>
                <w:tab w:val="left" w:pos="237"/>
              </w:tabs>
              <w:spacing w:before="55" w:after="30"/>
              <w:jc w:val="right"/>
            </w:pPr>
            <w:r>
              <w:rPr>
                <w:b/>
                <w:color w:val="000000"/>
                <w:sz w:val="22"/>
              </w:rPr>
              <w:t>$</w:t>
            </w:r>
            <w:r>
              <w:rPr>
                <w:b/>
                <w:color w:val="000000"/>
                <w:sz w:val="22"/>
              </w:rPr>
              <w:tab/>
              <w:t>(127,732)</w:t>
            </w:r>
          </w:p>
        </w:tc>
        <w:tc>
          <w:tcPr>
            <w:tcW w:w="118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67F41651" w14:textId="77777777" w:rsidR="00DD6FD7" w:rsidRDefault="00CA6234">
            <w:pPr>
              <w:keepNext/>
              <w:tabs>
                <w:tab w:val="left" w:pos="331"/>
                <w:tab w:val="left" w:pos="1117"/>
              </w:tabs>
              <w:spacing w:before="55" w:after="30"/>
              <w:jc w:val="right"/>
            </w:pPr>
            <w:r>
              <w:rPr>
                <w:b/>
                <w:color w:val="000000"/>
                <w:sz w:val="22"/>
              </w:rPr>
              <w:t>$</w:t>
            </w:r>
            <w:r>
              <w:rPr>
                <w:b/>
                <w:color w:val="000000"/>
                <w:sz w:val="22"/>
              </w:rPr>
              <w:tab/>
              <w:t>168,383</w:t>
            </w:r>
            <w:r>
              <w:rPr>
                <w:b/>
                <w:color w:val="000000"/>
                <w:sz w:val="22"/>
              </w:rPr>
              <w:tab/>
            </w:r>
          </w:p>
        </w:tc>
      </w:tr>
      <w:tr w:rsidR="00DD6FD7" w14:paraId="4EBAD402" w14:textId="77777777">
        <w:trPr>
          <w:cantSplit/>
          <w:trHeight w:hRule="exact" w:val="315"/>
        </w:trPr>
        <w:tc>
          <w:tcPr>
            <w:tcW w:w="4305" w:type="dxa"/>
            <w:tcBorders>
              <w:top w:val="nil"/>
              <w:left w:val="nil"/>
              <w:bottom w:val="nil"/>
              <w:right w:val="nil"/>
            </w:tcBorders>
            <w:shd w:val="clear" w:color="auto" w:fill="FFFFFF"/>
            <w:tcMar>
              <w:top w:w="0" w:type="dxa"/>
              <w:left w:w="53" w:type="dxa"/>
              <w:bottom w:w="0" w:type="dxa"/>
              <w:right w:w="53" w:type="dxa"/>
            </w:tcMar>
            <w:vAlign w:val="bottom"/>
          </w:tcPr>
          <w:p w14:paraId="676DDC6C" w14:textId="77777777" w:rsidR="00DD6FD7" w:rsidRDefault="00CA6234">
            <w:pPr>
              <w:keepNext/>
              <w:spacing w:before="75" w:after="30"/>
            </w:pPr>
            <w:r>
              <w:rPr>
                <w:color w:val="000000"/>
                <w:sz w:val="22"/>
              </w:rPr>
              <w:t>Adjustments:</w:t>
            </w:r>
          </w:p>
        </w:tc>
        <w:tc>
          <w:tcPr>
            <w:tcW w:w="1185" w:type="dxa"/>
            <w:tcBorders>
              <w:top w:val="nil"/>
              <w:left w:val="nil"/>
              <w:bottom w:val="nil"/>
              <w:right w:val="nil"/>
            </w:tcBorders>
            <w:shd w:val="clear" w:color="auto" w:fill="FFFFFF"/>
            <w:tcMar>
              <w:top w:w="0" w:type="dxa"/>
              <w:left w:w="0" w:type="dxa"/>
              <w:bottom w:w="0" w:type="dxa"/>
              <w:right w:w="0" w:type="dxa"/>
            </w:tcMar>
            <w:vAlign w:val="bottom"/>
          </w:tcPr>
          <w:p w14:paraId="7CAE0B8C" w14:textId="77777777" w:rsidR="00DD6FD7" w:rsidRDefault="00DD6FD7">
            <w:pPr>
              <w:keepNext/>
            </w:pPr>
          </w:p>
        </w:tc>
        <w:tc>
          <w:tcPr>
            <w:tcW w:w="1185" w:type="dxa"/>
            <w:tcBorders>
              <w:top w:val="nil"/>
              <w:left w:val="nil"/>
              <w:bottom w:val="nil"/>
              <w:right w:val="nil"/>
            </w:tcBorders>
            <w:shd w:val="clear" w:color="auto" w:fill="FFFFFF"/>
            <w:tcMar>
              <w:top w:w="0" w:type="dxa"/>
              <w:left w:w="0" w:type="dxa"/>
              <w:bottom w:w="0" w:type="dxa"/>
              <w:right w:w="0" w:type="dxa"/>
            </w:tcMar>
            <w:vAlign w:val="bottom"/>
          </w:tcPr>
          <w:p w14:paraId="3BFE04C7" w14:textId="77777777" w:rsidR="00DD6FD7" w:rsidRDefault="00DD6FD7">
            <w:pPr>
              <w:keepNext/>
            </w:pPr>
          </w:p>
        </w:tc>
        <w:tc>
          <w:tcPr>
            <w:tcW w:w="1185" w:type="dxa"/>
            <w:tcBorders>
              <w:top w:val="nil"/>
              <w:left w:val="nil"/>
              <w:bottom w:val="nil"/>
              <w:right w:val="nil"/>
            </w:tcBorders>
            <w:shd w:val="clear" w:color="auto" w:fill="FFFFFF"/>
            <w:tcMar>
              <w:top w:w="0" w:type="dxa"/>
              <w:left w:w="0" w:type="dxa"/>
              <w:bottom w:w="0" w:type="dxa"/>
              <w:right w:w="0" w:type="dxa"/>
            </w:tcMar>
            <w:vAlign w:val="bottom"/>
          </w:tcPr>
          <w:p w14:paraId="1B0A1725" w14:textId="77777777" w:rsidR="00DD6FD7" w:rsidRDefault="00DD6FD7">
            <w:pPr>
              <w:keepNext/>
            </w:pPr>
          </w:p>
        </w:tc>
        <w:tc>
          <w:tcPr>
            <w:tcW w:w="1185" w:type="dxa"/>
            <w:tcBorders>
              <w:top w:val="nil"/>
              <w:left w:val="nil"/>
              <w:bottom w:val="nil"/>
              <w:right w:val="nil"/>
            </w:tcBorders>
            <w:shd w:val="clear" w:color="auto" w:fill="FFFFFF"/>
            <w:tcMar>
              <w:top w:w="0" w:type="dxa"/>
              <w:left w:w="0" w:type="dxa"/>
              <w:bottom w:w="0" w:type="dxa"/>
              <w:right w:w="0" w:type="dxa"/>
            </w:tcMar>
            <w:vAlign w:val="bottom"/>
          </w:tcPr>
          <w:p w14:paraId="6D26998A" w14:textId="77777777" w:rsidR="00DD6FD7" w:rsidRDefault="00DD6FD7">
            <w:pPr>
              <w:keepNext/>
            </w:pPr>
          </w:p>
        </w:tc>
        <w:tc>
          <w:tcPr>
            <w:tcW w:w="1185" w:type="dxa"/>
            <w:tcBorders>
              <w:top w:val="nil"/>
              <w:left w:val="nil"/>
              <w:bottom w:val="nil"/>
              <w:right w:val="nil"/>
            </w:tcBorders>
            <w:shd w:val="clear" w:color="auto" w:fill="FFFFFF"/>
            <w:tcMar>
              <w:top w:w="0" w:type="dxa"/>
              <w:left w:w="0" w:type="dxa"/>
              <w:bottom w:w="0" w:type="dxa"/>
              <w:right w:w="0" w:type="dxa"/>
            </w:tcMar>
            <w:vAlign w:val="bottom"/>
          </w:tcPr>
          <w:p w14:paraId="7CDD3EB0" w14:textId="77777777" w:rsidR="00DD6FD7" w:rsidRDefault="00DD6FD7">
            <w:pPr>
              <w:keepNext/>
            </w:pPr>
          </w:p>
        </w:tc>
      </w:tr>
      <w:tr w:rsidR="00DD6FD7" w14:paraId="588D731F" w14:textId="77777777">
        <w:trPr>
          <w:cantSplit/>
          <w:trHeight w:hRule="exact" w:val="315"/>
        </w:trPr>
        <w:tc>
          <w:tcPr>
            <w:tcW w:w="4305" w:type="dxa"/>
            <w:tcBorders>
              <w:top w:val="nil"/>
              <w:left w:val="nil"/>
              <w:bottom w:val="nil"/>
              <w:right w:val="nil"/>
            </w:tcBorders>
            <w:shd w:val="clear" w:color="auto" w:fill="CCEEFF"/>
            <w:tcMar>
              <w:top w:w="0" w:type="dxa"/>
              <w:left w:w="53" w:type="dxa"/>
              <w:bottom w:w="0" w:type="dxa"/>
              <w:right w:w="53" w:type="dxa"/>
            </w:tcMar>
            <w:vAlign w:val="bottom"/>
          </w:tcPr>
          <w:p w14:paraId="7064241E" w14:textId="77777777" w:rsidR="00DD6FD7" w:rsidRDefault="00CA6234">
            <w:pPr>
              <w:keepNext/>
              <w:spacing w:before="75" w:after="30"/>
              <w:rPr>
                <w:sz w:val="22"/>
              </w:rPr>
            </w:pPr>
            <w:r>
              <w:rPr>
                <w:sz w:val="22"/>
              </w:rPr>
              <w:t xml:space="preserve">   Depreciation and amortization</w:t>
            </w:r>
            <w:r>
              <w:rPr>
                <w:sz w:val="22"/>
                <w:vertAlign w:val="superscript"/>
              </w:rPr>
              <w:t>1</w:t>
            </w:r>
          </w:p>
        </w:tc>
        <w:tc>
          <w:tcPr>
            <w:tcW w:w="1185" w:type="dxa"/>
            <w:tcBorders>
              <w:top w:val="nil"/>
              <w:left w:val="nil"/>
              <w:bottom w:val="nil"/>
              <w:right w:val="nil"/>
            </w:tcBorders>
            <w:shd w:val="clear" w:color="auto" w:fill="CCEEFF"/>
            <w:tcMar>
              <w:top w:w="0" w:type="dxa"/>
              <w:left w:w="0" w:type="dxa"/>
              <w:bottom w:w="0" w:type="dxa"/>
              <w:right w:w="15" w:type="dxa"/>
            </w:tcMar>
            <w:vAlign w:val="bottom"/>
          </w:tcPr>
          <w:p w14:paraId="4CCA9978" w14:textId="77777777" w:rsidR="00DD6FD7" w:rsidRDefault="00CA6234">
            <w:pPr>
              <w:keepNext/>
              <w:tabs>
                <w:tab w:val="left" w:pos="257"/>
                <w:tab w:val="left" w:pos="1117"/>
              </w:tabs>
              <w:spacing w:before="75" w:after="30"/>
              <w:jc w:val="right"/>
            </w:pPr>
            <w:r>
              <w:rPr>
                <w:color w:val="000000"/>
                <w:sz w:val="22"/>
              </w:rPr>
              <w:tab/>
              <w:t>50,129</w:t>
            </w:r>
            <w:r>
              <w:rPr>
                <w:color w:val="000000"/>
                <w:sz w:val="22"/>
              </w:rPr>
              <w:tab/>
            </w:r>
          </w:p>
        </w:tc>
        <w:tc>
          <w:tcPr>
            <w:tcW w:w="1185" w:type="dxa"/>
            <w:tcBorders>
              <w:top w:val="nil"/>
              <w:left w:val="nil"/>
              <w:bottom w:val="nil"/>
              <w:right w:val="nil"/>
            </w:tcBorders>
            <w:shd w:val="clear" w:color="auto" w:fill="CCEEFF"/>
            <w:tcMar>
              <w:top w:w="0" w:type="dxa"/>
              <w:left w:w="0" w:type="dxa"/>
              <w:bottom w:w="0" w:type="dxa"/>
              <w:right w:w="15" w:type="dxa"/>
            </w:tcMar>
            <w:vAlign w:val="bottom"/>
          </w:tcPr>
          <w:p w14:paraId="136E7321" w14:textId="77777777" w:rsidR="00DD6FD7" w:rsidRDefault="00CA6234">
            <w:pPr>
              <w:keepNext/>
              <w:tabs>
                <w:tab w:val="left" w:pos="257"/>
                <w:tab w:val="left" w:pos="1117"/>
              </w:tabs>
              <w:spacing w:before="75" w:after="30"/>
              <w:jc w:val="right"/>
            </w:pPr>
            <w:r>
              <w:rPr>
                <w:color w:val="000000"/>
                <w:sz w:val="22"/>
              </w:rPr>
              <w:tab/>
              <w:t>57,144</w:t>
            </w:r>
            <w:r>
              <w:rPr>
                <w:color w:val="000000"/>
                <w:sz w:val="22"/>
              </w:rPr>
              <w:tab/>
            </w:r>
          </w:p>
        </w:tc>
        <w:tc>
          <w:tcPr>
            <w:tcW w:w="1185" w:type="dxa"/>
            <w:tcBorders>
              <w:top w:val="nil"/>
              <w:left w:val="nil"/>
              <w:bottom w:val="nil"/>
              <w:right w:val="nil"/>
            </w:tcBorders>
            <w:shd w:val="clear" w:color="auto" w:fill="CCEEFF"/>
            <w:tcMar>
              <w:top w:w="0" w:type="dxa"/>
              <w:left w:w="0" w:type="dxa"/>
              <w:bottom w:w="0" w:type="dxa"/>
              <w:right w:w="15" w:type="dxa"/>
            </w:tcMar>
            <w:vAlign w:val="bottom"/>
          </w:tcPr>
          <w:p w14:paraId="0F4366FF" w14:textId="77777777" w:rsidR="00DD6FD7" w:rsidRDefault="00CA6234">
            <w:pPr>
              <w:keepNext/>
              <w:tabs>
                <w:tab w:val="left" w:pos="367"/>
                <w:tab w:val="left" w:pos="1117"/>
              </w:tabs>
              <w:spacing w:before="75" w:after="30"/>
              <w:jc w:val="right"/>
            </w:pPr>
            <w:r>
              <w:rPr>
                <w:color w:val="000000"/>
                <w:sz w:val="22"/>
              </w:rPr>
              <w:tab/>
              <w:t>6,369</w:t>
            </w:r>
            <w:r>
              <w:rPr>
                <w:color w:val="000000"/>
                <w:sz w:val="22"/>
              </w:rPr>
              <w:tab/>
            </w:r>
          </w:p>
        </w:tc>
        <w:tc>
          <w:tcPr>
            <w:tcW w:w="1185" w:type="dxa"/>
            <w:tcBorders>
              <w:top w:val="nil"/>
              <w:left w:val="nil"/>
              <w:bottom w:val="nil"/>
              <w:right w:val="nil"/>
            </w:tcBorders>
            <w:shd w:val="clear" w:color="auto" w:fill="CCEEFF"/>
            <w:tcMar>
              <w:top w:w="0" w:type="dxa"/>
              <w:left w:w="0" w:type="dxa"/>
              <w:bottom w:w="0" w:type="dxa"/>
              <w:right w:w="15" w:type="dxa"/>
            </w:tcMar>
            <w:vAlign w:val="bottom"/>
          </w:tcPr>
          <w:p w14:paraId="27D30C58" w14:textId="77777777" w:rsidR="00DD6FD7" w:rsidRDefault="00CA6234">
            <w:pPr>
              <w:keepNext/>
              <w:tabs>
                <w:tab w:val="left" w:pos="441"/>
                <w:tab w:val="left" w:pos="1117"/>
              </w:tabs>
              <w:spacing w:before="75" w:after="30"/>
              <w:jc w:val="right"/>
            </w:pPr>
            <w:r>
              <w:rPr>
                <w:color w:val="000000"/>
                <w:sz w:val="22"/>
              </w:rPr>
              <w:tab/>
              <w:t>35,373</w:t>
            </w:r>
            <w:r>
              <w:rPr>
                <w:color w:val="000000"/>
                <w:sz w:val="22"/>
              </w:rPr>
              <w:tab/>
            </w:r>
          </w:p>
        </w:tc>
        <w:tc>
          <w:tcPr>
            <w:tcW w:w="1185" w:type="dxa"/>
            <w:tcBorders>
              <w:top w:val="nil"/>
              <w:left w:val="nil"/>
              <w:bottom w:val="nil"/>
              <w:right w:val="nil"/>
            </w:tcBorders>
            <w:shd w:val="clear" w:color="auto" w:fill="CCEEFF"/>
            <w:tcMar>
              <w:top w:w="0" w:type="dxa"/>
              <w:left w:w="0" w:type="dxa"/>
              <w:bottom w:w="0" w:type="dxa"/>
              <w:right w:w="15" w:type="dxa"/>
            </w:tcMar>
            <w:vAlign w:val="bottom"/>
          </w:tcPr>
          <w:p w14:paraId="668D5F49" w14:textId="77777777" w:rsidR="00DD6FD7" w:rsidRDefault="00CA6234">
            <w:pPr>
              <w:keepNext/>
              <w:tabs>
                <w:tab w:val="left" w:pos="331"/>
                <w:tab w:val="left" w:pos="1117"/>
              </w:tabs>
              <w:spacing w:before="75" w:after="30"/>
              <w:jc w:val="right"/>
            </w:pPr>
            <w:r>
              <w:rPr>
                <w:color w:val="000000"/>
                <w:sz w:val="22"/>
              </w:rPr>
              <w:tab/>
              <w:t>149,015</w:t>
            </w:r>
            <w:r>
              <w:rPr>
                <w:color w:val="000000"/>
                <w:sz w:val="22"/>
              </w:rPr>
              <w:tab/>
            </w:r>
          </w:p>
        </w:tc>
      </w:tr>
      <w:tr w:rsidR="00DD6FD7" w14:paraId="69435B32" w14:textId="77777777">
        <w:trPr>
          <w:cantSplit/>
          <w:trHeight w:hRule="exact" w:val="315"/>
        </w:trPr>
        <w:tc>
          <w:tcPr>
            <w:tcW w:w="4305" w:type="dxa"/>
            <w:tcBorders>
              <w:top w:val="nil"/>
              <w:left w:val="nil"/>
              <w:bottom w:val="nil"/>
              <w:right w:val="nil"/>
            </w:tcBorders>
            <w:shd w:val="clear" w:color="auto" w:fill="FFFFFF"/>
            <w:tcMar>
              <w:top w:w="0" w:type="dxa"/>
              <w:left w:w="53" w:type="dxa"/>
              <w:bottom w:w="0" w:type="dxa"/>
              <w:right w:w="53" w:type="dxa"/>
            </w:tcMar>
            <w:vAlign w:val="bottom"/>
          </w:tcPr>
          <w:p w14:paraId="458652EA" w14:textId="77777777" w:rsidR="00DD6FD7" w:rsidRDefault="00CA6234">
            <w:pPr>
              <w:keepNext/>
              <w:spacing w:before="75" w:after="30"/>
            </w:pPr>
            <w:r>
              <w:rPr>
                <w:color w:val="000000"/>
                <w:sz w:val="22"/>
              </w:rPr>
              <w:t xml:space="preserve">   Equity in earnings of affiliates, net of tax</w:t>
            </w:r>
          </w:p>
        </w:tc>
        <w:tc>
          <w:tcPr>
            <w:tcW w:w="1185" w:type="dxa"/>
            <w:tcBorders>
              <w:top w:val="nil"/>
              <w:left w:val="nil"/>
              <w:bottom w:val="nil"/>
              <w:right w:val="nil"/>
            </w:tcBorders>
            <w:shd w:val="clear" w:color="auto" w:fill="FFFFFF"/>
            <w:tcMar>
              <w:top w:w="0" w:type="dxa"/>
              <w:left w:w="0" w:type="dxa"/>
              <w:bottom w:w="0" w:type="dxa"/>
              <w:right w:w="15" w:type="dxa"/>
            </w:tcMar>
            <w:vAlign w:val="bottom"/>
          </w:tcPr>
          <w:p w14:paraId="4D27AF00" w14:textId="77777777" w:rsidR="00DD6FD7" w:rsidRDefault="00CA6234">
            <w:pPr>
              <w:keepNext/>
              <w:tabs>
                <w:tab w:val="left" w:pos="642"/>
                <w:tab w:val="left" w:pos="1117"/>
              </w:tabs>
              <w:spacing w:before="75" w:after="30"/>
              <w:jc w:val="right"/>
            </w:pPr>
            <w:r>
              <w:rPr>
                <w:color w:val="000000"/>
                <w:sz w:val="22"/>
              </w:rPr>
              <w:tab/>
              <w:t>47</w:t>
            </w:r>
            <w:r>
              <w:rPr>
                <w:color w:val="000000"/>
                <w:sz w:val="22"/>
              </w:rPr>
              <w:tab/>
            </w:r>
          </w:p>
        </w:tc>
        <w:tc>
          <w:tcPr>
            <w:tcW w:w="1185" w:type="dxa"/>
            <w:tcBorders>
              <w:top w:val="nil"/>
              <w:left w:val="nil"/>
              <w:bottom w:val="nil"/>
              <w:right w:val="nil"/>
            </w:tcBorders>
            <w:shd w:val="clear" w:color="auto" w:fill="FFFFFF"/>
            <w:tcMar>
              <w:top w:w="0" w:type="dxa"/>
              <w:left w:w="0" w:type="dxa"/>
              <w:bottom w:w="0" w:type="dxa"/>
              <w:right w:w="15" w:type="dxa"/>
            </w:tcMar>
            <w:vAlign w:val="bottom"/>
          </w:tcPr>
          <w:p w14:paraId="06718498" w14:textId="77777777" w:rsidR="00DD6FD7" w:rsidRDefault="00CA6234">
            <w:pPr>
              <w:keepNext/>
              <w:tabs>
                <w:tab w:val="left" w:pos="367"/>
                <w:tab w:val="left" w:pos="1117"/>
              </w:tabs>
              <w:spacing w:before="75" w:after="30"/>
              <w:jc w:val="right"/>
            </w:pPr>
            <w:r>
              <w:rPr>
                <w:color w:val="000000"/>
                <w:sz w:val="22"/>
              </w:rPr>
              <w:tab/>
              <w:t>3,364</w:t>
            </w:r>
            <w:r>
              <w:rPr>
                <w:color w:val="000000"/>
                <w:sz w:val="22"/>
              </w:rPr>
              <w:tab/>
            </w:r>
          </w:p>
        </w:tc>
        <w:tc>
          <w:tcPr>
            <w:tcW w:w="1185" w:type="dxa"/>
            <w:tcBorders>
              <w:top w:val="nil"/>
              <w:left w:val="nil"/>
              <w:bottom w:val="nil"/>
              <w:right w:val="nil"/>
            </w:tcBorders>
            <w:shd w:val="clear" w:color="auto" w:fill="FFFFFF"/>
            <w:tcMar>
              <w:top w:w="0" w:type="dxa"/>
              <w:left w:w="0" w:type="dxa"/>
              <w:bottom w:w="0" w:type="dxa"/>
              <w:right w:w="15" w:type="dxa"/>
            </w:tcMar>
            <w:vAlign w:val="bottom"/>
          </w:tcPr>
          <w:p w14:paraId="4BF87CC8" w14:textId="77777777" w:rsidR="00DD6FD7" w:rsidRDefault="00CA6234">
            <w:pPr>
              <w:keepNext/>
              <w:tabs>
                <w:tab w:val="left" w:pos="642"/>
                <w:tab w:val="left" w:pos="1117"/>
              </w:tabs>
              <w:spacing w:before="75" w:after="30"/>
              <w:jc w:val="right"/>
            </w:pPr>
            <w:r>
              <w:rPr>
                <w:color w:val="000000"/>
                <w:sz w:val="22"/>
              </w:rPr>
              <w:tab/>
              <w:t>—</w:t>
            </w:r>
            <w:r>
              <w:rPr>
                <w:color w:val="000000"/>
                <w:sz w:val="22"/>
              </w:rPr>
              <w:tab/>
            </w:r>
          </w:p>
        </w:tc>
        <w:tc>
          <w:tcPr>
            <w:tcW w:w="1185" w:type="dxa"/>
            <w:tcBorders>
              <w:top w:val="nil"/>
              <w:left w:val="nil"/>
              <w:bottom w:val="nil"/>
              <w:right w:val="nil"/>
            </w:tcBorders>
            <w:shd w:val="clear" w:color="auto" w:fill="FFFFFF"/>
            <w:tcMar>
              <w:top w:w="0" w:type="dxa"/>
              <w:left w:w="0" w:type="dxa"/>
              <w:bottom w:w="0" w:type="dxa"/>
              <w:right w:w="15" w:type="dxa"/>
            </w:tcMar>
            <w:vAlign w:val="bottom"/>
          </w:tcPr>
          <w:p w14:paraId="16D7DC07" w14:textId="77777777" w:rsidR="00DD6FD7" w:rsidRDefault="00CA6234">
            <w:pPr>
              <w:keepNext/>
              <w:tabs>
                <w:tab w:val="left" w:pos="826"/>
                <w:tab w:val="left" w:pos="1117"/>
              </w:tabs>
              <w:spacing w:before="75" w:after="30"/>
              <w:jc w:val="right"/>
            </w:pPr>
            <w:r>
              <w:rPr>
                <w:color w:val="000000"/>
                <w:sz w:val="22"/>
              </w:rPr>
              <w:tab/>
              <w:t>—</w:t>
            </w:r>
            <w:r>
              <w:rPr>
                <w:color w:val="000000"/>
                <w:sz w:val="22"/>
              </w:rPr>
              <w:tab/>
            </w:r>
          </w:p>
        </w:tc>
        <w:tc>
          <w:tcPr>
            <w:tcW w:w="1185" w:type="dxa"/>
            <w:tcBorders>
              <w:top w:val="nil"/>
              <w:left w:val="nil"/>
              <w:bottom w:val="nil"/>
              <w:right w:val="nil"/>
            </w:tcBorders>
            <w:shd w:val="clear" w:color="auto" w:fill="FFFFFF"/>
            <w:tcMar>
              <w:top w:w="0" w:type="dxa"/>
              <w:left w:w="0" w:type="dxa"/>
              <w:bottom w:w="0" w:type="dxa"/>
              <w:right w:w="15" w:type="dxa"/>
            </w:tcMar>
            <w:vAlign w:val="bottom"/>
          </w:tcPr>
          <w:p w14:paraId="7220A413" w14:textId="77777777" w:rsidR="00DD6FD7" w:rsidRDefault="00CA6234">
            <w:pPr>
              <w:keepNext/>
              <w:tabs>
                <w:tab w:val="left" w:pos="551"/>
                <w:tab w:val="left" w:pos="1117"/>
              </w:tabs>
              <w:spacing w:before="75" w:after="30"/>
              <w:jc w:val="right"/>
            </w:pPr>
            <w:r>
              <w:rPr>
                <w:color w:val="000000"/>
                <w:sz w:val="22"/>
              </w:rPr>
              <w:tab/>
              <w:t>3,411</w:t>
            </w:r>
            <w:r>
              <w:rPr>
                <w:color w:val="000000"/>
                <w:sz w:val="22"/>
              </w:rPr>
              <w:tab/>
            </w:r>
          </w:p>
        </w:tc>
      </w:tr>
      <w:tr w:rsidR="00DD6FD7" w14:paraId="18010500" w14:textId="77777777">
        <w:trPr>
          <w:cantSplit/>
          <w:trHeight w:hRule="exact" w:val="315"/>
        </w:trPr>
        <w:tc>
          <w:tcPr>
            <w:tcW w:w="4305" w:type="dxa"/>
            <w:tcBorders>
              <w:top w:val="nil"/>
              <w:left w:val="nil"/>
              <w:bottom w:val="nil"/>
              <w:right w:val="nil"/>
            </w:tcBorders>
            <w:shd w:val="clear" w:color="auto" w:fill="CCEEFF"/>
            <w:tcMar>
              <w:top w:w="0" w:type="dxa"/>
              <w:left w:w="53" w:type="dxa"/>
              <w:bottom w:w="0" w:type="dxa"/>
              <w:right w:w="53" w:type="dxa"/>
            </w:tcMar>
            <w:vAlign w:val="bottom"/>
          </w:tcPr>
          <w:p w14:paraId="580E7563" w14:textId="77777777" w:rsidR="00DD6FD7" w:rsidRDefault="00CA6234">
            <w:pPr>
              <w:keepNext/>
              <w:spacing w:before="75" w:after="30"/>
              <w:rPr>
                <w:sz w:val="22"/>
              </w:rPr>
            </w:pPr>
            <w:r>
              <w:rPr>
                <w:sz w:val="22"/>
              </w:rPr>
              <w:t xml:space="preserve">   Restructuring/Asset impairment charges</w:t>
            </w:r>
            <w:r>
              <w:rPr>
                <w:sz w:val="22"/>
                <w:vertAlign w:val="superscript"/>
              </w:rPr>
              <w:t>2</w:t>
            </w:r>
          </w:p>
        </w:tc>
        <w:tc>
          <w:tcPr>
            <w:tcW w:w="1185" w:type="dxa"/>
            <w:tcBorders>
              <w:top w:val="nil"/>
              <w:left w:val="nil"/>
              <w:bottom w:val="nil"/>
              <w:right w:val="nil"/>
            </w:tcBorders>
            <w:shd w:val="clear" w:color="auto" w:fill="CCEEFF"/>
            <w:tcMar>
              <w:top w:w="0" w:type="dxa"/>
              <w:left w:w="0" w:type="dxa"/>
              <w:bottom w:w="0" w:type="dxa"/>
              <w:right w:w="15" w:type="dxa"/>
            </w:tcMar>
            <w:vAlign w:val="bottom"/>
          </w:tcPr>
          <w:p w14:paraId="3DBA4A34" w14:textId="77777777" w:rsidR="00DD6FD7" w:rsidRDefault="00CA6234">
            <w:pPr>
              <w:keepNext/>
              <w:tabs>
                <w:tab w:val="left" w:pos="642"/>
                <w:tab w:val="left" w:pos="1117"/>
              </w:tabs>
              <w:spacing w:before="75" w:after="30"/>
              <w:jc w:val="right"/>
            </w:pPr>
            <w:r>
              <w:rPr>
                <w:color w:val="000000"/>
                <w:sz w:val="22"/>
              </w:rPr>
              <w:tab/>
              <w:t>—</w:t>
            </w:r>
            <w:r>
              <w:rPr>
                <w:color w:val="000000"/>
                <w:sz w:val="22"/>
              </w:rPr>
              <w:tab/>
            </w:r>
          </w:p>
        </w:tc>
        <w:tc>
          <w:tcPr>
            <w:tcW w:w="1185" w:type="dxa"/>
            <w:tcBorders>
              <w:top w:val="nil"/>
              <w:left w:val="nil"/>
              <w:bottom w:val="nil"/>
              <w:right w:val="nil"/>
            </w:tcBorders>
            <w:shd w:val="clear" w:color="auto" w:fill="CCEEFF"/>
            <w:tcMar>
              <w:top w:w="0" w:type="dxa"/>
              <w:left w:w="0" w:type="dxa"/>
              <w:bottom w:w="0" w:type="dxa"/>
              <w:right w:w="15" w:type="dxa"/>
            </w:tcMar>
            <w:vAlign w:val="bottom"/>
          </w:tcPr>
          <w:p w14:paraId="2EBD94AB" w14:textId="77777777" w:rsidR="00DD6FD7" w:rsidRDefault="00CA6234">
            <w:pPr>
              <w:keepNext/>
              <w:tabs>
                <w:tab w:val="left" w:pos="642"/>
                <w:tab w:val="left" w:pos="1117"/>
              </w:tabs>
              <w:spacing w:before="75" w:after="30"/>
              <w:jc w:val="right"/>
            </w:pPr>
            <w:r>
              <w:rPr>
                <w:color w:val="000000"/>
                <w:sz w:val="22"/>
              </w:rPr>
              <w:tab/>
              <w:t>—</w:t>
            </w:r>
            <w:r>
              <w:rPr>
                <w:color w:val="000000"/>
                <w:sz w:val="22"/>
              </w:rPr>
              <w:tab/>
            </w:r>
          </w:p>
        </w:tc>
        <w:tc>
          <w:tcPr>
            <w:tcW w:w="1185" w:type="dxa"/>
            <w:tcBorders>
              <w:top w:val="nil"/>
              <w:left w:val="nil"/>
              <w:bottom w:val="nil"/>
              <w:right w:val="nil"/>
            </w:tcBorders>
            <w:shd w:val="clear" w:color="auto" w:fill="CCEEFF"/>
            <w:tcMar>
              <w:top w:w="0" w:type="dxa"/>
              <w:left w:w="0" w:type="dxa"/>
              <w:bottom w:w="0" w:type="dxa"/>
              <w:right w:w="15" w:type="dxa"/>
            </w:tcMar>
            <w:vAlign w:val="bottom"/>
          </w:tcPr>
          <w:p w14:paraId="39FD2D8D" w14:textId="77777777" w:rsidR="00DD6FD7" w:rsidRDefault="00CA6234">
            <w:pPr>
              <w:keepNext/>
              <w:tabs>
                <w:tab w:val="left" w:pos="642"/>
                <w:tab w:val="left" w:pos="1117"/>
              </w:tabs>
              <w:spacing w:before="75" w:after="30"/>
              <w:jc w:val="right"/>
            </w:pPr>
            <w:r>
              <w:rPr>
                <w:color w:val="000000"/>
                <w:sz w:val="22"/>
              </w:rPr>
              <w:tab/>
              <w:t>—</w:t>
            </w:r>
            <w:r>
              <w:rPr>
                <w:color w:val="000000"/>
                <w:sz w:val="22"/>
              </w:rPr>
              <w:tab/>
            </w:r>
          </w:p>
        </w:tc>
        <w:tc>
          <w:tcPr>
            <w:tcW w:w="1185" w:type="dxa"/>
            <w:tcBorders>
              <w:top w:val="nil"/>
              <w:left w:val="nil"/>
              <w:bottom w:val="nil"/>
              <w:right w:val="nil"/>
            </w:tcBorders>
            <w:shd w:val="clear" w:color="auto" w:fill="CCEEFF"/>
            <w:tcMar>
              <w:top w:w="0" w:type="dxa"/>
              <w:left w:w="0" w:type="dxa"/>
              <w:bottom w:w="0" w:type="dxa"/>
              <w:right w:w="15" w:type="dxa"/>
            </w:tcMar>
            <w:vAlign w:val="bottom"/>
          </w:tcPr>
          <w:p w14:paraId="40C9545D" w14:textId="77777777" w:rsidR="00DD6FD7" w:rsidRDefault="00CA6234">
            <w:pPr>
              <w:keepNext/>
              <w:tabs>
                <w:tab w:val="left" w:pos="441"/>
                <w:tab w:val="left" w:pos="1117"/>
              </w:tabs>
              <w:spacing w:before="75" w:after="30"/>
              <w:jc w:val="right"/>
            </w:pPr>
            <w:r>
              <w:rPr>
                <w:color w:val="000000"/>
                <w:sz w:val="22"/>
              </w:rPr>
              <w:tab/>
              <w:t>48,973</w:t>
            </w:r>
            <w:r>
              <w:rPr>
                <w:color w:val="000000"/>
                <w:sz w:val="22"/>
              </w:rPr>
              <w:tab/>
            </w:r>
          </w:p>
        </w:tc>
        <w:tc>
          <w:tcPr>
            <w:tcW w:w="1185" w:type="dxa"/>
            <w:tcBorders>
              <w:top w:val="nil"/>
              <w:left w:val="nil"/>
              <w:bottom w:val="nil"/>
              <w:right w:val="nil"/>
            </w:tcBorders>
            <w:shd w:val="clear" w:color="auto" w:fill="CCEEFF"/>
            <w:tcMar>
              <w:top w:w="0" w:type="dxa"/>
              <w:left w:w="0" w:type="dxa"/>
              <w:bottom w:w="0" w:type="dxa"/>
              <w:right w:w="15" w:type="dxa"/>
            </w:tcMar>
            <w:vAlign w:val="bottom"/>
          </w:tcPr>
          <w:p w14:paraId="06B63AF9" w14:textId="77777777" w:rsidR="00DD6FD7" w:rsidRDefault="00CA6234">
            <w:pPr>
              <w:keepNext/>
              <w:tabs>
                <w:tab w:val="left" w:pos="441"/>
                <w:tab w:val="left" w:pos="1117"/>
              </w:tabs>
              <w:spacing w:before="75" w:after="30"/>
              <w:jc w:val="right"/>
            </w:pPr>
            <w:r>
              <w:rPr>
                <w:color w:val="000000"/>
                <w:sz w:val="22"/>
              </w:rPr>
              <w:tab/>
              <w:t>48,973</w:t>
            </w:r>
            <w:r>
              <w:rPr>
                <w:color w:val="000000"/>
                <w:sz w:val="22"/>
              </w:rPr>
              <w:tab/>
            </w:r>
          </w:p>
        </w:tc>
      </w:tr>
      <w:tr w:rsidR="00DD6FD7" w14:paraId="2918C9B5" w14:textId="77777777">
        <w:trPr>
          <w:cantSplit/>
          <w:trHeight w:hRule="exact" w:val="315"/>
        </w:trPr>
        <w:tc>
          <w:tcPr>
            <w:tcW w:w="4305" w:type="dxa"/>
            <w:tcBorders>
              <w:top w:val="nil"/>
              <w:left w:val="nil"/>
              <w:bottom w:val="nil"/>
              <w:right w:val="nil"/>
            </w:tcBorders>
            <w:shd w:val="clear" w:color="auto" w:fill="FFFFFF"/>
            <w:tcMar>
              <w:top w:w="0" w:type="dxa"/>
              <w:left w:w="53" w:type="dxa"/>
              <w:bottom w:w="0" w:type="dxa"/>
              <w:right w:w="53" w:type="dxa"/>
            </w:tcMar>
            <w:vAlign w:val="bottom"/>
          </w:tcPr>
          <w:p w14:paraId="7A29A0B8" w14:textId="77777777" w:rsidR="00DD6FD7" w:rsidRDefault="00CA6234">
            <w:pPr>
              <w:keepNext/>
              <w:spacing w:before="75" w:after="30"/>
              <w:rPr>
                <w:sz w:val="22"/>
              </w:rPr>
            </w:pPr>
            <w:r>
              <w:rPr>
                <w:sz w:val="22"/>
              </w:rPr>
              <w:t xml:space="preserve">   Changes in LIFO inventory reserves</w:t>
            </w:r>
            <w:r>
              <w:rPr>
                <w:sz w:val="22"/>
                <w:vertAlign w:val="superscript"/>
              </w:rPr>
              <w:t>3</w:t>
            </w:r>
          </w:p>
        </w:tc>
        <w:tc>
          <w:tcPr>
            <w:tcW w:w="1185" w:type="dxa"/>
            <w:tcBorders>
              <w:top w:val="nil"/>
              <w:left w:val="nil"/>
              <w:bottom w:val="nil"/>
              <w:right w:val="nil"/>
            </w:tcBorders>
            <w:shd w:val="clear" w:color="auto" w:fill="FFFFFF"/>
            <w:tcMar>
              <w:top w:w="0" w:type="dxa"/>
              <w:left w:w="0" w:type="dxa"/>
              <w:bottom w:w="0" w:type="dxa"/>
              <w:right w:w="15" w:type="dxa"/>
            </w:tcMar>
            <w:vAlign w:val="bottom"/>
          </w:tcPr>
          <w:p w14:paraId="2A07BD3D" w14:textId="77777777" w:rsidR="00DD6FD7" w:rsidRDefault="00CA6234">
            <w:pPr>
              <w:keepNext/>
              <w:tabs>
                <w:tab w:val="left" w:pos="642"/>
                <w:tab w:val="left" w:pos="1117"/>
              </w:tabs>
              <w:spacing w:before="75" w:after="30"/>
              <w:jc w:val="right"/>
            </w:pPr>
            <w:r>
              <w:rPr>
                <w:color w:val="000000"/>
                <w:sz w:val="22"/>
              </w:rPr>
              <w:tab/>
              <w:t>—</w:t>
            </w:r>
            <w:r>
              <w:rPr>
                <w:color w:val="000000"/>
                <w:sz w:val="22"/>
              </w:rPr>
              <w:tab/>
            </w:r>
          </w:p>
        </w:tc>
        <w:tc>
          <w:tcPr>
            <w:tcW w:w="1185" w:type="dxa"/>
            <w:tcBorders>
              <w:top w:val="nil"/>
              <w:left w:val="nil"/>
              <w:bottom w:val="nil"/>
              <w:right w:val="nil"/>
            </w:tcBorders>
            <w:shd w:val="clear" w:color="auto" w:fill="FFFFFF"/>
            <w:tcMar>
              <w:top w:w="0" w:type="dxa"/>
              <w:left w:w="0" w:type="dxa"/>
              <w:bottom w:w="0" w:type="dxa"/>
              <w:right w:w="15" w:type="dxa"/>
            </w:tcMar>
            <w:vAlign w:val="bottom"/>
          </w:tcPr>
          <w:p w14:paraId="05F39386" w14:textId="77777777" w:rsidR="00DD6FD7" w:rsidRDefault="00CA6234">
            <w:pPr>
              <w:keepNext/>
              <w:tabs>
                <w:tab w:val="left" w:pos="642"/>
                <w:tab w:val="left" w:pos="1117"/>
              </w:tabs>
              <w:spacing w:before="75" w:after="30"/>
              <w:jc w:val="right"/>
            </w:pPr>
            <w:r>
              <w:rPr>
                <w:color w:val="000000"/>
                <w:sz w:val="22"/>
              </w:rPr>
              <w:tab/>
              <w:t>—</w:t>
            </w:r>
            <w:r>
              <w:rPr>
                <w:color w:val="000000"/>
                <w:sz w:val="22"/>
              </w:rPr>
              <w:tab/>
            </w:r>
          </w:p>
        </w:tc>
        <w:tc>
          <w:tcPr>
            <w:tcW w:w="1185" w:type="dxa"/>
            <w:tcBorders>
              <w:top w:val="nil"/>
              <w:left w:val="nil"/>
              <w:bottom w:val="nil"/>
              <w:right w:val="nil"/>
            </w:tcBorders>
            <w:shd w:val="clear" w:color="auto" w:fill="FFFFFF"/>
            <w:tcMar>
              <w:top w:w="0" w:type="dxa"/>
              <w:left w:w="0" w:type="dxa"/>
              <w:bottom w:w="0" w:type="dxa"/>
              <w:right w:w="15" w:type="dxa"/>
            </w:tcMar>
            <w:vAlign w:val="bottom"/>
          </w:tcPr>
          <w:p w14:paraId="6C6F1E4B" w14:textId="77777777" w:rsidR="00DD6FD7" w:rsidRDefault="00CA6234">
            <w:pPr>
              <w:keepNext/>
              <w:tabs>
                <w:tab w:val="left" w:pos="642"/>
                <w:tab w:val="left" w:pos="1117"/>
              </w:tabs>
              <w:spacing w:before="75" w:after="30"/>
              <w:jc w:val="right"/>
            </w:pPr>
            <w:r>
              <w:rPr>
                <w:color w:val="000000"/>
                <w:sz w:val="22"/>
              </w:rPr>
              <w:tab/>
              <w:t>—</w:t>
            </w:r>
            <w:r>
              <w:rPr>
                <w:color w:val="000000"/>
                <w:sz w:val="22"/>
              </w:rPr>
              <w:tab/>
            </w:r>
          </w:p>
        </w:tc>
        <w:tc>
          <w:tcPr>
            <w:tcW w:w="1185" w:type="dxa"/>
            <w:tcBorders>
              <w:top w:val="nil"/>
              <w:left w:val="nil"/>
              <w:bottom w:val="nil"/>
              <w:right w:val="nil"/>
            </w:tcBorders>
            <w:shd w:val="clear" w:color="auto" w:fill="FFFFFF"/>
            <w:tcMar>
              <w:top w:w="0" w:type="dxa"/>
              <w:left w:w="0" w:type="dxa"/>
              <w:bottom w:w="0" w:type="dxa"/>
              <w:right w:w="15" w:type="dxa"/>
            </w:tcMar>
            <w:vAlign w:val="bottom"/>
          </w:tcPr>
          <w:p w14:paraId="7DEA204C" w14:textId="77777777" w:rsidR="00DD6FD7" w:rsidRDefault="00CA6234">
            <w:pPr>
              <w:keepNext/>
              <w:tabs>
                <w:tab w:val="left" w:pos="622"/>
              </w:tabs>
              <w:spacing w:before="75" w:after="30"/>
              <w:jc w:val="right"/>
            </w:pPr>
            <w:r>
              <w:rPr>
                <w:color w:val="000000"/>
                <w:sz w:val="22"/>
              </w:rPr>
              <w:tab/>
              <w:t>(987)</w:t>
            </w:r>
          </w:p>
        </w:tc>
        <w:tc>
          <w:tcPr>
            <w:tcW w:w="1185" w:type="dxa"/>
            <w:tcBorders>
              <w:top w:val="nil"/>
              <w:left w:val="nil"/>
              <w:bottom w:val="nil"/>
              <w:right w:val="nil"/>
            </w:tcBorders>
            <w:shd w:val="clear" w:color="auto" w:fill="FFFFFF"/>
            <w:tcMar>
              <w:top w:w="0" w:type="dxa"/>
              <w:left w:w="0" w:type="dxa"/>
              <w:bottom w:w="0" w:type="dxa"/>
              <w:right w:w="15" w:type="dxa"/>
            </w:tcMar>
            <w:vAlign w:val="bottom"/>
          </w:tcPr>
          <w:p w14:paraId="19E609F5" w14:textId="77777777" w:rsidR="00DD6FD7" w:rsidRDefault="00CA6234">
            <w:pPr>
              <w:keepNext/>
              <w:tabs>
                <w:tab w:val="left" w:pos="622"/>
              </w:tabs>
              <w:spacing w:before="75" w:after="30"/>
              <w:jc w:val="right"/>
            </w:pPr>
            <w:r>
              <w:rPr>
                <w:color w:val="000000"/>
                <w:sz w:val="22"/>
              </w:rPr>
              <w:tab/>
              <w:t>(987)</w:t>
            </w:r>
          </w:p>
        </w:tc>
      </w:tr>
      <w:tr w:rsidR="00DD6FD7" w14:paraId="6DA492FC" w14:textId="77777777">
        <w:trPr>
          <w:cantSplit/>
          <w:trHeight w:hRule="exact" w:val="495"/>
        </w:trPr>
        <w:tc>
          <w:tcPr>
            <w:tcW w:w="4305" w:type="dxa"/>
            <w:tcBorders>
              <w:top w:val="nil"/>
              <w:left w:val="nil"/>
              <w:bottom w:val="nil"/>
              <w:right w:val="nil"/>
            </w:tcBorders>
            <w:shd w:val="clear" w:color="auto" w:fill="CCEEFF"/>
            <w:tcMar>
              <w:top w:w="0" w:type="dxa"/>
              <w:left w:w="53" w:type="dxa"/>
              <w:bottom w:w="0" w:type="dxa"/>
              <w:right w:w="53" w:type="dxa"/>
            </w:tcMar>
            <w:vAlign w:val="bottom"/>
          </w:tcPr>
          <w:p w14:paraId="36FEE618" w14:textId="77777777" w:rsidR="00DD6FD7" w:rsidRDefault="00CA6234">
            <w:pPr>
              <w:keepNext/>
              <w:spacing w:before="75" w:after="30"/>
              <w:ind w:left="180" w:hanging="180"/>
              <w:rPr>
                <w:sz w:val="22"/>
              </w:rPr>
            </w:pPr>
            <w:r>
              <w:rPr>
                <w:sz w:val="22"/>
              </w:rPr>
              <w:t xml:space="preserve">   Acquisition, integration and divestiture-related costs</w:t>
            </w:r>
            <w:r>
              <w:rPr>
                <w:sz w:val="22"/>
                <w:vertAlign w:val="superscript"/>
              </w:rPr>
              <w:t>4</w:t>
            </w:r>
          </w:p>
        </w:tc>
        <w:tc>
          <w:tcPr>
            <w:tcW w:w="1185" w:type="dxa"/>
            <w:tcBorders>
              <w:top w:val="nil"/>
              <w:left w:val="nil"/>
              <w:bottom w:val="nil"/>
              <w:right w:val="nil"/>
            </w:tcBorders>
            <w:shd w:val="clear" w:color="auto" w:fill="CCEEFF"/>
            <w:tcMar>
              <w:top w:w="0" w:type="dxa"/>
              <w:left w:w="0" w:type="dxa"/>
              <w:bottom w:w="0" w:type="dxa"/>
              <w:right w:w="15" w:type="dxa"/>
            </w:tcMar>
            <w:vAlign w:val="bottom"/>
          </w:tcPr>
          <w:p w14:paraId="6BCDE92E" w14:textId="77777777" w:rsidR="00DD6FD7" w:rsidRDefault="00CA6234">
            <w:pPr>
              <w:keepNext/>
              <w:tabs>
                <w:tab w:val="left" w:pos="642"/>
                <w:tab w:val="left" w:pos="1117"/>
              </w:tabs>
              <w:spacing w:before="75" w:after="30"/>
              <w:jc w:val="right"/>
            </w:pPr>
            <w:r>
              <w:rPr>
                <w:color w:val="000000"/>
                <w:sz w:val="22"/>
              </w:rPr>
              <w:tab/>
              <w:t>—</w:t>
            </w:r>
            <w:r>
              <w:rPr>
                <w:color w:val="000000"/>
                <w:sz w:val="22"/>
              </w:rPr>
              <w:tab/>
            </w:r>
          </w:p>
        </w:tc>
        <w:tc>
          <w:tcPr>
            <w:tcW w:w="1185" w:type="dxa"/>
            <w:tcBorders>
              <w:top w:val="nil"/>
              <w:left w:val="nil"/>
              <w:bottom w:val="nil"/>
              <w:right w:val="nil"/>
            </w:tcBorders>
            <w:shd w:val="clear" w:color="auto" w:fill="CCEEFF"/>
            <w:tcMar>
              <w:top w:w="0" w:type="dxa"/>
              <w:left w:w="0" w:type="dxa"/>
              <w:bottom w:w="0" w:type="dxa"/>
              <w:right w:w="15" w:type="dxa"/>
            </w:tcMar>
            <w:vAlign w:val="bottom"/>
          </w:tcPr>
          <w:p w14:paraId="557767F8" w14:textId="77777777" w:rsidR="00DD6FD7" w:rsidRDefault="00CA6234">
            <w:pPr>
              <w:keepNext/>
              <w:tabs>
                <w:tab w:val="left" w:pos="642"/>
                <w:tab w:val="left" w:pos="1117"/>
              </w:tabs>
              <w:spacing w:before="75" w:after="30"/>
              <w:jc w:val="right"/>
            </w:pPr>
            <w:r>
              <w:rPr>
                <w:color w:val="000000"/>
                <w:sz w:val="22"/>
              </w:rPr>
              <w:tab/>
              <w:t>—</w:t>
            </w:r>
            <w:r>
              <w:rPr>
                <w:color w:val="000000"/>
                <w:sz w:val="22"/>
              </w:rPr>
              <w:tab/>
            </w:r>
          </w:p>
        </w:tc>
        <w:tc>
          <w:tcPr>
            <w:tcW w:w="1185" w:type="dxa"/>
            <w:tcBorders>
              <w:top w:val="nil"/>
              <w:left w:val="nil"/>
              <w:bottom w:val="nil"/>
              <w:right w:val="nil"/>
            </w:tcBorders>
            <w:shd w:val="clear" w:color="auto" w:fill="CCEEFF"/>
            <w:tcMar>
              <w:top w:w="0" w:type="dxa"/>
              <w:left w:w="0" w:type="dxa"/>
              <w:bottom w:w="0" w:type="dxa"/>
              <w:right w:w="15" w:type="dxa"/>
            </w:tcMar>
            <w:vAlign w:val="bottom"/>
          </w:tcPr>
          <w:p w14:paraId="60DC826A" w14:textId="77777777" w:rsidR="00DD6FD7" w:rsidRDefault="00CA6234">
            <w:pPr>
              <w:keepNext/>
              <w:tabs>
                <w:tab w:val="left" w:pos="642"/>
                <w:tab w:val="left" w:pos="1117"/>
              </w:tabs>
              <w:spacing w:before="75" w:after="30"/>
              <w:jc w:val="right"/>
            </w:pPr>
            <w:r>
              <w:rPr>
                <w:color w:val="000000"/>
                <w:sz w:val="22"/>
              </w:rPr>
              <w:tab/>
              <w:t>—</w:t>
            </w:r>
            <w:r>
              <w:rPr>
                <w:color w:val="000000"/>
                <w:sz w:val="22"/>
              </w:rPr>
              <w:tab/>
            </w:r>
          </w:p>
        </w:tc>
        <w:tc>
          <w:tcPr>
            <w:tcW w:w="1185" w:type="dxa"/>
            <w:tcBorders>
              <w:top w:val="nil"/>
              <w:left w:val="nil"/>
              <w:bottom w:val="nil"/>
              <w:right w:val="nil"/>
            </w:tcBorders>
            <w:shd w:val="clear" w:color="auto" w:fill="CCEEFF"/>
            <w:tcMar>
              <w:top w:w="0" w:type="dxa"/>
              <w:left w:w="0" w:type="dxa"/>
              <w:bottom w:w="0" w:type="dxa"/>
              <w:right w:w="15" w:type="dxa"/>
            </w:tcMar>
            <w:vAlign w:val="bottom"/>
          </w:tcPr>
          <w:p w14:paraId="0683F6E0" w14:textId="77777777" w:rsidR="00DD6FD7" w:rsidRDefault="00CA6234">
            <w:pPr>
              <w:keepNext/>
              <w:tabs>
                <w:tab w:val="left" w:pos="441"/>
                <w:tab w:val="left" w:pos="1117"/>
              </w:tabs>
              <w:spacing w:before="75" w:after="30"/>
              <w:jc w:val="right"/>
            </w:pPr>
            <w:r>
              <w:rPr>
                <w:color w:val="000000"/>
                <w:sz w:val="22"/>
              </w:rPr>
              <w:tab/>
              <w:t>27,596</w:t>
            </w:r>
            <w:r>
              <w:rPr>
                <w:color w:val="000000"/>
                <w:sz w:val="22"/>
              </w:rPr>
              <w:tab/>
            </w:r>
          </w:p>
        </w:tc>
        <w:tc>
          <w:tcPr>
            <w:tcW w:w="1185" w:type="dxa"/>
            <w:tcBorders>
              <w:top w:val="nil"/>
              <w:left w:val="nil"/>
              <w:bottom w:val="nil"/>
              <w:right w:val="nil"/>
            </w:tcBorders>
            <w:shd w:val="clear" w:color="auto" w:fill="CCEEFF"/>
            <w:tcMar>
              <w:top w:w="0" w:type="dxa"/>
              <w:left w:w="0" w:type="dxa"/>
              <w:bottom w:w="0" w:type="dxa"/>
              <w:right w:w="15" w:type="dxa"/>
            </w:tcMar>
            <w:vAlign w:val="bottom"/>
          </w:tcPr>
          <w:p w14:paraId="0FA2A51A" w14:textId="77777777" w:rsidR="00DD6FD7" w:rsidRDefault="00CA6234">
            <w:pPr>
              <w:keepNext/>
              <w:tabs>
                <w:tab w:val="left" w:pos="441"/>
                <w:tab w:val="left" w:pos="1117"/>
              </w:tabs>
              <w:spacing w:before="75" w:after="30"/>
              <w:jc w:val="right"/>
            </w:pPr>
            <w:r>
              <w:rPr>
                <w:color w:val="000000"/>
                <w:sz w:val="22"/>
              </w:rPr>
              <w:tab/>
              <w:t>27,596</w:t>
            </w:r>
            <w:r>
              <w:rPr>
                <w:color w:val="000000"/>
                <w:sz w:val="22"/>
              </w:rPr>
              <w:tab/>
            </w:r>
          </w:p>
        </w:tc>
      </w:tr>
      <w:tr w:rsidR="00DD6FD7" w14:paraId="23CE505F" w14:textId="77777777">
        <w:trPr>
          <w:cantSplit/>
          <w:trHeight w:hRule="exact" w:val="315"/>
        </w:trPr>
        <w:tc>
          <w:tcPr>
            <w:tcW w:w="4305" w:type="dxa"/>
            <w:tcBorders>
              <w:top w:val="nil"/>
              <w:left w:val="nil"/>
              <w:bottom w:val="nil"/>
              <w:right w:val="nil"/>
            </w:tcBorders>
            <w:shd w:val="clear" w:color="auto" w:fill="FFFFFF"/>
            <w:tcMar>
              <w:top w:w="0" w:type="dxa"/>
              <w:left w:w="53" w:type="dxa"/>
              <w:bottom w:w="0" w:type="dxa"/>
              <w:right w:w="53" w:type="dxa"/>
            </w:tcMar>
            <w:vAlign w:val="bottom"/>
          </w:tcPr>
          <w:p w14:paraId="5DA7C4C2" w14:textId="77777777" w:rsidR="00DD6FD7" w:rsidRDefault="00CA6234">
            <w:pPr>
              <w:keepNext/>
              <w:spacing w:before="75" w:after="30"/>
              <w:ind w:left="180"/>
              <w:rPr>
                <w:sz w:val="22"/>
              </w:rPr>
            </w:pPr>
            <w:r>
              <w:rPr>
                <w:sz w:val="22"/>
              </w:rPr>
              <w:t>Gain on divestiture of business</w:t>
            </w:r>
            <w:r>
              <w:rPr>
                <w:sz w:val="22"/>
                <w:vertAlign w:val="superscript"/>
              </w:rPr>
              <w:t>5</w:t>
            </w:r>
          </w:p>
        </w:tc>
        <w:tc>
          <w:tcPr>
            <w:tcW w:w="1185" w:type="dxa"/>
            <w:tcBorders>
              <w:top w:val="nil"/>
              <w:left w:val="nil"/>
              <w:bottom w:val="nil"/>
              <w:right w:val="nil"/>
            </w:tcBorders>
            <w:shd w:val="clear" w:color="auto" w:fill="FFFFFF"/>
            <w:tcMar>
              <w:top w:w="0" w:type="dxa"/>
              <w:left w:w="0" w:type="dxa"/>
              <w:bottom w:w="0" w:type="dxa"/>
              <w:right w:w="15" w:type="dxa"/>
            </w:tcMar>
            <w:vAlign w:val="bottom"/>
          </w:tcPr>
          <w:p w14:paraId="08342005" w14:textId="77777777" w:rsidR="00DD6FD7" w:rsidRDefault="00CA6234">
            <w:pPr>
              <w:keepNext/>
              <w:tabs>
                <w:tab w:val="left" w:pos="662"/>
                <w:tab w:val="left" w:pos="1117"/>
              </w:tabs>
              <w:spacing w:before="75" w:after="30"/>
              <w:jc w:val="right"/>
            </w:pPr>
            <w:r>
              <w:rPr>
                <w:color w:val="000000"/>
                <w:sz w:val="20"/>
              </w:rPr>
              <w:tab/>
              <w:t>—</w:t>
            </w:r>
            <w:r>
              <w:rPr>
                <w:color w:val="000000"/>
                <w:sz w:val="20"/>
              </w:rPr>
              <w:tab/>
            </w:r>
          </w:p>
        </w:tc>
        <w:tc>
          <w:tcPr>
            <w:tcW w:w="1185" w:type="dxa"/>
            <w:tcBorders>
              <w:top w:val="nil"/>
              <w:left w:val="nil"/>
              <w:bottom w:val="nil"/>
              <w:right w:val="nil"/>
            </w:tcBorders>
            <w:shd w:val="clear" w:color="auto" w:fill="FFFFFF"/>
            <w:tcMar>
              <w:top w:w="0" w:type="dxa"/>
              <w:left w:w="0" w:type="dxa"/>
              <w:bottom w:w="0" w:type="dxa"/>
              <w:right w:w="15" w:type="dxa"/>
            </w:tcMar>
            <w:vAlign w:val="bottom"/>
          </w:tcPr>
          <w:p w14:paraId="52BD159D" w14:textId="77777777" w:rsidR="00DD6FD7" w:rsidRDefault="00CA6234">
            <w:pPr>
              <w:keepNext/>
              <w:tabs>
                <w:tab w:val="left" w:pos="662"/>
                <w:tab w:val="left" w:pos="1117"/>
              </w:tabs>
              <w:spacing w:before="75" w:after="30"/>
              <w:jc w:val="right"/>
            </w:pPr>
            <w:r>
              <w:rPr>
                <w:color w:val="000000"/>
                <w:sz w:val="20"/>
              </w:rPr>
              <w:tab/>
              <w:t>—</w:t>
            </w:r>
            <w:r>
              <w:rPr>
                <w:color w:val="000000"/>
                <w:sz w:val="20"/>
              </w:rPr>
              <w:tab/>
            </w:r>
          </w:p>
        </w:tc>
        <w:tc>
          <w:tcPr>
            <w:tcW w:w="1185" w:type="dxa"/>
            <w:tcBorders>
              <w:top w:val="nil"/>
              <w:left w:val="nil"/>
              <w:bottom w:val="nil"/>
              <w:right w:val="nil"/>
            </w:tcBorders>
            <w:shd w:val="clear" w:color="auto" w:fill="FFFFFF"/>
            <w:tcMar>
              <w:top w:w="0" w:type="dxa"/>
              <w:left w:w="0" w:type="dxa"/>
              <w:bottom w:w="0" w:type="dxa"/>
              <w:right w:w="15" w:type="dxa"/>
            </w:tcMar>
            <w:vAlign w:val="bottom"/>
          </w:tcPr>
          <w:p w14:paraId="3AF311E9" w14:textId="77777777" w:rsidR="00DD6FD7" w:rsidRDefault="00CA6234">
            <w:pPr>
              <w:keepNext/>
              <w:tabs>
                <w:tab w:val="left" w:pos="662"/>
                <w:tab w:val="left" w:pos="1117"/>
              </w:tabs>
              <w:spacing w:before="75" w:after="30"/>
              <w:jc w:val="right"/>
            </w:pPr>
            <w:r>
              <w:rPr>
                <w:color w:val="000000"/>
                <w:sz w:val="20"/>
              </w:rPr>
              <w:tab/>
              <w:t>—</w:t>
            </w:r>
            <w:r>
              <w:rPr>
                <w:color w:val="000000"/>
                <w:sz w:val="20"/>
              </w:rPr>
              <w:tab/>
            </w:r>
          </w:p>
        </w:tc>
        <w:tc>
          <w:tcPr>
            <w:tcW w:w="1185" w:type="dxa"/>
            <w:tcBorders>
              <w:top w:val="nil"/>
              <w:left w:val="nil"/>
              <w:bottom w:val="nil"/>
              <w:right w:val="nil"/>
            </w:tcBorders>
            <w:shd w:val="clear" w:color="auto" w:fill="FFFFFF"/>
            <w:tcMar>
              <w:top w:w="0" w:type="dxa"/>
              <w:left w:w="0" w:type="dxa"/>
              <w:bottom w:w="0" w:type="dxa"/>
              <w:right w:w="15" w:type="dxa"/>
            </w:tcMar>
            <w:vAlign w:val="bottom"/>
          </w:tcPr>
          <w:p w14:paraId="1A02E460" w14:textId="77777777" w:rsidR="00DD6FD7" w:rsidRDefault="00CA6234">
            <w:pPr>
              <w:keepNext/>
              <w:tabs>
                <w:tab w:val="left" w:pos="457"/>
              </w:tabs>
              <w:spacing w:before="75" w:after="30"/>
              <w:jc w:val="right"/>
            </w:pPr>
            <w:r>
              <w:rPr>
                <w:color w:val="000000"/>
                <w:sz w:val="22"/>
              </w:rPr>
              <w:tab/>
              <w:t>(4,478)</w:t>
            </w:r>
          </w:p>
        </w:tc>
        <w:tc>
          <w:tcPr>
            <w:tcW w:w="1185" w:type="dxa"/>
            <w:tcBorders>
              <w:top w:val="nil"/>
              <w:left w:val="nil"/>
              <w:bottom w:val="nil"/>
              <w:right w:val="nil"/>
            </w:tcBorders>
            <w:shd w:val="clear" w:color="auto" w:fill="FFFFFF"/>
            <w:tcMar>
              <w:top w:w="0" w:type="dxa"/>
              <w:left w:w="0" w:type="dxa"/>
              <w:bottom w:w="0" w:type="dxa"/>
              <w:right w:w="15" w:type="dxa"/>
            </w:tcMar>
            <w:vAlign w:val="bottom"/>
          </w:tcPr>
          <w:p w14:paraId="7BFFEA59" w14:textId="77777777" w:rsidR="00DD6FD7" w:rsidRDefault="00CA6234">
            <w:pPr>
              <w:keepNext/>
              <w:tabs>
                <w:tab w:val="left" w:pos="457"/>
              </w:tabs>
              <w:spacing w:before="75" w:after="30"/>
              <w:jc w:val="right"/>
            </w:pPr>
            <w:r>
              <w:rPr>
                <w:color w:val="000000"/>
                <w:sz w:val="22"/>
              </w:rPr>
              <w:tab/>
              <w:t>(4,478)</w:t>
            </w:r>
          </w:p>
        </w:tc>
      </w:tr>
      <w:tr w:rsidR="00DD6FD7" w14:paraId="2D2C9756" w14:textId="77777777">
        <w:trPr>
          <w:cantSplit/>
          <w:trHeight w:hRule="exact" w:val="315"/>
        </w:trPr>
        <w:tc>
          <w:tcPr>
            <w:tcW w:w="4305" w:type="dxa"/>
            <w:tcBorders>
              <w:top w:val="nil"/>
              <w:left w:val="nil"/>
              <w:bottom w:val="nil"/>
              <w:right w:val="nil"/>
            </w:tcBorders>
            <w:shd w:val="clear" w:color="auto" w:fill="CCEEFF"/>
            <w:tcMar>
              <w:top w:w="0" w:type="dxa"/>
              <w:left w:w="53" w:type="dxa"/>
              <w:bottom w:w="0" w:type="dxa"/>
              <w:right w:w="53" w:type="dxa"/>
            </w:tcMar>
            <w:vAlign w:val="bottom"/>
          </w:tcPr>
          <w:p w14:paraId="3CEDFFB0" w14:textId="77777777" w:rsidR="00DD6FD7" w:rsidRDefault="00CA6234">
            <w:pPr>
              <w:keepNext/>
              <w:spacing w:before="75" w:after="30"/>
              <w:rPr>
                <w:sz w:val="22"/>
              </w:rPr>
            </w:pPr>
            <w:r>
              <w:rPr>
                <w:sz w:val="22"/>
              </w:rPr>
              <w:t xml:space="preserve">   Net gains from derivatives</w:t>
            </w:r>
            <w:r>
              <w:rPr>
                <w:sz w:val="22"/>
                <w:vertAlign w:val="superscript"/>
              </w:rPr>
              <w:t>6</w:t>
            </w:r>
          </w:p>
        </w:tc>
        <w:tc>
          <w:tcPr>
            <w:tcW w:w="1185" w:type="dxa"/>
            <w:tcBorders>
              <w:top w:val="nil"/>
              <w:left w:val="nil"/>
              <w:bottom w:val="nil"/>
              <w:right w:val="nil"/>
            </w:tcBorders>
            <w:shd w:val="clear" w:color="auto" w:fill="CCEEFF"/>
            <w:tcMar>
              <w:top w:w="0" w:type="dxa"/>
              <w:left w:w="0" w:type="dxa"/>
              <w:bottom w:w="0" w:type="dxa"/>
              <w:right w:w="15" w:type="dxa"/>
            </w:tcMar>
            <w:vAlign w:val="bottom"/>
          </w:tcPr>
          <w:p w14:paraId="1176DF1A" w14:textId="77777777" w:rsidR="00DD6FD7" w:rsidRDefault="00CA6234">
            <w:pPr>
              <w:keepNext/>
              <w:tabs>
                <w:tab w:val="left" w:pos="642"/>
                <w:tab w:val="left" w:pos="1117"/>
              </w:tabs>
              <w:spacing w:before="75" w:after="30"/>
              <w:jc w:val="right"/>
            </w:pPr>
            <w:r>
              <w:rPr>
                <w:color w:val="000000"/>
                <w:sz w:val="22"/>
              </w:rPr>
              <w:tab/>
              <w:t>—</w:t>
            </w:r>
            <w:r>
              <w:rPr>
                <w:color w:val="000000"/>
                <w:sz w:val="22"/>
              </w:rPr>
              <w:tab/>
            </w:r>
          </w:p>
        </w:tc>
        <w:tc>
          <w:tcPr>
            <w:tcW w:w="1185" w:type="dxa"/>
            <w:tcBorders>
              <w:top w:val="nil"/>
              <w:left w:val="nil"/>
              <w:bottom w:val="nil"/>
              <w:right w:val="nil"/>
            </w:tcBorders>
            <w:shd w:val="clear" w:color="auto" w:fill="CCEEFF"/>
            <w:tcMar>
              <w:top w:w="0" w:type="dxa"/>
              <w:left w:w="0" w:type="dxa"/>
              <w:bottom w:w="0" w:type="dxa"/>
              <w:right w:w="15" w:type="dxa"/>
            </w:tcMar>
            <w:vAlign w:val="bottom"/>
          </w:tcPr>
          <w:p w14:paraId="1859ABF5" w14:textId="77777777" w:rsidR="00DD6FD7" w:rsidRDefault="00CA6234">
            <w:pPr>
              <w:keepNext/>
              <w:tabs>
                <w:tab w:val="left" w:pos="642"/>
                <w:tab w:val="left" w:pos="1117"/>
              </w:tabs>
              <w:spacing w:before="75" w:after="30"/>
              <w:jc w:val="right"/>
            </w:pPr>
            <w:r>
              <w:rPr>
                <w:color w:val="000000"/>
                <w:sz w:val="22"/>
              </w:rPr>
              <w:tab/>
              <w:t>—</w:t>
            </w:r>
            <w:r>
              <w:rPr>
                <w:color w:val="000000"/>
                <w:sz w:val="22"/>
              </w:rPr>
              <w:tab/>
            </w:r>
          </w:p>
        </w:tc>
        <w:tc>
          <w:tcPr>
            <w:tcW w:w="1185" w:type="dxa"/>
            <w:tcBorders>
              <w:top w:val="nil"/>
              <w:left w:val="nil"/>
              <w:bottom w:val="nil"/>
              <w:right w:val="nil"/>
            </w:tcBorders>
            <w:shd w:val="clear" w:color="auto" w:fill="CCEEFF"/>
            <w:tcMar>
              <w:top w:w="0" w:type="dxa"/>
              <w:left w:w="0" w:type="dxa"/>
              <w:bottom w:w="0" w:type="dxa"/>
              <w:right w:w="15" w:type="dxa"/>
            </w:tcMar>
            <w:vAlign w:val="bottom"/>
          </w:tcPr>
          <w:p w14:paraId="4326A2BB" w14:textId="77777777" w:rsidR="00DD6FD7" w:rsidRDefault="00CA6234">
            <w:pPr>
              <w:keepNext/>
              <w:tabs>
                <w:tab w:val="left" w:pos="642"/>
                <w:tab w:val="left" w:pos="1117"/>
              </w:tabs>
              <w:spacing w:before="75" w:after="30"/>
              <w:jc w:val="right"/>
            </w:pPr>
            <w:r>
              <w:rPr>
                <w:color w:val="000000"/>
                <w:sz w:val="22"/>
              </w:rPr>
              <w:tab/>
              <w:t>—</w:t>
            </w:r>
            <w:r>
              <w:rPr>
                <w:color w:val="000000"/>
                <w:sz w:val="22"/>
              </w:rPr>
              <w:tab/>
            </w:r>
          </w:p>
        </w:tc>
        <w:tc>
          <w:tcPr>
            <w:tcW w:w="1185" w:type="dxa"/>
            <w:tcBorders>
              <w:top w:val="nil"/>
              <w:left w:val="nil"/>
              <w:bottom w:val="nil"/>
              <w:right w:val="nil"/>
            </w:tcBorders>
            <w:shd w:val="clear" w:color="auto" w:fill="CCEEFF"/>
            <w:tcMar>
              <w:top w:w="0" w:type="dxa"/>
              <w:left w:w="0" w:type="dxa"/>
              <w:bottom w:w="0" w:type="dxa"/>
              <w:right w:w="15" w:type="dxa"/>
            </w:tcMar>
            <w:vAlign w:val="bottom"/>
          </w:tcPr>
          <w:p w14:paraId="3C3DB9C6" w14:textId="77777777" w:rsidR="00DD6FD7" w:rsidRDefault="00CA6234">
            <w:pPr>
              <w:keepNext/>
              <w:tabs>
                <w:tab w:val="left" w:pos="457"/>
              </w:tabs>
              <w:spacing w:before="75" w:after="30"/>
              <w:jc w:val="right"/>
            </w:pPr>
            <w:r>
              <w:rPr>
                <w:color w:val="000000"/>
                <w:sz w:val="22"/>
              </w:rPr>
              <w:tab/>
              <w:t>(3,771)</w:t>
            </w:r>
          </w:p>
        </w:tc>
        <w:tc>
          <w:tcPr>
            <w:tcW w:w="1185" w:type="dxa"/>
            <w:tcBorders>
              <w:top w:val="nil"/>
              <w:left w:val="nil"/>
              <w:bottom w:val="nil"/>
              <w:right w:val="nil"/>
            </w:tcBorders>
            <w:shd w:val="clear" w:color="auto" w:fill="CCEEFF"/>
            <w:tcMar>
              <w:top w:w="0" w:type="dxa"/>
              <w:left w:w="0" w:type="dxa"/>
              <w:bottom w:w="0" w:type="dxa"/>
              <w:right w:w="15" w:type="dxa"/>
            </w:tcMar>
            <w:vAlign w:val="bottom"/>
          </w:tcPr>
          <w:p w14:paraId="270CB29A" w14:textId="77777777" w:rsidR="00DD6FD7" w:rsidRDefault="00CA6234">
            <w:pPr>
              <w:keepNext/>
              <w:tabs>
                <w:tab w:val="left" w:pos="457"/>
              </w:tabs>
              <w:spacing w:before="75" w:after="30"/>
              <w:jc w:val="right"/>
            </w:pPr>
            <w:r>
              <w:rPr>
                <w:color w:val="000000"/>
                <w:sz w:val="22"/>
              </w:rPr>
              <w:tab/>
              <w:t>(3,771)</w:t>
            </w:r>
          </w:p>
        </w:tc>
      </w:tr>
      <w:tr w:rsidR="00DD6FD7" w14:paraId="264ABF8A" w14:textId="77777777">
        <w:trPr>
          <w:cantSplit/>
          <w:trHeight w:hRule="exact" w:val="315"/>
        </w:trPr>
        <w:tc>
          <w:tcPr>
            <w:tcW w:w="4305" w:type="dxa"/>
            <w:tcBorders>
              <w:top w:val="nil"/>
              <w:left w:val="nil"/>
              <w:bottom w:val="nil"/>
              <w:right w:val="nil"/>
            </w:tcBorders>
            <w:shd w:val="clear" w:color="auto" w:fill="FFFFFF"/>
            <w:tcMar>
              <w:top w:w="0" w:type="dxa"/>
              <w:left w:w="53" w:type="dxa"/>
              <w:bottom w:w="0" w:type="dxa"/>
              <w:right w:w="53" w:type="dxa"/>
            </w:tcMar>
            <w:vAlign w:val="bottom"/>
          </w:tcPr>
          <w:p w14:paraId="22B68C78" w14:textId="77777777" w:rsidR="00DD6FD7" w:rsidRDefault="00CA6234">
            <w:pPr>
              <w:keepNext/>
              <w:spacing w:before="75" w:after="30"/>
              <w:rPr>
                <w:sz w:val="22"/>
              </w:rPr>
            </w:pPr>
            <w:r>
              <w:rPr>
                <w:sz w:val="22"/>
              </w:rPr>
              <w:t xml:space="preserve">   Other non-GAAP adjustments</w:t>
            </w:r>
          </w:p>
        </w:tc>
        <w:tc>
          <w:tcPr>
            <w:tcW w:w="118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5037A358" w14:textId="77777777" w:rsidR="00DD6FD7" w:rsidRDefault="00CA6234">
            <w:pPr>
              <w:keepNext/>
              <w:tabs>
                <w:tab w:val="left" w:pos="642"/>
                <w:tab w:val="left" w:pos="1117"/>
              </w:tabs>
              <w:spacing w:before="75" w:after="30"/>
              <w:jc w:val="right"/>
            </w:pPr>
            <w:r>
              <w:rPr>
                <w:color w:val="000000"/>
                <w:sz w:val="22"/>
              </w:rPr>
              <w:tab/>
              <w:t>—</w:t>
            </w:r>
            <w:r>
              <w:rPr>
                <w:color w:val="000000"/>
                <w:sz w:val="22"/>
              </w:rPr>
              <w:tab/>
            </w:r>
          </w:p>
        </w:tc>
        <w:tc>
          <w:tcPr>
            <w:tcW w:w="118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01825950" w14:textId="77777777" w:rsidR="00DD6FD7" w:rsidRDefault="00CA6234">
            <w:pPr>
              <w:keepNext/>
              <w:tabs>
                <w:tab w:val="left" w:pos="642"/>
                <w:tab w:val="left" w:pos="1117"/>
              </w:tabs>
              <w:spacing w:before="75" w:after="30"/>
              <w:jc w:val="right"/>
            </w:pPr>
            <w:r>
              <w:rPr>
                <w:color w:val="000000"/>
                <w:sz w:val="22"/>
              </w:rPr>
              <w:tab/>
              <w:t>—</w:t>
            </w:r>
            <w:r>
              <w:rPr>
                <w:color w:val="000000"/>
                <w:sz w:val="22"/>
              </w:rPr>
              <w:tab/>
            </w:r>
          </w:p>
        </w:tc>
        <w:tc>
          <w:tcPr>
            <w:tcW w:w="118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00A90C96" w14:textId="77777777" w:rsidR="00DD6FD7" w:rsidRDefault="00CA6234">
            <w:pPr>
              <w:keepNext/>
              <w:tabs>
                <w:tab w:val="left" w:pos="642"/>
                <w:tab w:val="left" w:pos="1117"/>
              </w:tabs>
              <w:spacing w:before="75" w:after="30"/>
              <w:jc w:val="right"/>
            </w:pPr>
            <w:r>
              <w:rPr>
                <w:color w:val="000000"/>
                <w:sz w:val="22"/>
              </w:rPr>
              <w:tab/>
              <w:t>—</w:t>
            </w:r>
            <w:r>
              <w:rPr>
                <w:color w:val="000000"/>
                <w:sz w:val="22"/>
              </w:rPr>
              <w:tab/>
            </w:r>
          </w:p>
        </w:tc>
        <w:tc>
          <w:tcPr>
            <w:tcW w:w="118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705484A6" w14:textId="77777777" w:rsidR="00DD6FD7" w:rsidRDefault="00CA6234">
            <w:pPr>
              <w:keepNext/>
              <w:tabs>
                <w:tab w:val="left" w:pos="551"/>
                <w:tab w:val="left" w:pos="1117"/>
              </w:tabs>
              <w:spacing w:before="75" w:after="30"/>
              <w:jc w:val="right"/>
            </w:pPr>
            <w:r>
              <w:rPr>
                <w:color w:val="000000"/>
                <w:sz w:val="22"/>
              </w:rPr>
              <w:tab/>
              <w:t>1,304</w:t>
            </w:r>
            <w:r>
              <w:rPr>
                <w:color w:val="000000"/>
                <w:sz w:val="22"/>
              </w:rPr>
              <w:tab/>
            </w:r>
          </w:p>
        </w:tc>
        <w:tc>
          <w:tcPr>
            <w:tcW w:w="118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7571B572" w14:textId="77777777" w:rsidR="00DD6FD7" w:rsidRDefault="00CA6234">
            <w:pPr>
              <w:keepNext/>
              <w:tabs>
                <w:tab w:val="left" w:pos="551"/>
                <w:tab w:val="left" w:pos="1117"/>
              </w:tabs>
              <w:spacing w:before="75" w:after="30"/>
              <w:jc w:val="right"/>
            </w:pPr>
            <w:r>
              <w:rPr>
                <w:color w:val="000000"/>
                <w:sz w:val="22"/>
              </w:rPr>
              <w:tab/>
              <w:t>1,304</w:t>
            </w:r>
            <w:r>
              <w:rPr>
                <w:color w:val="000000"/>
                <w:sz w:val="22"/>
              </w:rPr>
              <w:tab/>
            </w:r>
          </w:p>
        </w:tc>
      </w:tr>
      <w:tr w:rsidR="00DD6FD7" w14:paraId="5F8A1E13" w14:textId="77777777">
        <w:trPr>
          <w:cantSplit/>
          <w:trHeight w:hRule="exact" w:val="315"/>
        </w:trPr>
        <w:tc>
          <w:tcPr>
            <w:tcW w:w="4305" w:type="dxa"/>
            <w:tcBorders>
              <w:top w:val="nil"/>
              <w:left w:val="nil"/>
              <w:bottom w:val="nil"/>
              <w:right w:val="nil"/>
            </w:tcBorders>
            <w:shd w:val="clear" w:color="auto" w:fill="CCEEFF"/>
            <w:tcMar>
              <w:top w:w="0" w:type="dxa"/>
              <w:left w:w="53" w:type="dxa"/>
              <w:bottom w:w="0" w:type="dxa"/>
              <w:right w:w="53" w:type="dxa"/>
            </w:tcMar>
            <w:vAlign w:val="bottom"/>
          </w:tcPr>
          <w:p w14:paraId="1CA2E4FB" w14:textId="77777777" w:rsidR="00DD6FD7" w:rsidRDefault="00CA6234">
            <w:pPr>
              <w:keepNext/>
              <w:spacing w:before="55" w:after="30"/>
            </w:pPr>
            <w:r>
              <w:rPr>
                <w:b/>
                <w:color w:val="000000"/>
                <w:sz w:val="22"/>
              </w:rPr>
              <w:t>Segment Adjusted EBITDA</w:t>
            </w:r>
          </w:p>
        </w:tc>
        <w:tc>
          <w:tcPr>
            <w:tcW w:w="118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14:paraId="30372E7A" w14:textId="77777777" w:rsidR="00DD6FD7" w:rsidRDefault="00CA6234">
            <w:pPr>
              <w:keepNext/>
              <w:tabs>
                <w:tab w:val="left" w:pos="147"/>
                <w:tab w:val="left" w:pos="1117"/>
              </w:tabs>
              <w:spacing w:before="55" w:after="30"/>
              <w:jc w:val="right"/>
            </w:pPr>
            <w:r>
              <w:rPr>
                <w:b/>
                <w:color w:val="000000"/>
                <w:sz w:val="22"/>
              </w:rPr>
              <w:t>$</w:t>
            </w:r>
            <w:r>
              <w:rPr>
                <w:b/>
                <w:color w:val="000000"/>
                <w:sz w:val="22"/>
              </w:rPr>
              <w:tab/>
              <w:t>182,499</w:t>
            </w:r>
            <w:r>
              <w:rPr>
                <w:b/>
                <w:color w:val="000000"/>
                <w:sz w:val="22"/>
              </w:rPr>
              <w:tab/>
            </w:r>
          </w:p>
        </w:tc>
        <w:tc>
          <w:tcPr>
            <w:tcW w:w="118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14:paraId="4FFEC820" w14:textId="77777777" w:rsidR="00DD6FD7" w:rsidRDefault="00CA6234">
            <w:pPr>
              <w:keepNext/>
              <w:tabs>
                <w:tab w:val="left" w:pos="147"/>
                <w:tab w:val="left" w:pos="1117"/>
              </w:tabs>
              <w:spacing w:before="55" w:after="30"/>
              <w:jc w:val="right"/>
            </w:pPr>
            <w:r>
              <w:rPr>
                <w:b/>
                <w:color w:val="000000"/>
                <w:sz w:val="22"/>
              </w:rPr>
              <w:t>$</w:t>
            </w:r>
            <w:r>
              <w:rPr>
                <w:b/>
                <w:color w:val="000000"/>
                <w:sz w:val="22"/>
              </w:rPr>
              <w:tab/>
              <w:t>193,310</w:t>
            </w:r>
            <w:r>
              <w:rPr>
                <w:b/>
                <w:color w:val="000000"/>
                <w:sz w:val="22"/>
              </w:rPr>
              <w:tab/>
            </w:r>
          </w:p>
        </w:tc>
        <w:tc>
          <w:tcPr>
            <w:tcW w:w="118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14:paraId="7C504A3D" w14:textId="77777777" w:rsidR="00DD6FD7" w:rsidRDefault="00CA6234">
            <w:pPr>
              <w:keepNext/>
              <w:tabs>
                <w:tab w:val="left" w:pos="257"/>
                <w:tab w:val="left" w:pos="1117"/>
              </w:tabs>
              <w:spacing w:before="55" w:after="30"/>
              <w:jc w:val="right"/>
            </w:pPr>
            <w:r>
              <w:rPr>
                <w:b/>
                <w:color w:val="000000"/>
                <w:sz w:val="22"/>
              </w:rPr>
              <w:t>$</w:t>
            </w:r>
            <w:r>
              <w:rPr>
                <w:b/>
                <w:color w:val="000000"/>
                <w:sz w:val="22"/>
              </w:rPr>
              <w:tab/>
              <w:t>37,359</w:t>
            </w:r>
            <w:r>
              <w:rPr>
                <w:b/>
                <w:color w:val="000000"/>
                <w:sz w:val="22"/>
              </w:rPr>
              <w:tab/>
            </w:r>
          </w:p>
        </w:tc>
        <w:tc>
          <w:tcPr>
            <w:tcW w:w="118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14:paraId="2F3D0577" w14:textId="77777777" w:rsidR="00DD6FD7" w:rsidRDefault="00CA6234">
            <w:pPr>
              <w:keepNext/>
              <w:tabs>
                <w:tab w:val="left" w:pos="347"/>
              </w:tabs>
              <w:spacing w:before="55" w:after="30"/>
              <w:jc w:val="right"/>
            </w:pPr>
            <w:r>
              <w:rPr>
                <w:b/>
                <w:color w:val="000000"/>
                <w:sz w:val="22"/>
              </w:rPr>
              <w:t>$</w:t>
            </w:r>
            <w:r>
              <w:rPr>
                <w:b/>
                <w:color w:val="000000"/>
                <w:sz w:val="22"/>
              </w:rPr>
              <w:tab/>
              <w:t>(23,722)</w:t>
            </w:r>
          </w:p>
        </w:tc>
        <w:tc>
          <w:tcPr>
            <w:tcW w:w="118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14:paraId="53077115" w14:textId="77777777" w:rsidR="00DD6FD7" w:rsidRDefault="00CA6234">
            <w:pPr>
              <w:keepNext/>
              <w:tabs>
                <w:tab w:val="left" w:pos="331"/>
                <w:tab w:val="left" w:pos="1117"/>
              </w:tabs>
              <w:spacing w:before="55" w:after="30"/>
              <w:jc w:val="right"/>
            </w:pPr>
            <w:r>
              <w:rPr>
                <w:b/>
                <w:color w:val="000000"/>
                <w:sz w:val="22"/>
              </w:rPr>
              <w:t>$</w:t>
            </w:r>
            <w:r>
              <w:rPr>
                <w:b/>
                <w:color w:val="000000"/>
                <w:sz w:val="22"/>
              </w:rPr>
              <w:tab/>
              <w:t>389,446</w:t>
            </w:r>
            <w:r>
              <w:rPr>
                <w:b/>
                <w:color w:val="000000"/>
                <w:sz w:val="22"/>
              </w:rPr>
              <w:tab/>
            </w:r>
          </w:p>
        </w:tc>
      </w:tr>
      <w:tr w:rsidR="00DD6FD7" w14:paraId="020CCBF7" w14:textId="77777777">
        <w:trPr>
          <w:cantSplit/>
          <w:trHeight w:hRule="exact" w:val="135"/>
        </w:trPr>
        <w:tc>
          <w:tcPr>
            <w:tcW w:w="4305" w:type="dxa"/>
            <w:tcBorders>
              <w:top w:val="nil"/>
              <w:left w:val="nil"/>
              <w:bottom w:val="nil"/>
              <w:right w:val="nil"/>
            </w:tcBorders>
            <w:tcMar>
              <w:top w:w="0" w:type="dxa"/>
              <w:left w:w="0" w:type="dxa"/>
              <w:bottom w:w="0" w:type="dxa"/>
              <w:right w:w="0" w:type="dxa"/>
            </w:tcMar>
            <w:vAlign w:val="bottom"/>
          </w:tcPr>
          <w:p w14:paraId="50B0AAE0" w14:textId="77777777" w:rsidR="00DD6FD7" w:rsidRDefault="00DD6FD7">
            <w:pPr>
              <w:keepNext/>
            </w:pPr>
          </w:p>
        </w:tc>
        <w:tc>
          <w:tcPr>
            <w:tcW w:w="1185" w:type="dxa"/>
            <w:tcBorders>
              <w:top w:val="double" w:sz="8" w:space="0" w:color="000000"/>
              <w:left w:val="nil"/>
              <w:bottom w:val="nil"/>
              <w:right w:val="nil"/>
            </w:tcBorders>
            <w:tcMar>
              <w:top w:w="0" w:type="dxa"/>
              <w:left w:w="0" w:type="dxa"/>
              <w:bottom w:w="0" w:type="dxa"/>
              <w:right w:w="0" w:type="dxa"/>
            </w:tcMar>
            <w:vAlign w:val="bottom"/>
          </w:tcPr>
          <w:p w14:paraId="24982367" w14:textId="77777777" w:rsidR="00DD6FD7" w:rsidRDefault="00DD6FD7">
            <w:pPr>
              <w:keepNext/>
            </w:pPr>
          </w:p>
        </w:tc>
        <w:tc>
          <w:tcPr>
            <w:tcW w:w="1185" w:type="dxa"/>
            <w:tcBorders>
              <w:top w:val="double" w:sz="8" w:space="0" w:color="000000"/>
              <w:left w:val="nil"/>
              <w:bottom w:val="nil"/>
              <w:right w:val="nil"/>
            </w:tcBorders>
            <w:tcMar>
              <w:top w:w="0" w:type="dxa"/>
              <w:left w:w="0" w:type="dxa"/>
              <w:bottom w:w="0" w:type="dxa"/>
              <w:right w:w="0" w:type="dxa"/>
            </w:tcMar>
            <w:vAlign w:val="bottom"/>
          </w:tcPr>
          <w:p w14:paraId="7B92D997" w14:textId="77777777" w:rsidR="00DD6FD7" w:rsidRDefault="00DD6FD7">
            <w:pPr>
              <w:keepNext/>
            </w:pPr>
          </w:p>
        </w:tc>
        <w:tc>
          <w:tcPr>
            <w:tcW w:w="1185" w:type="dxa"/>
            <w:tcBorders>
              <w:top w:val="double" w:sz="8" w:space="0" w:color="000000"/>
              <w:left w:val="nil"/>
              <w:bottom w:val="nil"/>
              <w:right w:val="nil"/>
            </w:tcBorders>
            <w:tcMar>
              <w:top w:w="0" w:type="dxa"/>
              <w:left w:w="0" w:type="dxa"/>
              <w:bottom w:w="0" w:type="dxa"/>
              <w:right w:w="0" w:type="dxa"/>
            </w:tcMar>
            <w:vAlign w:val="bottom"/>
          </w:tcPr>
          <w:p w14:paraId="4BB27861" w14:textId="77777777" w:rsidR="00DD6FD7" w:rsidRDefault="00DD6FD7">
            <w:pPr>
              <w:keepNext/>
            </w:pPr>
          </w:p>
        </w:tc>
        <w:tc>
          <w:tcPr>
            <w:tcW w:w="1185" w:type="dxa"/>
            <w:tcBorders>
              <w:top w:val="double" w:sz="8" w:space="0" w:color="000000"/>
              <w:left w:val="nil"/>
              <w:bottom w:val="nil"/>
              <w:right w:val="nil"/>
            </w:tcBorders>
            <w:tcMar>
              <w:top w:w="0" w:type="dxa"/>
              <w:left w:w="0" w:type="dxa"/>
              <w:bottom w:w="0" w:type="dxa"/>
              <w:right w:w="0" w:type="dxa"/>
            </w:tcMar>
            <w:vAlign w:val="bottom"/>
          </w:tcPr>
          <w:p w14:paraId="18C10B44" w14:textId="77777777" w:rsidR="00DD6FD7" w:rsidRDefault="00DD6FD7">
            <w:pPr>
              <w:keepNext/>
            </w:pPr>
          </w:p>
        </w:tc>
        <w:tc>
          <w:tcPr>
            <w:tcW w:w="1185" w:type="dxa"/>
            <w:tcBorders>
              <w:top w:val="double" w:sz="8" w:space="0" w:color="000000"/>
              <w:left w:val="nil"/>
              <w:bottom w:val="nil"/>
              <w:right w:val="nil"/>
            </w:tcBorders>
            <w:tcMar>
              <w:top w:w="0" w:type="dxa"/>
              <w:left w:w="0" w:type="dxa"/>
              <w:bottom w:w="0" w:type="dxa"/>
              <w:right w:w="0" w:type="dxa"/>
            </w:tcMar>
            <w:vAlign w:val="bottom"/>
          </w:tcPr>
          <w:p w14:paraId="40D9E401" w14:textId="77777777" w:rsidR="00DD6FD7" w:rsidRDefault="00DD6FD7">
            <w:pPr>
              <w:keepNext/>
            </w:pPr>
          </w:p>
        </w:tc>
      </w:tr>
      <w:tr w:rsidR="00DD6FD7" w14:paraId="1A9F9A6A" w14:textId="77777777">
        <w:trPr>
          <w:cantSplit/>
          <w:trHeight w:hRule="exact" w:val="315"/>
        </w:trPr>
        <w:tc>
          <w:tcPr>
            <w:tcW w:w="4305" w:type="dxa"/>
            <w:tcBorders>
              <w:top w:val="nil"/>
              <w:left w:val="nil"/>
              <w:bottom w:val="nil"/>
              <w:right w:val="nil"/>
            </w:tcBorders>
            <w:shd w:val="clear" w:color="auto" w:fill="CCEEFF"/>
            <w:tcMar>
              <w:top w:w="0" w:type="dxa"/>
              <w:left w:w="53" w:type="dxa"/>
              <w:bottom w:w="0" w:type="dxa"/>
              <w:right w:w="53" w:type="dxa"/>
            </w:tcMar>
            <w:vAlign w:val="bottom"/>
          </w:tcPr>
          <w:p w14:paraId="3FF96ECA" w14:textId="77777777" w:rsidR="00DD6FD7" w:rsidRDefault="00CA6234">
            <w:pPr>
              <w:keepNext/>
              <w:spacing w:before="75" w:after="30"/>
            </w:pPr>
            <w:r>
              <w:rPr>
                <w:color w:val="000000"/>
                <w:sz w:val="22"/>
              </w:rPr>
              <w:t>Net Sales</w:t>
            </w:r>
          </w:p>
        </w:tc>
        <w:tc>
          <w:tcPr>
            <w:tcW w:w="1185" w:type="dxa"/>
            <w:tcBorders>
              <w:top w:val="nil"/>
              <w:left w:val="nil"/>
              <w:bottom w:val="nil"/>
              <w:right w:val="nil"/>
            </w:tcBorders>
            <w:shd w:val="clear" w:color="auto" w:fill="CCEEFF"/>
            <w:tcMar>
              <w:top w:w="0" w:type="dxa"/>
              <w:left w:w="0" w:type="dxa"/>
              <w:bottom w:w="0" w:type="dxa"/>
              <w:right w:w="15" w:type="dxa"/>
            </w:tcMar>
            <w:vAlign w:val="bottom"/>
          </w:tcPr>
          <w:p w14:paraId="5F1C0DBB" w14:textId="77777777" w:rsidR="00DD6FD7" w:rsidRDefault="00CA6234">
            <w:pPr>
              <w:keepNext/>
              <w:tabs>
                <w:tab w:val="left" w:pos="111"/>
                <w:tab w:val="left" w:pos="1246"/>
              </w:tabs>
              <w:spacing w:before="75" w:after="30"/>
              <w:jc w:val="right"/>
            </w:pPr>
            <w:r>
              <w:rPr>
                <w:color w:val="000000"/>
                <w:sz w:val="22"/>
              </w:rPr>
              <w:t>$</w:t>
            </w:r>
            <w:r>
              <w:rPr>
                <w:color w:val="000000"/>
                <w:sz w:val="22"/>
              </w:rPr>
              <w:tab/>
              <w:t>1,164,721</w:t>
            </w:r>
            <w:r>
              <w:rPr>
                <w:color w:val="000000"/>
                <w:sz w:val="22"/>
              </w:rPr>
              <w:tab/>
            </w:r>
          </w:p>
        </w:tc>
        <w:tc>
          <w:tcPr>
            <w:tcW w:w="1185" w:type="dxa"/>
            <w:tcBorders>
              <w:top w:val="nil"/>
              <w:left w:val="nil"/>
              <w:bottom w:val="nil"/>
              <w:right w:val="nil"/>
            </w:tcBorders>
            <w:shd w:val="clear" w:color="auto" w:fill="CCEEFF"/>
            <w:tcMar>
              <w:top w:w="0" w:type="dxa"/>
              <w:left w:w="0" w:type="dxa"/>
              <w:bottom w:w="0" w:type="dxa"/>
              <w:right w:w="15" w:type="dxa"/>
            </w:tcMar>
            <w:vAlign w:val="bottom"/>
          </w:tcPr>
          <w:p w14:paraId="5247A150" w14:textId="77777777" w:rsidR="00DD6FD7" w:rsidRDefault="00CA6234">
            <w:pPr>
              <w:keepNext/>
              <w:tabs>
                <w:tab w:val="left" w:pos="111"/>
                <w:tab w:val="left" w:pos="1246"/>
              </w:tabs>
              <w:spacing w:before="75" w:after="30"/>
              <w:jc w:val="right"/>
            </w:pPr>
            <w:r>
              <w:rPr>
                <w:color w:val="000000"/>
                <w:sz w:val="22"/>
              </w:rPr>
              <w:t>$</w:t>
            </w:r>
            <w:r>
              <w:rPr>
                <w:color w:val="000000"/>
                <w:sz w:val="22"/>
              </w:rPr>
              <w:tab/>
              <w:t>1,193,830</w:t>
            </w:r>
            <w:r>
              <w:rPr>
                <w:color w:val="000000"/>
                <w:sz w:val="22"/>
              </w:rPr>
              <w:tab/>
            </w:r>
          </w:p>
        </w:tc>
        <w:tc>
          <w:tcPr>
            <w:tcW w:w="1185" w:type="dxa"/>
            <w:tcBorders>
              <w:top w:val="nil"/>
              <w:left w:val="nil"/>
              <w:bottom w:val="nil"/>
              <w:right w:val="nil"/>
            </w:tcBorders>
            <w:shd w:val="clear" w:color="auto" w:fill="CCEEFF"/>
            <w:tcMar>
              <w:top w:w="0" w:type="dxa"/>
              <w:left w:w="0" w:type="dxa"/>
              <w:bottom w:w="0" w:type="dxa"/>
              <w:right w:w="15" w:type="dxa"/>
            </w:tcMar>
            <w:vAlign w:val="bottom"/>
          </w:tcPr>
          <w:p w14:paraId="210466DC" w14:textId="77777777" w:rsidR="00DD6FD7" w:rsidRDefault="00CA6234">
            <w:pPr>
              <w:keepNext/>
              <w:tabs>
                <w:tab w:val="left" w:pos="147"/>
                <w:tab w:val="left" w:pos="1117"/>
              </w:tabs>
              <w:spacing w:before="75" w:after="30"/>
              <w:jc w:val="right"/>
            </w:pPr>
            <w:r>
              <w:rPr>
                <w:color w:val="000000"/>
                <w:sz w:val="22"/>
              </w:rPr>
              <w:t>$</w:t>
            </w:r>
            <w:r>
              <w:rPr>
                <w:color w:val="000000"/>
                <w:sz w:val="22"/>
              </w:rPr>
              <w:tab/>
              <w:t>228,886</w:t>
            </w:r>
            <w:r>
              <w:rPr>
                <w:color w:val="000000"/>
                <w:sz w:val="22"/>
              </w:rPr>
              <w:tab/>
            </w:r>
          </w:p>
        </w:tc>
        <w:tc>
          <w:tcPr>
            <w:tcW w:w="1185" w:type="dxa"/>
            <w:tcBorders>
              <w:top w:val="nil"/>
              <w:left w:val="nil"/>
              <w:bottom w:val="nil"/>
              <w:right w:val="nil"/>
            </w:tcBorders>
            <w:shd w:val="clear" w:color="auto" w:fill="CCEEFF"/>
            <w:tcMar>
              <w:top w:w="0" w:type="dxa"/>
              <w:left w:w="0" w:type="dxa"/>
              <w:bottom w:w="0" w:type="dxa"/>
              <w:right w:w="0" w:type="dxa"/>
            </w:tcMar>
            <w:vAlign w:val="bottom"/>
          </w:tcPr>
          <w:p w14:paraId="40EAD5DF" w14:textId="77777777" w:rsidR="00DD6FD7" w:rsidRDefault="00DD6FD7">
            <w:pPr>
              <w:keepNext/>
            </w:pPr>
          </w:p>
        </w:tc>
        <w:tc>
          <w:tcPr>
            <w:tcW w:w="1185" w:type="dxa"/>
            <w:tcBorders>
              <w:top w:val="nil"/>
              <w:left w:val="nil"/>
              <w:bottom w:val="nil"/>
              <w:right w:val="nil"/>
            </w:tcBorders>
            <w:shd w:val="clear" w:color="auto" w:fill="CCEEFF"/>
            <w:tcMar>
              <w:top w:w="0" w:type="dxa"/>
              <w:left w:w="0" w:type="dxa"/>
              <w:bottom w:w="0" w:type="dxa"/>
              <w:right w:w="0" w:type="dxa"/>
            </w:tcMar>
            <w:vAlign w:val="bottom"/>
          </w:tcPr>
          <w:p w14:paraId="0C1B9E96" w14:textId="77777777" w:rsidR="00DD6FD7" w:rsidRDefault="00DD6FD7">
            <w:pPr>
              <w:keepNext/>
            </w:pPr>
          </w:p>
        </w:tc>
      </w:tr>
      <w:tr w:rsidR="00DD6FD7" w14:paraId="3995C782" w14:textId="77777777">
        <w:trPr>
          <w:cantSplit/>
          <w:trHeight w:hRule="exact" w:val="315"/>
        </w:trPr>
        <w:tc>
          <w:tcPr>
            <w:tcW w:w="4305" w:type="dxa"/>
            <w:tcBorders>
              <w:top w:val="nil"/>
              <w:left w:val="nil"/>
              <w:bottom w:val="nil"/>
              <w:right w:val="nil"/>
            </w:tcBorders>
            <w:shd w:val="clear" w:color="auto" w:fill="FFFFFF"/>
            <w:tcMar>
              <w:top w:w="0" w:type="dxa"/>
              <w:left w:w="53" w:type="dxa"/>
              <w:bottom w:w="0" w:type="dxa"/>
              <w:right w:w="53" w:type="dxa"/>
            </w:tcMar>
            <w:vAlign w:val="bottom"/>
          </w:tcPr>
          <w:p w14:paraId="77F397A4" w14:textId="77777777" w:rsidR="00DD6FD7" w:rsidRDefault="00CA6234">
            <w:pPr>
              <w:keepNext/>
              <w:spacing w:before="75" w:after="30"/>
            </w:pPr>
            <w:r>
              <w:rPr>
                <w:color w:val="000000"/>
                <w:sz w:val="22"/>
              </w:rPr>
              <w:t>Segment Operating Profit Margin</w:t>
            </w:r>
          </w:p>
        </w:tc>
        <w:tc>
          <w:tcPr>
            <w:tcW w:w="1185" w:type="dxa"/>
            <w:tcBorders>
              <w:top w:val="nil"/>
              <w:left w:val="nil"/>
              <w:bottom w:val="nil"/>
              <w:right w:val="nil"/>
            </w:tcBorders>
            <w:shd w:val="clear" w:color="auto" w:fill="FFFFFF"/>
            <w:tcMar>
              <w:top w:w="0" w:type="dxa"/>
              <w:left w:w="0" w:type="dxa"/>
              <w:bottom w:w="0" w:type="dxa"/>
              <w:right w:w="15" w:type="dxa"/>
            </w:tcMar>
            <w:vAlign w:val="bottom"/>
          </w:tcPr>
          <w:p w14:paraId="570D6530" w14:textId="77777777" w:rsidR="00DD6FD7" w:rsidRDefault="00CA6234">
            <w:pPr>
              <w:keepNext/>
              <w:tabs>
                <w:tab w:val="left" w:pos="1"/>
                <w:tab w:val="left" w:pos="461"/>
              </w:tabs>
              <w:spacing w:before="75" w:after="30"/>
              <w:jc w:val="right"/>
            </w:pPr>
            <w:r>
              <w:rPr>
                <w:color w:val="000000"/>
                <w:sz w:val="22"/>
              </w:rPr>
              <w:tab/>
              <w:t>11.4</w:t>
            </w:r>
            <w:r>
              <w:rPr>
                <w:color w:val="000000"/>
                <w:sz w:val="22"/>
              </w:rPr>
              <w:tab/>
              <w:t>%</w:t>
            </w:r>
          </w:p>
        </w:tc>
        <w:tc>
          <w:tcPr>
            <w:tcW w:w="1185" w:type="dxa"/>
            <w:tcBorders>
              <w:top w:val="nil"/>
              <w:left w:val="nil"/>
              <w:bottom w:val="nil"/>
              <w:right w:val="nil"/>
            </w:tcBorders>
            <w:shd w:val="clear" w:color="auto" w:fill="FFFFFF"/>
            <w:tcMar>
              <w:top w:w="0" w:type="dxa"/>
              <w:left w:w="0" w:type="dxa"/>
              <w:bottom w:w="0" w:type="dxa"/>
              <w:right w:w="15" w:type="dxa"/>
            </w:tcMar>
            <w:vAlign w:val="bottom"/>
          </w:tcPr>
          <w:p w14:paraId="37EFD0F5" w14:textId="77777777" w:rsidR="00DD6FD7" w:rsidRDefault="00CA6234">
            <w:pPr>
              <w:keepNext/>
              <w:tabs>
                <w:tab w:val="left" w:pos="1"/>
                <w:tab w:val="left" w:pos="461"/>
              </w:tabs>
              <w:spacing w:before="75" w:after="30"/>
              <w:jc w:val="right"/>
            </w:pPr>
            <w:r>
              <w:rPr>
                <w:color w:val="000000"/>
                <w:sz w:val="22"/>
              </w:rPr>
              <w:tab/>
              <w:t>11.1</w:t>
            </w:r>
            <w:r>
              <w:rPr>
                <w:color w:val="000000"/>
                <w:sz w:val="22"/>
              </w:rPr>
              <w:tab/>
              <w:t>%</w:t>
            </w:r>
          </w:p>
        </w:tc>
        <w:tc>
          <w:tcPr>
            <w:tcW w:w="1185" w:type="dxa"/>
            <w:tcBorders>
              <w:top w:val="nil"/>
              <w:left w:val="nil"/>
              <w:bottom w:val="nil"/>
              <w:right w:val="nil"/>
            </w:tcBorders>
            <w:shd w:val="clear" w:color="auto" w:fill="FFFFFF"/>
            <w:tcMar>
              <w:top w:w="0" w:type="dxa"/>
              <w:left w:w="0" w:type="dxa"/>
              <w:bottom w:w="0" w:type="dxa"/>
              <w:right w:w="15" w:type="dxa"/>
            </w:tcMar>
            <w:vAlign w:val="bottom"/>
          </w:tcPr>
          <w:p w14:paraId="06301DC6" w14:textId="77777777" w:rsidR="00DD6FD7" w:rsidRDefault="00CA6234">
            <w:pPr>
              <w:keepNext/>
              <w:tabs>
                <w:tab w:val="left" w:pos="1"/>
                <w:tab w:val="left" w:pos="461"/>
              </w:tabs>
              <w:spacing w:before="75" w:after="30"/>
              <w:jc w:val="right"/>
            </w:pPr>
            <w:r>
              <w:rPr>
                <w:color w:val="000000"/>
                <w:sz w:val="22"/>
              </w:rPr>
              <w:tab/>
              <w:t>13.5</w:t>
            </w:r>
            <w:r>
              <w:rPr>
                <w:color w:val="000000"/>
                <w:sz w:val="22"/>
              </w:rPr>
              <w:tab/>
              <w:t>%</w:t>
            </w:r>
          </w:p>
        </w:tc>
        <w:tc>
          <w:tcPr>
            <w:tcW w:w="1185" w:type="dxa"/>
            <w:tcBorders>
              <w:top w:val="nil"/>
              <w:left w:val="nil"/>
              <w:bottom w:val="nil"/>
              <w:right w:val="nil"/>
            </w:tcBorders>
            <w:shd w:val="clear" w:color="auto" w:fill="FFFFFF"/>
            <w:tcMar>
              <w:top w:w="0" w:type="dxa"/>
              <w:left w:w="0" w:type="dxa"/>
              <w:bottom w:w="0" w:type="dxa"/>
              <w:right w:w="0" w:type="dxa"/>
            </w:tcMar>
            <w:vAlign w:val="bottom"/>
          </w:tcPr>
          <w:p w14:paraId="7EF2F570" w14:textId="77777777" w:rsidR="00DD6FD7" w:rsidRDefault="00DD6FD7">
            <w:pPr>
              <w:keepNext/>
            </w:pPr>
          </w:p>
        </w:tc>
        <w:tc>
          <w:tcPr>
            <w:tcW w:w="1185" w:type="dxa"/>
            <w:tcBorders>
              <w:top w:val="nil"/>
              <w:left w:val="nil"/>
              <w:bottom w:val="nil"/>
              <w:right w:val="nil"/>
            </w:tcBorders>
            <w:shd w:val="clear" w:color="auto" w:fill="FFFFFF"/>
            <w:tcMar>
              <w:top w:w="0" w:type="dxa"/>
              <w:left w:w="0" w:type="dxa"/>
              <w:bottom w:w="0" w:type="dxa"/>
              <w:right w:w="0" w:type="dxa"/>
            </w:tcMar>
            <w:vAlign w:val="bottom"/>
          </w:tcPr>
          <w:p w14:paraId="49BED8F3" w14:textId="77777777" w:rsidR="00DD6FD7" w:rsidRDefault="00DD6FD7">
            <w:pPr>
              <w:keepNext/>
            </w:pPr>
          </w:p>
        </w:tc>
      </w:tr>
      <w:tr w:rsidR="00DD6FD7" w14:paraId="7505869C" w14:textId="77777777">
        <w:trPr>
          <w:cantSplit/>
          <w:trHeight w:hRule="exact" w:val="315"/>
        </w:trPr>
        <w:tc>
          <w:tcPr>
            <w:tcW w:w="4305" w:type="dxa"/>
            <w:tcBorders>
              <w:top w:val="nil"/>
              <w:left w:val="nil"/>
              <w:bottom w:val="nil"/>
              <w:right w:val="nil"/>
            </w:tcBorders>
            <w:shd w:val="clear" w:color="auto" w:fill="CCEEFF"/>
            <w:tcMar>
              <w:top w:w="0" w:type="dxa"/>
              <w:left w:w="53" w:type="dxa"/>
              <w:bottom w:w="0" w:type="dxa"/>
              <w:right w:w="53" w:type="dxa"/>
            </w:tcMar>
            <w:vAlign w:val="bottom"/>
          </w:tcPr>
          <w:p w14:paraId="421388EA" w14:textId="77777777" w:rsidR="00DD6FD7" w:rsidRDefault="00CA6234">
            <w:pPr>
              <w:spacing w:before="75" w:after="30"/>
            </w:pPr>
            <w:r>
              <w:rPr>
                <w:color w:val="000000"/>
                <w:sz w:val="22"/>
              </w:rPr>
              <w:t>Segment Adjusted EBITDA Margin</w:t>
            </w:r>
          </w:p>
        </w:tc>
        <w:tc>
          <w:tcPr>
            <w:tcW w:w="1185" w:type="dxa"/>
            <w:tcBorders>
              <w:top w:val="nil"/>
              <w:left w:val="nil"/>
              <w:bottom w:val="nil"/>
              <w:right w:val="nil"/>
            </w:tcBorders>
            <w:shd w:val="clear" w:color="auto" w:fill="CCEEFF"/>
            <w:tcMar>
              <w:top w:w="0" w:type="dxa"/>
              <w:left w:w="0" w:type="dxa"/>
              <w:bottom w:w="0" w:type="dxa"/>
              <w:right w:w="15" w:type="dxa"/>
            </w:tcMar>
            <w:vAlign w:val="bottom"/>
          </w:tcPr>
          <w:p w14:paraId="027845D0" w14:textId="77777777" w:rsidR="00DD6FD7" w:rsidRDefault="00CA6234">
            <w:pPr>
              <w:tabs>
                <w:tab w:val="left" w:pos="1"/>
                <w:tab w:val="left" w:pos="461"/>
              </w:tabs>
              <w:spacing w:before="75" w:after="30"/>
              <w:jc w:val="right"/>
            </w:pPr>
            <w:r>
              <w:rPr>
                <w:color w:val="000000"/>
                <w:sz w:val="22"/>
              </w:rPr>
              <w:tab/>
              <w:t>15.7</w:t>
            </w:r>
            <w:r>
              <w:rPr>
                <w:color w:val="000000"/>
                <w:sz w:val="22"/>
              </w:rPr>
              <w:tab/>
              <w:t>%</w:t>
            </w:r>
          </w:p>
        </w:tc>
        <w:tc>
          <w:tcPr>
            <w:tcW w:w="1185" w:type="dxa"/>
            <w:tcBorders>
              <w:top w:val="nil"/>
              <w:left w:val="nil"/>
              <w:bottom w:val="nil"/>
              <w:right w:val="nil"/>
            </w:tcBorders>
            <w:shd w:val="clear" w:color="auto" w:fill="CCEEFF"/>
            <w:tcMar>
              <w:top w:w="0" w:type="dxa"/>
              <w:left w:w="0" w:type="dxa"/>
              <w:bottom w:w="0" w:type="dxa"/>
              <w:right w:w="15" w:type="dxa"/>
            </w:tcMar>
            <w:vAlign w:val="bottom"/>
          </w:tcPr>
          <w:p w14:paraId="5B1AF701" w14:textId="77777777" w:rsidR="00DD6FD7" w:rsidRDefault="00CA6234">
            <w:pPr>
              <w:tabs>
                <w:tab w:val="left" w:pos="1"/>
                <w:tab w:val="left" w:pos="461"/>
              </w:tabs>
              <w:spacing w:before="75" w:after="30"/>
              <w:jc w:val="right"/>
            </w:pPr>
            <w:r>
              <w:rPr>
                <w:color w:val="000000"/>
                <w:sz w:val="22"/>
              </w:rPr>
              <w:tab/>
              <w:t>16.2</w:t>
            </w:r>
            <w:r>
              <w:rPr>
                <w:color w:val="000000"/>
                <w:sz w:val="22"/>
              </w:rPr>
              <w:tab/>
              <w:t>%</w:t>
            </w:r>
          </w:p>
        </w:tc>
        <w:tc>
          <w:tcPr>
            <w:tcW w:w="1185" w:type="dxa"/>
            <w:tcBorders>
              <w:top w:val="nil"/>
              <w:left w:val="nil"/>
              <w:bottom w:val="nil"/>
              <w:right w:val="nil"/>
            </w:tcBorders>
            <w:shd w:val="clear" w:color="auto" w:fill="CCEEFF"/>
            <w:tcMar>
              <w:top w:w="0" w:type="dxa"/>
              <w:left w:w="0" w:type="dxa"/>
              <w:bottom w:w="0" w:type="dxa"/>
              <w:right w:w="15" w:type="dxa"/>
            </w:tcMar>
            <w:vAlign w:val="bottom"/>
          </w:tcPr>
          <w:p w14:paraId="3482D548" w14:textId="77777777" w:rsidR="00DD6FD7" w:rsidRDefault="00CA6234">
            <w:pPr>
              <w:tabs>
                <w:tab w:val="left" w:pos="1"/>
                <w:tab w:val="left" w:pos="461"/>
              </w:tabs>
              <w:spacing w:before="75" w:after="30"/>
              <w:jc w:val="right"/>
            </w:pPr>
            <w:r>
              <w:rPr>
                <w:color w:val="000000"/>
                <w:sz w:val="22"/>
              </w:rPr>
              <w:tab/>
              <w:t>16.3</w:t>
            </w:r>
            <w:r>
              <w:rPr>
                <w:color w:val="000000"/>
                <w:sz w:val="22"/>
              </w:rPr>
              <w:tab/>
              <w:t>%</w:t>
            </w:r>
          </w:p>
        </w:tc>
        <w:tc>
          <w:tcPr>
            <w:tcW w:w="1185" w:type="dxa"/>
            <w:tcBorders>
              <w:top w:val="nil"/>
              <w:left w:val="nil"/>
              <w:bottom w:val="nil"/>
              <w:right w:val="nil"/>
            </w:tcBorders>
            <w:shd w:val="clear" w:color="auto" w:fill="CCEEFF"/>
            <w:tcMar>
              <w:top w:w="0" w:type="dxa"/>
              <w:left w:w="0" w:type="dxa"/>
              <w:bottom w:w="0" w:type="dxa"/>
              <w:right w:w="0" w:type="dxa"/>
            </w:tcMar>
            <w:vAlign w:val="bottom"/>
          </w:tcPr>
          <w:p w14:paraId="1A3CF590" w14:textId="77777777" w:rsidR="00DD6FD7" w:rsidRDefault="00DD6FD7"/>
        </w:tc>
        <w:tc>
          <w:tcPr>
            <w:tcW w:w="1185" w:type="dxa"/>
            <w:tcBorders>
              <w:top w:val="nil"/>
              <w:left w:val="nil"/>
              <w:bottom w:val="nil"/>
              <w:right w:val="nil"/>
            </w:tcBorders>
            <w:shd w:val="clear" w:color="auto" w:fill="CCEEFF"/>
            <w:tcMar>
              <w:top w:w="0" w:type="dxa"/>
              <w:left w:w="0" w:type="dxa"/>
              <w:bottom w:w="0" w:type="dxa"/>
              <w:right w:w="0" w:type="dxa"/>
            </w:tcMar>
            <w:vAlign w:val="bottom"/>
          </w:tcPr>
          <w:p w14:paraId="2FA556F3" w14:textId="77777777" w:rsidR="00DD6FD7" w:rsidRDefault="00DD6FD7"/>
        </w:tc>
      </w:tr>
    </w:tbl>
    <w:p w14:paraId="700A02CF" w14:textId="77777777" w:rsidR="00DD6FD7" w:rsidRDefault="00DD6FD7">
      <w:pPr>
        <w:spacing w:line="269" w:lineRule="auto"/>
        <w:ind w:left="440" w:hanging="450"/>
        <w:rPr>
          <w:rFonts w:ascii="Arial" w:eastAsia="Arial" w:hAnsi="Arial" w:cs="Arial"/>
        </w:rPr>
      </w:pPr>
    </w:p>
    <w:p w14:paraId="4B1AAE05" w14:textId="77777777" w:rsidR="00DD6FD7" w:rsidRDefault="00CA6234">
      <w:pPr>
        <w:spacing w:line="269" w:lineRule="auto"/>
        <w:jc w:val="both"/>
        <w:rPr>
          <w:sz w:val="22"/>
          <w:vertAlign w:val="superscript"/>
        </w:rPr>
      </w:pPr>
      <w:r>
        <w:rPr>
          <w:sz w:val="22"/>
          <w:vertAlign w:val="superscript"/>
        </w:rPr>
        <w:t>1</w:t>
      </w:r>
      <w:r>
        <w:rPr>
          <w:sz w:val="22"/>
        </w:rPr>
        <w:t xml:space="preserve">Included in Corporate is the amortization of acquisition intangibles associated with the Consumer segment of </w:t>
      </w:r>
      <w:r>
        <w:rPr>
          <w:color w:val="000000"/>
          <w:sz w:val="22"/>
        </w:rPr>
        <w:t>$22,099</w:t>
      </w:r>
      <w:r>
        <w:rPr>
          <w:sz w:val="22"/>
        </w:rPr>
        <w:t xml:space="preserve">, the Industrial segment of </w:t>
      </w:r>
      <w:r>
        <w:rPr>
          <w:color w:val="000000"/>
          <w:sz w:val="22"/>
        </w:rPr>
        <w:t>$12,862</w:t>
      </w:r>
      <w:r>
        <w:rPr>
          <w:sz w:val="22"/>
        </w:rPr>
        <w:t xml:space="preserve">, and the All Other group of businesses of </w:t>
      </w:r>
      <w:r>
        <w:rPr>
          <w:color w:val="000000"/>
          <w:sz w:val="22"/>
        </w:rPr>
        <w:t>$412</w:t>
      </w:r>
      <w:r>
        <w:rPr>
          <w:sz w:val="22"/>
        </w:rPr>
        <w:t>.</w:t>
      </w:r>
    </w:p>
    <w:p w14:paraId="5992C22B" w14:textId="77777777" w:rsidR="00DD6FD7" w:rsidRDefault="00CA6234">
      <w:pPr>
        <w:spacing w:line="269" w:lineRule="auto"/>
        <w:jc w:val="both"/>
        <w:rPr>
          <w:sz w:val="22"/>
          <w:vertAlign w:val="superscript"/>
        </w:rPr>
      </w:pPr>
      <w:r>
        <w:rPr>
          <w:sz w:val="22"/>
          <w:vertAlign w:val="superscript"/>
        </w:rPr>
        <w:t>2</w:t>
      </w:r>
      <w:r>
        <w:rPr>
          <w:sz w:val="22"/>
        </w:rPr>
        <w:t xml:space="preserve">Included in Corporate are restructuring/asset impairment charges associated with the Consumer segment of </w:t>
      </w:r>
      <w:r>
        <w:rPr>
          <w:color w:val="000000"/>
          <w:sz w:val="22"/>
        </w:rPr>
        <w:t>$14,193</w:t>
      </w:r>
      <w:r>
        <w:rPr>
          <w:sz w:val="22"/>
        </w:rPr>
        <w:t xml:space="preserve">, the Industrial segment of </w:t>
      </w:r>
      <w:r>
        <w:rPr>
          <w:color w:val="000000"/>
          <w:sz w:val="22"/>
        </w:rPr>
        <w:t>$30,340</w:t>
      </w:r>
      <w:r>
        <w:rPr>
          <w:sz w:val="22"/>
        </w:rPr>
        <w:t xml:space="preserve">, and the All Other group of businesses of </w:t>
      </w:r>
      <w:r>
        <w:rPr>
          <w:color w:val="000000"/>
          <w:sz w:val="22"/>
        </w:rPr>
        <w:t>$1,362</w:t>
      </w:r>
      <w:r>
        <w:rPr>
          <w:sz w:val="22"/>
        </w:rPr>
        <w:t>.</w:t>
      </w:r>
    </w:p>
    <w:p w14:paraId="6E2FC8FB" w14:textId="77777777" w:rsidR="00DD6FD7" w:rsidRDefault="00CA6234">
      <w:pPr>
        <w:spacing w:line="269" w:lineRule="auto"/>
        <w:jc w:val="both"/>
        <w:rPr>
          <w:sz w:val="22"/>
          <w:vertAlign w:val="superscript"/>
        </w:rPr>
      </w:pPr>
      <w:r>
        <w:rPr>
          <w:sz w:val="22"/>
          <w:vertAlign w:val="superscript"/>
        </w:rPr>
        <w:t>3</w:t>
      </w:r>
      <w:r>
        <w:rPr>
          <w:sz w:val="22"/>
        </w:rPr>
        <w:t xml:space="preserve">Included in Corporate are changes in LIFO inventory reserves associated with the Consumer segment of </w:t>
      </w:r>
      <w:r>
        <w:rPr>
          <w:color w:val="000000"/>
          <w:sz w:val="22"/>
        </w:rPr>
        <w:t>$(370)</w:t>
      </w:r>
      <w:r>
        <w:rPr>
          <w:sz w:val="22"/>
        </w:rPr>
        <w:t xml:space="preserve"> and the Industrial segment of </w:t>
      </w:r>
      <w:r>
        <w:rPr>
          <w:color w:val="000000"/>
          <w:sz w:val="22"/>
        </w:rPr>
        <w:t>$(617)</w:t>
      </w:r>
      <w:r>
        <w:rPr>
          <w:sz w:val="22"/>
        </w:rPr>
        <w:t>.</w:t>
      </w:r>
    </w:p>
    <w:p w14:paraId="3A3E2B76" w14:textId="77777777" w:rsidR="00DD6FD7" w:rsidRDefault="00CA6234">
      <w:pPr>
        <w:spacing w:line="269" w:lineRule="auto"/>
        <w:jc w:val="both"/>
        <w:rPr>
          <w:sz w:val="22"/>
          <w:vertAlign w:val="superscript"/>
        </w:rPr>
      </w:pPr>
      <w:r>
        <w:rPr>
          <w:sz w:val="22"/>
          <w:vertAlign w:val="superscript"/>
        </w:rPr>
        <w:t>4</w:t>
      </w:r>
      <w:r>
        <w:rPr>
          <w:sz w:val="22"/>
        </w:rPr>
        <w:t xml:space="preserve">Included in Corporate are acquisition, integration and divestiture-related costs associated with the Consumer segment of </w:t>
      </w:r>
      <w:r>
        <w:rPr>
          <w:color w:val="000000"/>
          <w:sz w:val="22"/>
        </w:rPr>
        <w:t>$(281)</w:t>
      </w:r>
      <w:r>
        <w:rPr>
          <w:sz w:val="22"/>
        </w:rPr>
        <w:t xml:space="preserve"> and the Industrial segment of </w:t>
      </w:r>
      <w:r>
        <w:rPr>
          <w:color w:val="000000"/>
          <w:sz w:val="22"/>
        </w:rPr>
        <w:t>$871</w:t>
      </w:r>
      <w:r>
        <w:rPr>
          <w:sz w:val="22"/>
        </w:rPr>
        <w:t>.</w:t>
      </w:r>
    </w:p>
    <w:p w14:paraId="7E162574" w14:textId="77777777" w:rsidR="00DD6FD7" w:rsidRDefault="00CA6234">
      <w:pPr>
        <w:spacing w:line="269" w:lineRule="auto"/>
        <w:jc w:val="both"/>
        <w:rPr>
          <w:sz w:val="22"/>
        </w:rPr>
      </w:pPr>
      <w:r>
        <w:rPr>
          <w:color w:val="000000"/>
          <w:sz w:val="22"/>
          <w:vertAlign w:val="superscript"/>
        </w:rPr>
        <w:t>5</w:t>
      </w:r>
      <w:r>
        <w:rPr>
          <w:color w:val="000000"/>
          <w:sz w:val="22"/>
        </w:rPr>
        <w:t>Included in Corporate are gains from the divestiture of businesses, including $(1,250) from the sale of the S3 business, part of the Industrial segment, and $(3,228) from the sale of Protexic, part of the All Other group of businesses.</w:t>
      </w:r>
    </w:p>
    <w:p w14:paraId="32A7E04F" w14:textId="77777777" w:rsidR="00DD6FD7" w:rsidRDefault="00CA6234">
      <w:pPr>
        <w:spacing w:line="269" w:lineRule="auto"/>
        <w:rPr>
          <w:sz w:val="22"/>
        </w:rPr>
      </w:pPr>
      <w:r>
        <w:rPr>
          <w:sz w:val="22"/>
          <w:vertAlign w:val="superscript"/>
        </w:rPr>
        <w:t>6</w:t>
      </w:r>
      <w:r>
        <w:rPr>
          <w:sz w:val="22"/>
        </w:rPr>
        <w:t>Included in Corporate are net gains from derivatives associated with the Consumer segment of $</w:t>
      </w:r>
      <w:r>
        <w:rPr>
          <w:color w:val="000000"/>
          <w:sz w:val="22"/>
        </w:rPr>
        <w:t>(583)</w:t>
      </w:r>
      <w:r>
        <w:rPr>
          <w:sz w:val="22"/>
        </w:rPr>
        <w:t>, the Industrial segment of</w:t>
      </w:r>
      <w:r>
        <w:rPr>
          <w:color w:val="000000"/>
          <w:sz w:val="22"/>
        </w:rPr>
        <w:t xml:space="preserve"> $(2,467), and the All Other group of businesses of $(721).</w:t>
      </w:r>
    </w:p>
    <w:p w14:paraId="6D54F244" w14:textId="77777777" w:rsidR="00DD6FD7" w:rsidRDefault="00DD6FD7">
      <w:pPr>
        <w:spacing w:line="269" w:lineRule="auto"/>
        <w:ind w:left="180" w:hanging="180"/>
        <w:rPr>
          <w:sz w:val="22"/>
        </w:rPr>
      </w:pPr>
    </w:p>
    <w:p w14:paraId="6EDF040D" w14:textId="77777777" w:rsidR="00DD6FD7" w:rsidRDefault="00DD6FD7">
      <w:pPr>
        <w:spacing w:line="269" w:lineRule="auto"/>
        <w:ind w:left="180" w:hanging="180"/>
        <w:rPr>
          <w:sz w:val="22"/>
        </w:rPr>
      </w:pPr>
    </w:p>
    <w:p w14:paraId="7CAB4F8B" w14:textId="77777777" w:rsidR="00DD6FD7" w:rsidRDefault="00DD6FD7">
      <w:pPr>
        <w:spacing w:line="269" w:lineRule="auto"/>
        <w:ind w:left="180" w:hanging="180"/>
        <w:rPr>
          <w:sz w:val="22"/>
        </w:rPr>
      </w:pPr>
    </w:p>
    <w:p w14:paraId="53178C31" w14:textId="77777777" w:rsidR="00DD6FD7" w:rsidRDefault="00DD6FD7">
      <w:pPr>
        <w:spacing w:line="269" w:lineRule="auto"/>
        <w:ind w:left="180" w:hanging="180"/>
        <w:rPr>
          <w:sz w:val="22"/>
        </w:rPr>
      </w:pPr>
    </w:p>
    <w:p w14:paraId="496A2804" w14:textId="77777777" w:rsidR="00DD6FD7" w:rsidRDefault="00DD6FD7">
      <w:pPr>
        <w:spacing w:line="269" w:lineRule="auto"/>
        <w:ind w:left="180" w:hanging="180"/>
        <w:rPr>
          <w:sz w:val="22"/>
        </w:rPr>
      </w:pPr>
    </w:p>
    <w:p w14:paraId="088DF0BB" w14:textId="77777777" w:rsidR="00DD6FD7" w:rsidRDefault="00DD6FD7">
      <w:pPr>
        <w:spacing w:line="269" w:lineRule="auto"/>
        <w:ind w:left="180" w:hanging="180"/>
        <w:rPr>
          <w:sz w:val="22"/>
        </w:rPr>
      </w:pPr>
    </w:p>
    <w:p w14:paraId="4858F027" w14:textId="77777777" w:rsidR="00DD6FD7" w:rsidRDefault="00DD6FD7">
      <w:pPr>
        <w:spacing w:line="269" w:lineRule="auto"/>
        <w:ind w:left="180" w:hanging="180"/>
        <w:rPr>
          <w:sz w:val="22"/>
        </w:rPr>
      </w:pPr>
    </w:p>
    <w:p w14:paraId="1701E72E" w14:textId="77777777" w:rsidR="00DD6FD7" w:rsidRDefault="00DD6FD7">
      <w:pPr>
        <w:spacing w:line="269" w:lineRule="auto"/>
        <w:ind w:left="180" w:hanging="180"/>
        <w:rPr>
          <w:sz w:val="22"/>
        </w:rPr>
      </w:pPr>
    </w:p>
    <w:p w14:paraId="3F0E8F7A" w14:textId="77777777" w:rsidR="00DD6FD7" w:rsidRDefault="00DD6FD7">
      <w:pPr>
        <w:spacing w:line="269" w:lineRule="auto"/>
        <w:ind w:left="180" w:hanging="180"/>
        <w:rPr>
          <w:sz w:val="22"/>
        </w:rPr>
      </w:pPr>
    </w:p>
    <w:p w14:paraId="2CA304E7" w14:textId="77777777" w:rsidR="00DD6FD7" w:rsidRDefault="00DD6FD7">
      <w:pPr>
        <w:spacing w:line="269" w:lineRule="auto"/>
        <w:ind w:left="180" w:hanging="180"/>
        <w:rPr>
          <w:sz w:val="22"/>
        </w:rPr>
      </w:pPr>
    </w:p>
    <w:p w14:paraId="04FFD3A2" w14:textId="77777777" w:rsidR="00DD6FD7" w:rsidRDefault="00DD6FD7">
      <w:pPr>
        <w:spacing w:line="269" w:lineRule="auto"/>
        <w:ind w:left="180" w:hanging="180"/>
        <w:rPr>
          <w:rFonts w:ascii="Arial" w:eastAsia="Arial" w:hAnsi="Arial" w:cs="Arial"/>
        </w:rPr>
        <w:sectPr w:rsidR="00DD6FD7">
          <w:headerReference w:type="default" r:id="rId18"/>
          <w:pgSz w:w="12240" w:h="15840"/>
          <w:pgMar w:top="940" w:right="947" w:bottom="900" w:left="990" w:header="270" w:footer="270" w:gutter="0"/>
          <w:cols w:space="708"/>
        </w:sectPr>
      </w:pPr>
    </w:p>
    <w:p w14:paraId="6566ACCA" w14:textId="77777777" w:rsidR="00DD6FD7" w:rsidRDefault="00DD6FD7">
      <w:pPr>
        <w:keepNext/>
        <w:keepLines/>
        <w:widowControl w:val="0"/>
        <w:spacing w:before="120" w:line="288" w:lineRule="auto"/>
        <w:jc w:val="both"/>
        <w:rPr>
          <w:b/>
          <w:i/>
          <w:sz w:val="22"/>
        </w:rPr>
      </w:pPr>
      <w:bookmarkStart w:id="5" w:name="Section7"/>
      <w:bookmarkEnd w:id="5"/>
    </w:p>
    <w:p w14:paraId="2EFFB167" w14:textId="77777777" w:rsidR="00DD6FD7" w:rsidRDefault="00CA6234">
      <w:pPr>
        <w:keepNext/>
        <w:keepLines/>
        <w:widowControl w:val="0"/>
        <w:spacing w:before="120" w:after="240" w:line="288" w:lineRule="auto"/>
        <w:jc w:val="both"/>
        <w:outlineLvl w:val="0"/>
        <w:rPr>
          <w:b/>
          <w:i/>
          <w:sz w:val="22"/>
        </w:rPr>
      </w:pPr>
      <w:r>
        <w:rPr>
          <w:b/>
          <w:i/>
          <w:sz w:val="22"/>
        </w:rPr>
        <w:t>Free Cash Flow</w:t>
      </w:r>
    </w:p>
    <w:tbl>
      <w:tblPr>
        <w:tblW w:w="10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05"/>
        <w:gridCol w:w="1845"/>
        <w:gridCol w:w="75"/>
        <w:gridCol w:w="1845"/>
      </w:tblGrid>
      <w:tr w:rsidR="00DD6FD7" w14:paraId="5EA787BB" w14:textId="77777777">
        <w:trPr>
          <w:cantSplit/>
          <w:trHeight w:hRule="exact" w:val="270"/>
          <w:jc w:val="center"/>
        </w:trPr>
        <w:tc>
          <w:tcPr>
            <w:tcW w:w="6405" w:type="dxa"/>
            <w:tcBorders>
              <w:top w:val="nil"/>
              <w:left w:val="nil"/>
              <w:bottom w:val="nil"/>
              <w:right w:val="nil"/>
            </w:tcBorders>
            <w:tcMar>
              <w:top w:w="0" w:type="dxa"/>
              <w:left w:w="0" w:type="dxa"/>
              <w:bottom w:w="0" w:type="dxa"/>
              <w:right w:w="0" w:type="dxa"/>
            </w:tcMar>
            <w:vAlign w:val="bottom"/>
          </w:tcPr>
          <w:p w14:paraId="2245851A" w14:textId="77777777" w:rsidR="00DD6FD7" w:rsidRDefault="00DD6FD7">
            <w:pPr>
              <w:keepNext/>
            </w:pPr>
          </w:p>
        </w:tc>
        <w:tc>
          <w:tcPr>
            <w:tcW w:w="3765" w:type="dxa"/>
            <w:gridSpan w:val="3"/>
            <w:tcBorders>
              <w:top w:val="nil"/>
              <w:left w:val="nil"/>
              <w:bottom w:val="nil"/>
              <w:right w:val="nil"/>
            </w:tcBorders>
            <w:tcMar>
              <w:top w:w="0" w:type="dxa"/>
              <w:left w:w="53" w:type="dxa"/>
              <w:bottom w:w="0" w:type="dxa"/>
              <w:right w:w="53" w:type="dxa"/>
            </w:tcMar>
            <w:vAlign w:val="bottom"/>
          </w:tcPr>
          <w:p w14:paraId="600FF143" w14:textId="77777777" w:rsidR="00DD6FD7" w:rsidRDefault="00CA6234">
            <w:pPr>
              <w:keepNext/>
              <w:spacing w:before="75" w:after="30"/>
              <w:jc w:val="center"/>
            </w:pPr>
            <w:r>
              <w:rPr>
                <w:b/>
                <w:color w:val="000000"/>
                <w:sz w:val="22"/>
              </w:rPr>
              <w:t>Six Months Ended</w:t>
            </w:r>
          </w:p>
        </w:tc>
      </w:tr>
      <w:tr w:rsidR="00DD6FD7" w14:paraId="30FE2F6E" w14:textId="77777777">
        <w:trPr>
          <w:cantSplit/>
          <w:trHeight w:hRule="exact" w:val="525"/>
          <w:jc w:val="center"/>
        </w:trPr>
        <w:tc>
          <w:tcPr>
            <w:tcW w:w="6405" w:type="dxa"/>
            <w:tcBorders>
              <w:top w:val="nil"/>
              <w:left w:val="nil"/>
              <w:bottom w:val="nil"/>
              <w:right w:val="nil"/>
            </w:tcBorders>
            <w:tcMar>
              <w:top w:w="0" w:type="dxa"/>
              <w:left w:w="53" w:type="dxa"/>
              <w:bottom w:w="0" w:type="dxa"/>
              <w:right w:w="53" w:type="dxa"/>
            </w:tcMar>
            <w:vAlign w:val="bottom"/>
          </w:tcPr>
          <w:p w14:paraId="5C0EFC74" w14:textId="77777777" w:rsidR="00DD6FD7" w:rsidRDefault="00CA6234">
            <w:pPr>
              <w:keepNext/>
              <w:spacing w:before="75" w:after="30"/>
            </w:pPr>
            <w:r>
              <w:rPr>
                <w:b/>
                <w:color w:val="000000"/>
                <w:sz w:val="22"/>
              </w:rPr>
              <w:t>FREE CASH FLOW</w:t>
            </w:r>
          </w:p>
        </w:tc>
        <w:tc>
          <w:tcPr>
            <w:tcW w:w="1845" w:type="dxa"/>
            <w:tcBorders>
              <w:top w:val="nil"/>
              <w:left w:val="nil"/>
              <w:bottom w:val="single" w:sz="8" w:space="0" w:color="000000"/>
              <w:right w:val="nil"/>
            </w:tcBorders>
            <w:tcMar>
              <w:top w:w="0" w:type="dxa"/>
              <w:left w:w="53" w:type="dxa"/>
              <w:bottom w:w="0" w:type="dxa"/>
              <w:right w:w="53" w:type="dxa"/>
            </w:tcMar>
            <w:vAlign w:val="bottom"/>
          </w:tcPr>
          <w:p w14:paraId="45F7E115" w14:textId="77777777" w:rsidR="00DD6FD7" w:rsidRDefault="00CA6234">
            <w:pPr>
              <w:keepNext/>
              <w:spacing w:before="75" w:after="30"/>
              <w:jc w:val="center"/>
            </w:pPr>
            <w:r>
              <w:rPr>
                <w:b/>
                <w:color w:val="000000"/>
                <w:sz w:val="22"/>
              </w:rPr>
              <w:t>June 29, 2025</w:t>
            </w:r>
          </w:p>
        </w:tc>
        <w:tc>
          <w:tcPr>
            <w:tcW w:w="75" w:type="dxa"/>
            <w:tcBorders>
              <w:top w:val="nil"/>
              <w:left w:val="nil"/>
              <w:bottom w:val="nil"/>
              <w:right w:val="nil"/>
            </w:tcBorders>
            <w:tcMar>
              <w:top w:w="0" w:type="dxa"/>
              <w:left w:w="0" w:type="dxa"/>
              <w:bottom w:w="0" w:type="dxa"/>
              <w:right w:w="0" w:type="dxa"/>
            </w:tcMar>
            <w:vAlign w:val="bottom"/>
          </w:tcPr>
          <w:p w14:paraId="5182AE88" w14:textId="77777777" w:rsidR="00DD6FD7" w:rsidRDefault="00DD6FD7">
            <w:pPr>
              <w:keepNext/>
            </w:pPr>
          </w:p>
        </w:tc>
        <w:tc>
          <w:tcPr>
            <w:tcW w:w="1845" w:type="dxa"/>
            <w:tcBorders>
              <w:top w:val="nil"/>
              <w:left w:val="nil"/>
              <w:bottom w:val="single" w:sz="8" w:space="0" w:color="000000"/>
              <w:right w:val="nil"/>
            </w:tcBorders>
            <w:tcMar>
              <w:top w:w="0" w:type="dxa"/>
              <w:left w:w="53" w:type="dxa"/>
              <w:bottom w:w="0" w:type="dxa"/>
              <w:right w:w="53" w:type="dxa"/>
            </w:tcMar>
            <w:vAlign w:val="bottom"/>
          </w:tcPr>
          <w:p w14:paraId="1D6E7153" w14:textId="77777777" w:rsidR="00DD6FD7" w:rsidRDefault="00CA6234">
            <w:pPr>
              <w:keepNext/>
              <w:spacing w:before="75" w:after="30"/>
              <w:jc w:val="center"/>
            </w:pPr>
            <w:r>
              <w:rPr>
                <w:b/>
                <w:color w:val="000000"/>
                <w:sz w:val="22"/>
              </w:rPr>
              <w:t>June 30, 2024</w:t>
            </w:r>
          </w:p>
        </w:tc>
      </w:tr>
      <w:tr w:rsidR="00DD6FD7" w14:paraId="4C6F1530" w14:textId="77777777">
        <w:trPr>
          <w:cantSplit/>
          <w:trHeight w:hRule="exact" w:val="75"/>
          <w:jc w:val="center"/>
        </w:trPr>
        <w:tc>
          <w:tcPr>
            <w:tcW w:w="6405" w:type="dxa"/>
            <w:tcBorders>
              <w:top w:val="nil"/>
              <w:left w:val="nil"/>
              <w:bottom w:val="nil"/>
              <w:right w:val="nil"/>
            </w:tcBorders>
            <w:tcMar>
              <w:top w:w="0" w:type="dxa"/>
              <w:left w:w="0" w:type="dxa"/>
              <w:bottom w:w="0" w:type="dxa"/>
              <w:right w:w="0" w:type="dxa"/>
            </w:tcMar>
            <w:vAlign w:val="bottom"/>
          </w:tcPr>
          <w:p w14:paraId="226E643B" w14:textId="77777777" w:rsidR="00DD6FD7" w:rsidRDefault="00DD6FD7">
            <w:pPr>
              <w:keepNext/>
            </w:pPr>
          </w:p>
        </w:tc>
        <w:tc>
          <w:tcPr>
            <w:tcW w:w="1845" w:type="dxa"/>
            <w:tcBorders>
              <w:top w:val="single" w:sz="8" w:space="0" w:color="000000"/>
              <w:left w:val="nil"/>
              <w:bottom w:val="nil"/>
              <w:right w:val="nil"/>
            </w:tcBorders>
            <w:tcMar>
              <w:top w:w="0" w:type="dxa"/>
              <w:left w:w="0" w:type="dxa"/>
              <w:bottom w:w="0" w:type="dxa"/>
              <w:right w:w="0" w:type="dxa"/>
            </w:tcMar>
            <w:vAlign w:val="bottom"/>
          </w:tcPr>
          <w:p w14:paraId="0007FA0A" w14:textId="77777777" w:rsidR="00DD6FD7" w:rsidRDefault="00DD6FD7">
            <w:pPr>
              <w:keepNext/>
            </w:pPr>
          </w:p>
        </w:tc>
        <w:tc>
          <w:tcPr>
            <w:tcW w:w="75" w:type="dxa"/>
            <w:tcBorders>
              <w:top w:val="nil"/>
              <w:left w:val="nil"/>
              <w:bottom w:val="nil"/>
              <w:right w:val="nil"/>
            </w:tcBorders>
            <w:tcMar>
              <w:top w:w="0" w:type="dxa"/>
              <w:left w:w="0" w:type="dxa"/>
              <w:bottom w:w="0" w:type="dxa"/>
              <w:right w:w="0" w:type="dxa"/>
            </w:tcMar>
            <w:vAlign w:val="bottom"/>
          </w:tcPr>
          <w:p w14:paraId="4D0FF380" w14:textId="77777777" w:rsidR="00DD6FD7" w:rsidRDefault="00DD6FD7">
            <w:pPr>
              <w:keepNext/>
            </w:pPr>
          </w:p>
        </w:tc>
        <w:tc>
          <w:tcPr>
            <w:tcW w:w="1845" w:type="dxa"/>
            <w:tcBorders>
              <w:top w:val="single" w:sz="8" w:space="0" w:color="000000"/>
              <w:left w:val="nil"/>
              <w:bottom w:val="nil"/>
              <w:right w:val="nil"/>
            </w:tcBorders>
            <w:tcMar>
              <w:top w:w="0" w:type="dxa"/>
              <w:left w:w="0" w:type="dxa"/>
              <w:bottom w:w="0" w:type="dxa"/>
              <w:right w:w="0" w:type="dxa"/>
            </w:tcMar>
            <w:vAlign w:val="bottom"/>
          </w:tcPr>
          <w:p w14:paraId="77FD533C" w14:textId="77777777" w:rsidR="00DD6FD7" w:rsidRDefault="00DD6FD7">
            <w:pPr>
              <w:keepNext/>
            </w:pPr>
          </w:p>
        </w:tc>
      </w:tr>
      <w:tr w:rsidR="00DD6FD7" w14:paraId="392410BF" w14:textId="77777777">
        <w:trPr>
          <w:cantSplit/>
          <w:trHeight w:hRule="exact" w:val="345"/>
          <w:jc w:val="center"/>
        </w:trPr>
        <w:tc>
          <w:tcPr>
            <w:tcW w:w="6405" w:type="dxa"/>
            <w:tcBorders>
              <w:top w:val="nil"/>
              <w:left w:val="nil"/>
              <w:bottom w:val="nil"/>
              <w:right w:val="nil"/>
            </w:tcBorders>
            <w:shd w:val="clear" w:color="auto" w:fill="CCEEFF"/>
            <w:tcMar>
              <w:top w:w="0" w:type="dxa"/>
              <w:left w:w="53" w:type="dxa"/>
              <w:bottom w:w="0" w:type="dxa"/>
              <w:right w:w="53" w:type="dxa"/>
            </w:tcMar>
            <w:vAlign w:val="bottom"/>
          </w:tcPr>
          <w:p w14:paraId="5C8CBDF5" w14:textId="77777777" w:rsidR="00DD6FD7" w:rsidRDefault="00CA6234">
            <w:pPr>
              <w:keepNext/>
              <w:spacing w:before="75" w:after="30"/>
              <w:rPr>
                <w:b/>
                <w:sz w:val="22"/>
              </w:rPr>
            </w:pPr>
            <w:r>
              <w:rPr>
                <w:b/>
                <w:sz w:val="22"/>
              </w:rPr>
              <w:t>Net cash (used)/provided by operating activities</w:t>
            </w:r>
          </w:p>
        </w:tc>
        <w:tc>
          <w:tcPr>
            <w:tcW w:w="1845" w:type="dxa"/>
            <w:tcBorders>
              <w:top w:val="nil"/>
              <w:left w:val="nil"/>
              <w:bottom w:val="nil"/>
              <w:right w:val="nil"/>
            </w:tcBorders>
            <w:shd w:val="clear" w:color="auto" w:fill="CCEEFF"/>
            <w:tcMar>
              <w:top w:w="0" w:type="dxa"/>
              <w:left w:w="0" w:type="dxa"/>
              <w:bottom w:w="0" w:type="dxa"/>
              <w:right w:w="15" w:type="dxa"/>
            </w:tcMar>
            <w:vAlign w:val="bottom"/>
          </w:tcPr>
          <w:p w14:paraId="1E6052F2" w14:textId="77777777" w:rsidR="00DD6FD7" w:rsidRDefault="00CA6234">
            <w:pPr>
              <w:keepNext/>
              <w:tabs>
                <w:tab w:val="left" w:pos="1007"/>
              </w:tabs>
              <w:spacing w:before="75" w:after="30"/>
              <w:jc w:val="right"/>
            </w:pPr>
            <w:r>
              <w:rPr>
                <w:b/>
                <w:color w:val="000000"/>
                <w:sz w:val="22"/>
              </w:rPr>
              <w:t>$</w:t>
            </w:r>
            <w:r>
              <w:rPr>
                <w:b/>
                <w:color w:val="000000"/>
                <w:sz w:val="22"/>
              </w:rPr>
              <w:tab/>
              <w:t>(14,653)</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705AD9D0" w14:textId="77777777" w:rsidR="00DD6FD7" w:rsidRDefault="00DD6FD7">
            <w:pPr>
              <w:keepNext/>
            </w:pPr>
          </w:p>
        </w:tc>
        <w:tc>
          <w:tcPr>
            <w:tcW w:w="1845" w:type="dxa"/>
            <w:tcBorders>
              <w:top w:val="nil"/>
              <w:left w:val="nil"/>
              <w:bottom w:val="nil"/>
              <w:right w:val="nil"/>
            </w:tcBorders>
            <w:shd w:val="clear" w:color="auto" w:fill="CCEEFF"/>
            <w:tcMar>
              <w:top w:w="0" w:type="dxa"/>
              <w:left w:w="0" w:type="dxa"/>
              <w:bottom w:w="0" w:type="dxa"/>
              <w:right w:w="15" w:type="dxa"/>
            </w:tcMar>
            <w:vAlign w:val="bottom"/>
          </w:tcPr>
          <w:p w14:paraId="686300D6" w14:textId="77777777" w:rsidR="00DD6FD7" w:rsidRDefault="00CA6234">
            <w:pPr>
              <w:keepNext/>
              <w:tabs>
                <w:tab w:val="left" w:pos="991"/>
                <w:tab w:val="left" w:pos="1777"/>
              </w:tabs>
              <w:spacing w:before="75" w:after="30"/>
              <w:jc w:val="right"/>
            </w:pPr>
            <w:r>
              <w:rPr>
                <w:b/>
                <w:color w:val="000000"/>
                <w:sz w:val="22"/>
              </w:rPr>
              <w:t>$</w:t>
            </w:r>
            <w:r>
              <w:rPr>
                <w:b/>
                <w:color w:val="000000"/>
                <w:sz w:val="22"/>
              </w:rPr>
              <w:tab/>
              <w:t>275,489</w:t>
            </w:r>
            <w:r>
              <w:rPr>
                <w:b/>
                <w:color w:val="000000"/>
                <w:sz w:val="22"/>
              </w:rPr>
              <w:tab/>
            </w:r>
          </w:p>
        </w:tc>
      </w:tr>
      <w:tr w:rsidR="00DD6FD7" w14:paraId="5F061B8A" w14:textId="77777777">
        <w:trPr>
          <w:cantSplit/>
          <w:trHeight w:hRule="exact" w:val="270"/>
          <w:jc w:val="center"/>
        </w:trPr>
        <w:tc>
          <w:tcPr>
            <w:tcW w:w="6405" w:type="dxa"/>
            <w:tcBorders>
              <w:top w:val="nil"/>
              <w:left w:val="nil"/>
              <w:bottom w:val="nil"/>
              <w:right w:val="nil"/>
            </w:tcBorders>
            <w:shd w:val="clear" w:color="auto" w:fill="FFFFFF"/>
            <w:tcMar>
              <w:top w:w="0" w:type="dxa"/>
              <w:left w:w="53" w:type="dxa"/>
              <w:bottom w:w="0" w:type="dxa"/>
              <w:right w:w="53" w:type="dxa"/>
            </w:tcMar>
            <w:vAlign w:val="bottom"/>
          </w:tcPr>
          <w:p w14:paraId="37A344A8" w14:textId="77777777" w:rsidR="00DD6FD7" w:rsidRDefault="00CA6234">
            <w:pPr>
              <w:keepNext/>
              <w:spacing w:before="75" w:after="30"/>
            </w:pPr>
            <w:r>
              <w:rPr>
                <w:color w:val="000000"/>
                <w:sz w:val="22"/>
              </w:rPr>
              <w:t>Purchase of property, plant and equipment, net</w:t>
            </w:r>
          </w:p>
        </w:tc>
        <w:tc>
          <w:tcPr>
            <w:tcW w:w="184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0D8DAFA2" w14:textId="77777777" w:rsidR="00DD6FD7" w:rsidRDefault="00CA6234">
            <w:pPr>
              <w:keepNext/>
              <w:tabs>
                <w:tab w:val="left" w:pos="897"/>
              </w:tabs>
              <w:spacing w:before="75" w:after="30"/>
              <w:jc w:val="right"/>
            </w:pPr>
            <w:r>
              <w:rPr>
                <w:color w:val="000000"/>
                <w:sz w:val="22"/>
              </w:rPr>
              <w:tab/>
              <w:t>(186,393)</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0F97A216" w14:textId="77777777" w:rsidR="00DD6FD7" w:rsidRDefault="00DD6FD7">
            <w:pPr>
              <w:keepNext/>
            </w:pPr>
          </w:p>
        </w:tc>
        <w:tc>
          <w:tcPr>
            <w:tcW w:w="184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4731DD5D" w14:textId="77777777" w:rsidR="00DD6FD7" w:rsidRDefault="00CA6234">
            <w:pPr>
              <w:keepNext/>
              <w:tabs>
                <w:tab w:val="left" w:pos="897"/>
              </w:tabs>
              <w:spacing w:before="75" w:after="30"/>
              <w:jc w:val="right"/>
            </w:pPr>
            <w:r>
              <w:rPr>
                <w:color w:val="000000"/>
                <w:sz w:val="22"/>
              </w:rPr>
              <w:tab/>
              <w:t>(179,361)</w:t>
            </w:r>
          </w:p>
        </w:tc>
      </w:tr>
      <w:tr w:rsidR="00DD6FD7" w14:paraId="3BF1CCFF" w14:textId="77777777">
        <w:trPr>
          <w:cantSplit/>
          <w:trHeight w:hRule="exact" w:val="525"/>
          <w:jc w:val="center"/>
        </w:trPr>
        <w:tc>
          <w:tcPr>
            <w:tcW w:w="6405" w:type="dxa"/>
            <w:tcBorders>
              <w:top w:val="nil"/>
              <w:left w:val="nil"/>
              <w:bottom w:val="nil"/>
              <w:right w:val="nil"/>
            </w:tcBorders>
            <w:shd w:val="clear" w:color="auto" w:fill="CCEEFF"/>
            <w:tcMar>
              <w:top w:w="0" w:type="dxa"/>
              <w:left w:w="53" w:type="dxa"/>
              <w:bottom w:w="0" w:type="dxa"/>
              <w:right w:w="53" w:type="dxa"/>
            </w:tcMar>
            <w:vAlign w:val="bottom"/>
          </w:tcPr>
          <w:p w14:paraId="085B6669" w14:textId="77777777" w:rsidR="00DD6FD7" w:rsidRDefault="00CA6234">
            <w:pPr>
              <w:keepNext/>
              <w:spacing w:before="55" w:after="30"/>
            </w:pPr>
            <w:r>
              <w:rPr>
                <w:b/>
                <w:color w:val="000000"/>
                <w:sz w:val="22"/>
              </w:rPr>
              <w:t>Free Cash Flow</w:t>
            </w:r>
          </w:p>
        </w:tc>
        <w:tc>
          <w:tcPr>
            <w:tcW w:w="184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14:paraId="3574857D" w14:textId="77777777" w:rsidR="00DD6FD7" w:rsidRDefault="00CA6234">
            <w:pPr>
              <w:keepNext/>
              <w:tabs>
                <w:tab w:val="left" w:pos="897"/>
              </w:tabs>
              <w:spacing w:before="55" w:after="30"/>
              <w:jc w:val="right"/>
            </w:pPr>
            <w:r>
              <w:rPr>
                <w:b/>
                <w:color w:val="000000"/>
                <w:sz w:val="22"/>
              </w:rPr>
              <w:t>$</w:t>
            </w:r>
            <w:r>
              <w:rPr>
                <w:b/>
                <w:color w:val="000000"/>
                <w:sz w:val="22"/>
              </w:rPr>
              <w:tab/>
            </w:r>
            <w:r>
              <w:rPr>
                <w:b/>
                <w:color w:val="000000"/>
                <w:sz w:val="22"/>
              </w:rPr>
              <w:t>(201,046)</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5231E0DB" w14:textId="77777777" w:rsidR="00DD6FD7" w:rsidRDefault="00DD6FD7">
            <w:pPr>
              <w:keepNext/>
            </w:pPr>
          </w:p>
        </w:tc>
        <w:tc>
          <w:tcPr>
            <w:tcW w:w="184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14:paraId="5E8C003B" w14:textId="77777777" w:rsidR="00DD6FD7" w:rsidRDefault="00CA6234">
            <w:pPr>
              <w:keepNext/>
              <w:tabs>
                <w:tab w:val="left" w:pos="1101"/>
                <w:tab w:val="left" w:pos="1777"/>
              </w:tabs>
              <w:spacing w:before="55" w:after="30"/>
              <w:jc w:val="right"/>
            </w:pPr>
            <w:r>
              <w:rPr>
                <w:b/>
                <w:color w:val="000000"/>
                <w:sz w:val="22"/>
              </w:rPr>
              <w:t>$</w:t>
            </w:r>
            <w:r>
              <w:rPr>
                <w:b/>
                <w:color w:val="000000"/>
                <w:sz w:val="22"/>
              </w:rPr>
              <w:tab/>
              <w:t>96,128</w:t>
            </w:r>
            <w:r>
              <w:rPr>
                <w:b/>
                <w:color w:val="000000"/>
                <w:sz w:val="22"/>
              </w:rPr>
              <w:tab/>
            </w:r>
          </w:p>
        </w:tc>
      </w:tr>
      <w:tr w:rsidR="00DD6FD7" w14:paraId="41AD2E44" w14:textId="77777777">
        <w:trPr>
          <w:cantSplit/>
          <w:trHeight w:hRule="exact" w:val="120"/>
          <w:jc w:val="center"/>
        </w:trPr>
        <w:tc>
          <w:tcPr>
            <w:tcW w:w="6405" w:type="dxa"/>
            <w:tcBorders>
              <w:top w:val="nil"/>
              <w:left w:val="nil"/>
              <w:bottom w:val="nil"/>
              <w:right w:val="nil"/>
            </w:tcBorders>
            <w:tcMar>
              <w:top w:w="0" w:type="dxa"/>
              <w:left w:w="0" w:type="dxa"/>
              <w:bottom w:w="0" w:type="dxa"/>
              <w:right w:w="0" w:type="dxa"/>
            </w:tcMar>
            <w:vAlign w:val="bottom"/>
          </w:tcPr>
          <w:p w14:paraId="46522C40" w14:textId="77777777" w:rsidR="00DD6FD7" w:rsidRDefault="00DD6FD7">
            <w:pPr>
              <w:keepNext/>
            </w:pPr>
          </w:p>
        </w:tc>
        <w:tc>
          <w:tcPr>
            <w:tcW w:w="1845" w:type="dxa"/>
            <w:tcBorders>
              <w:top w:val="double" w:sz="8" w:space="0" w:color="000000"/>
              <w:left w:val="nil"/>
              <w:bottom w:val="nil"/>
              <w:right w:val="nil"/>
            </w:tcBorders>
            <w:tcMar>
              <w:top w:w="0" w:type="dxa"/>
              <w:left w:w="0" w:type="dxa"/>
              <w:bottom w:w="0" w:type="dxa"/>
              <w:right w:w="0" w:type="dxa"/>
            </w:tcMar>
            <w:vAlign w:val="bottom"/>
          </w:tcPr>
          <w:p w14:paraId="59787661" w14:textId="77777777" w:rsidR="00DD6FD7" w:rsidRDefault="00DD6FD7">
            <w:pPr>
              <w:keepNext/>
            </w:pPr>
          </w:p>
        </w:tc>
        <w:tc>
          <w:tcPr>
            <w:tcW w:w="75" w:type="dxa"/>
            <w:tcBorders>
              <w:top w:val="nil"/>
              <w:left w:val="nil"/>
              <w:bottom w:val="nil"/>
              <w:right w:val="nil"/>
            </w:tcBorders>
            <w:tcMar>
              <w:top w:w="0" w:type="dxa"/>
              <w:left w:w="0" w:type="dxa"/>
              <w:bottom w:w="0" w:type="dxa"/>
              <w:right w:w="0" w:type="dxa"/>
            </w:tcMar>
            <w:vAlign w:val="bottom"/>
          </w:tcPr>
          <w:p w14:paraId="7D624CFD" w14:textId="77777777" w:rsidR="00DD6FD7" w:rsidRDefault="00DD6FD7">
            <w:pPr>
              <w:keepNext/>
            </w:pPr>
          </w:p>
        </w:tc>
        <w:tc>
          <w:tcPr>
            <w:tcW w:w="1845" w:type="dxa"/>
            <w:tcBorders>
              <w:top w:val="double" w:sz="8" w:space="0" w:color="000000"/>
              <w:left w:val="nil"/>
              <w:bottom w:val="nil"/>
              <w:right w:val="nil"/>
            </w:tcBorders>
            <w:tcMar>
              <w:top w:w="0" w:type="dxa"/>
              <w:left w:w="0" w:type="dxa"/>
              <w:bottom w:w="0" w:type="dxa"/>
              <w:right w:w="0" w:type="dxa"/>
            </w:tcMar>
            <w:vAlign w:val="bottom"/>
          </w:tcPr>
          <w:p w14:paraId="3F307960" w14:textId="77777777" w:rsidR="00DD6FD7" w:rsidRDefault="00DD6FD7">
            <w:pPr>
              <w:keepNext/>
            </w:pPr>
          </w:p>
        </w:tc>
      </w:tr>
      <w:tr w:rsidR="00DD6FD7" w14:paraId="1A3759BB" w14:textId="77777777">
        <w:trPr>
          <w:cantSplit/>
          <w:trHeight w:hRule="exact" w:val="300"/>
          <w:jc w:val="center"/>
        </w:trPr>
        <w:tc>
          <w:tcPr>
            <w:tcW w:w="6405" w:type="dxa"/>
            <w:tcBorders>
              <w:top w:val="nil"/>
              <w:left w:val="nil"/>
              <w:bottom w:val="nil"/>
              <w:right w:val="nil"/>
            </w:tcBorders>
            <w:tcMar>
              <w:top w:w="0" w:type="dxa"/>
              <w:left w:w="0" w:type="dxa"/>
              <w:bottom w:w="0" w:type="dxa"/>
              <w:right w:w="0" w:type="dxa"/>
            </w:tcMar>
            <w:vAlign w:val="bottom"/>
          </w:tcPr>
          <w:p w14:paraId="2BD4D11A" w14:textId="77777777" w:rsidR="00DD6FD7" w:rsidRDefault="00DD6FD7"/>
        </w:tc>
        <w:tc>
          <w:tcPr>
            <w:tcW w:w="1845" w:type="dxa"/>
            <w:tcBorders>
              <w:top w:val="nil"/>
              <w:left w:val="nil"/>
              <w:bottom w:val="nil"/>
              <w:right w:val="nil"/>
            </w:tcBorders>
            <w:tcMar>
              <w:top w:w="0" w:type="dxa"/>
              <w:left w:w="0" w:type="dxa"/>
              <w:bottom w:w="0" w:type="dxa"/>
              <w:right w:w="0" w:type="dxa"/>
            </w:tcMar>
            <w:vAlign w:val="bottom"/>
          </w:tcPr>
          <w:p w14:paraId="1E66A997" w14:textId="77777777" w:rsidR="00DD6FD7" w:rsidRDefault="00DD6FD7"/>
        </w:tc>
        <w:tc>
          <w:tcPr>
            <w:tcW w:w="75" w:type="dxa"/>
            <w:tcBorders>
              <w:top w:val="nil"/>
              <w:left w:val="nil"/>
              <w:bottom w:val="nil"/>
              <w:right w:val="nil"/>
            </w:tcBorders>
            <w:tcMar>
              <w:top w:w="0" w:type="dxa"/>
              <w:left w:w="0" w:type="dxa"/>
              <w:bottom w:w="0" w:type="dxa"/>
              <w:right w:w="0" w:type="dxa"/>
            </w:tcMar>
            <w:vAlign w:val="bottom"/>
          </w:tcPr>
          <w:p w14:paraId="6384C2D8" w14:textId="77777777" w:rsidR="00DD6FD7" w:rsidRDefault="00DD6FD7"/>
        </w:tc>
        <w:tc>
          <w:tcPr>
            <w:tcW w:w="1845" w:type="dxa"/>
            <w:tcBorders>
              <w:top w:val="nil"/>
              <w:left w:val="nil"/>
              <w:bottom w:val="nil"/>
              <w:right w:val="nil"/>
            </w:tcBorders>
            <w:tcMar>
              <w:top w:w="0" w:type="dxa"/>
              <w:left w:w="0" w:type="dxa"/>
              <w:bottom w:w="0" w:type="dxa"/>
              <w:right w:w="0" w:type="dxa"/>
            </w:tcMar>
            <w:vAlign w:val="bottom"/>
          </w:tcPr>
          <w:p w14:paraId="7733D320" w14:textId="77777777" w:rsidR="00DD6FD7" w:rsidRDefault="00DD6FD7"/>
        </w:tc>
      </w:tr>
    </w:tbl>
    <w:p w14:paraId="587A0C03" w14:textId="77777777" w:rsidR="00DD6FD7" w:rsidRDefault="00DD6FD7">
      <w:pPr>
        <w:widowControl w:val="0"/>
        <w:spacing w:line="288" w:lineRule="auto"/>
        <w:jc w:val="center"/>
        <w:rPr>
          <w:i/>
          <w:sz w:val="22"/>
        </w:rPr>
      </w:pPr>
    </w:p>
    <w:p w14:paraId="5D2BA7F4" w14:textId="77777777" w:rsidR="00DD6FD7" w:rsidRDefault="00DD6FD7">
      <w:pPr>
        <w:widowControl w:val="0"/>
        <w:spacing w:line="288" w:lineRule="auto"/>
        <w:jc w:val="center"/>
        <w:rPr>
          <w:i/>
          <w:sz w:val="22"/>
        </w:rPr>
      </w:pPr>
    </w:p>
    <w:p w14:paraId="6ED725D0" w14:textId="77777777" w:rsidR="00DD6FD7" w:rsidRDefault="00DD6FD7">
      <w:pPr>
        <w:widowControl w:val="0"/>
        <w:spacing w:line="288" w:lineRule="auto"/>
        <w:jc w:val="center"/>
        <w:rPr>
          <w:i/>
          <w:sz w:val="22"/>
        </w:rPr>
      </w:pPr>
    </w:p>
    <w:p w14:paraId="4ED28529" w14:textId="77777777" w:rsidR="00DD6FD7" w:rsidRDefault="00DD6FD7">
      <w:pPr>
        <w:widowControl w:val="0"/>
        <w:spacing w:line="288" w:lineRule="auto"/>
        <w:jc w:val="center"/>
        <w:rPr>
          <w:i/>
          <w:sz w:val="22"/>
        </w:rPr>
      </w:pPr>
    </w:p>
    <w:sectPr w:rsidR="00DD6FD7">
      <w:headerReference w:type="default" r:id="rId19"/>
      <w:footerReference w:type="default" r:id="rId20"/>
      <w:type w:val="continuous"/>
      <w:pgSz w:w="12240" w:h="15840"/>
      <w:pgMar w:top="940" w:right="947" w:bottom="900" w:left="990" w:header="27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8F6D72" w14:textId="77777777" w:rsidR="00CA6234" w:rsidRDefault="00CA6234">
      <w:r>
        <w:separator/>
      </w:r>
    </w:p>
  </w:endnote>
  <w:endnote w:type="continuationSeparator" w:id="0">
    <w:p w14:paraId="022A26F0" w14:textId="77777777" w:rsidR="00CA6234" w:rsidRDefault="00CA62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2ADCC" w14:textId="77777777" w:rsidR="00DD6FD7" w:rsidRDefault="00CA6234">
    <w:pPr>
      <w:spacing w:line="288" w:lineRule="auto"/>
      <w:jc w:val="center"/>
      <w:outlineLvl w:val="0"/>
      <w:rPr>
        <w:i/>
        <w:sz w:val="22"/>
      </w:rPr>
    </w:pPr>
    <w:r>
      <w:rPr>
        <w:i/>
        <w:sz w:val="22"/>
      </w:rPr>
      <w:t>-more-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5750E" w14:textId="77777777" w:rsidR="00DD6FD7" w:rsidRDefault="00CA6234">
    <w:pPr>
      <w:spacing w:line="288" w:lineRule="auto"/>
      <w:jc w:val="center"/>
      <w:outlineLvl w:val="0"/>
      <w:rPr>
        <w:i/>
        <w:sz w:val="22"/>
      </w:rPr>
    </w:pPr>
    <w:r>
      <w:rPr>
        <w:i/>
        <w:sz w:val="22"/>
      </w:rPr>
      <w:t>-more-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A3ECF" w14:textId="77777777" w:rsidR="00DD6FD7" w:rsidRDefault="00CA6234">
    <w:pPr>
      <w:spacing w:line="288" w:lineRule="auto"/>
      <w:jc w:val="center"/>
      <w:outlineLvl w:val="0"/>
      <w:rPr>
        <w:i/>
        <w:sz w:val="22"/>
      </w:rPr>
    </w:pPr>
    <w:r>
      <w:rPr>
        <w:i/>
        <w:sz w:val="22"/>
      </w:rPr>
      <w:t>-more-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544B5" w14:textId="77777777" w:rsidR="00DD6FD7" w:rsidRDefault="00CA6234">
    <w:pPr>
      <w:spacing w:line="288" w:lineRule="auto"/>
      <w:jc w:val="center"/>
      <w:outlineLvl w:val="0"/>
      <w:rPr>
        <w:i/>
        <w:sz w:val="22"/>
      </w:rPr>
    </w:pPr>
    <w:r>
      <w:rPr>
        <w:i/>
        <w:sz w:val="22"/>
      </w:rPr>
      <w:t>-more-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6B93E" w14:textId="77777777" w:rsidR="00DD6FD7" w:rsidRDefault="00DD6FD7">
    <w:pPr>
      <w:spacing w:line="288" w:lineRule="auto"/>
      <w:rPr>
        <w:rFonts w:ascii="Arial" w:eastAsia="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68BBB5" w14:textId="77777777" w:rsidR="00CA6234" w:rsidRDefault="00CA6234">
      <w:r>
        <w:separator/>
      </w:r>
    </w:p>
  </w:footnote>
  <w:footnote w:type="continuationSeparator" w:id="0">
    <w:p w14:paraId="196786B7" w14:textId="77777777" w:rsidR="00CA6234" w:rsidRDefault="00CA62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1C456" w14:textId="77777777" w:rsidR="00DD6FD7" w:rsidRDefault="00CA6234">
    <w:pPr>
      <w:spacing w:line="288" w:lineRule="auto"/>
      <w:outlineLvl w:val="0"/>
      <w:rPr>
        <w:b/>
        <w:sz w:val="20"/>
      </w:rPr>
    </w:pPr>
    <w:r>
      <w:rPr>
        <w:b/>
        <w:sz w:val="20"/>
      </w:rPr>
      <w:t xml:space="preserve">Sonoco Reports </w:t>
    </w:r>
    <w:r>
      <w:rPr>
        <w:b/>
        <w:color w:val="000000"/>
        <w:sz w:val="20"/>
      </w:rPr>
      <w:t>Second Quarter</w:t>
    </w:r>
    <w:r>
      <w:rPr>
        <w:b/>
        <w:sz w:val="20"/>
      </w:rPr>
      <w:t xml:space="preserve"> </w:t>
    </w:r>
    <w:r>
      <w:rPr>
        <w:b/>
        <w:color w:val="000000"/>
        <w:sz w:val="20"/>
      </w:rPr>
      <w:t>2025</w:t>
    </w:r>
    <w:r>
      <w:rPr>
        <w:b/>
        <w:sz w:val="20"/>
      </w:rPr>
      <w:t xml:space="preserve"> Results - Page </w:t>
    </w:r>
    <w:r>
      <w:rPr>
        <w:b/>
        <w:sz w:val="20"/>
      </w:rPr>
      <w:fldChar w:fldCharType="begin"/>
    </w:r>
    <w:r>
      <w:rPr>
        <w:b/>
        <w:sz w:val="20"/>
      </w:rPr>
      <w:instrText xml:space="preserve"> PAGE </w:instrText>
    </w:r>
    <w:r>
      <w:rPr>
        <w:b/>
        <w:sz w:val="20"/>
      </w:rPr>
      <w:fldChar w:fldCharType="separate"/>
    </w:r>
    <w:r>
      <w:rPr>
        <w:b/>
        <w:sz w:val="20"/>
      </w:rPr>
      <w:t>6</w:t>
    </w:r>
    <w:r>
      <w:rPr>
        <w:b/>
        <w:sz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0DC5E" w14:textId="77777777" w:rsidR="00DD6FD7" w:rsidRDefault="00DD6FD7">
    <w:pPr>
      <w:spacing w:line="288" w:lineRule="auto"/>
      <w:rPr>
        <w:rFonts w:ascii="Arial" w:eastAsia="Arial" w:hAnsi="Arial"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ACF1F" w14:textId="77777777" w:rsidR="00DD6FD7" w:rsidRDefault="00CA6234">
    <w:pPr>
      <w:spacing w:line="288" w:lineRule="auto"/>
      <w:outlineLvl w:val="0"/>
      <w:rPr>
        <w:rFonts w:ascii="Arial" w:eastAsia="Arial" w:hAnsi="Arial" w:cs="Arial"/>
        <w:b/>
      </w:rPr>
    </w:pPr>
    <w:r>
      <w:rPr>
        <w:b/>
        <w:sz w:val="20"/>
      </w:rPr>
      <w:t xml:space="preserve">Sonoco Reports </w:t>
    </w:r>
    <w:r>
      <w:rPr>
        <w:b/>
        <w:color w:val="000000"/>
        <w:sz w:val="20"/>
      </w:rPr>
      <w:t xml:space="preserve">Second </w:t>
    </w:r>
    <w:r>
      <w:rPr>
        <w:b/>
        <w:color w:val="000000"/>
        <w:sz w:val="20"/>
      </w:rPr>
      <w:t>Quarter</w:t>
    </w:r>
    <w:r>
      <w:rPr>
        <w:b/>
        <w:sz w:val="20"/>
      </w:rPr>
      <w:t xml:space="preserve"> </w:t>
    </w:r>
    <w:r>
      <w:rPr>
        <w:b/>
        <w:color w:val="000000"/>
        <w:sz w:val="20"/>
      </w:rPr>
      <w:t>2025</w:t>
    </w:r>
    <w:r>
      <w:rPr>
        <w:b/>
        <w:sz w:val="20"/>
      </w:rPr>
      <w:t xml:space="preserve"> Results - Page </w:t>
    </w:r>
    <w:r>
      <w:rPr>
        <w:b/>
        <w:sz w:val="20"/>
      </w:rPr>
      <w:fldChar w:fldCharType="begin"/>
    </w:r>
    <w:r>
      <w:rPr>
        <w:b/>
        <w:sz w:val="20"/>
      </w:rPr>
      <w:instrText xml:space="preserve"> PAGE </w:instrText>
    </w:r>
    <w:r>
      <w:rPr>
        <w:b/>
        <w:sz w:val="20"/>
      </w:rPr>
      <w:fldChar w:fldCharType="separate"/>
    </w:r>
    <w:r>
      <w:rPr>
        <w:b/>
        <w:sz w:val="20"/>
      </w:rPr>
      <w:t>8</w:t>
    </w:r>
    <w:r>
      <w:rPr>
        <w:b/>
        <w:sz w:val="20"/>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99564" w14:textId="77777777" w:rsidR="00DD6FD7" w:rsidRDefault="00CA6234">
    <w:pPr>
      <w:spacing w:line="288" w:lineRule="auto"/>
      <w:outlineLvl w:val="0"/>
      <w:rPr>
        <w:rFonts w:ascii="Arial" w:eastAsia="Arial" w:hAnsi="Arial" w:cs="Arial"/>
        <w:b/>
      </w:rPr>
    </w:pPr>
    <w:r>
      <w:rPr>
        <w:b/>
        <w:sz w:val="20"/>
      </w:rPr>
      <w:t xml:space="preserve">Sonoco Reports </w:t>
    </w:r>
    <w:r>
      <w:rPr>
        <w:b/>
        <w:color w:val="000000"/>
        <w:sz w:val="20"/>
      </w:rPr>
      <w:t>Second Quarter</w:t>
    </w:r>
    <w:r>
      <w:rPr>
        <w:b/>
        <w:sz w:val="20"/>
      </w:rPr>
      <w:t xml:space="preserve"> </w:t>
    </w:r>
    <w:r>
      <w:rPr>
        <w:b/>
        <w:color w:val="000000"/>
        <w:sz w:val="20"/>
      </w:rPr>
      <w:t>2025</w:t>
    </w:r>
    <w:r>
      <w:rPr>
        <w:b/>
        <w:sz w:val="20"/>
      </w:rPr>
      <w:t xml:space="preserve"> Results - Page </w:t>
    </w:r>
    <w:r>
      <w:rPr>
        <w:b/>
        <w:sz w:val="20"/>
      </w:rPr>
      <w:fldChar w:fldCharType="begin"/>
    </w:r>
    <w:r>
      <w:rPr>
        <w:b/>
        <w:sz w:val="20"/>
      </w:rPr>
      <w:instrText xml:space="preserve"> PAGE </w:instrText>
    </w:r>
    <w:r>
      <w:rPr>
        <w:b/>
        <w:sz w:val="20"/>
      </w:rPr>
      <w:fldChar w:fldCharType="separate"/>
    </w:r>
    <w:r>
      <w:rPr>
        <w:b/>
        <w:sz w:val="20"/>
      </w:rPr>
      <w:t>13</w:t>
    </w:r>
    <w:r>
      <w:rPr>
        <w:b/>
        <w:sz w:val="20"/>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79B39" w14:textId="77777777" w:rsidR="00DD6FD7" w:rsidRDefault="00CA6234">
    <w:pPr>
      <w:spacing w:line="288" w:lineRule="auto"/>
      <w:outlineLvl w:val="0"/>
      <w:rPr>
        <w:rFonts w:ascii="Arial" w:eastAsia="Arial" w:hAnsi="Arial" w:cs="Arial"/>
        <w:b/>
      </w:rPr>
    </w:pPr>
    <w:r>
      <w:rPr>
        <w:b/>
        <w:sz w:val="20"/>
      </w:rPr>
      <w:t xml:space="preserve">Sonoco Reports </w:t>
    </w:r>
    <w:r>
      <w:rPr>
        <w:b/>
        <w:color w:val="000000"/>
        <w:sz w:val="20"/>
      </w:rPr>
      <w:t>Second Quarter</w:t>
    </w:r>
    <w:r>
      <w:rPr>
        <w:b/>
        <w:sz w:val="20"/>
      </w:rPr>
      <w:t xml:space="preserve"> </w:t>
    </w:r>
    <w:r>
      <w:rPr>
        <w:b/>
        <w:color w:val="000000"/>
        <w:sz w:val="20"/>
      </w:rPr>
      <w:t>2025</w:t>
    </w:r>
    <w:r>
      <w:rPr>
        <w:b/>
        <w:sz w:val="20"/>
      </w:rPr>
      <w:t xml:space="preserve"> Results - Page </w:t>
    </w:r>
    <w:r>
      <w:rPr>
        <w:b/>
        <w:sz w:val="20"/>
      </w:rPr>
      <w:fldChar w:fldCharType="begin"/>
    </w:r>
    <w:r>
      <w:rPr>
        <w:b/>
        <w:sz w:val="20"/>
      </w:rPr>
      <w:instrText xml:space="preserve"> PAGE </w:instrText>
    </w:r>
    <w:r>
      <w:rPr>
        <w:b/>
        <w:sz w:val="20"/>
      </w:rPr>
      <w:fldChar w:fldCharType="separate"/>
    </w:r>
    <w:r>
      <w:rPr>
        <w:b/>
        <w:sz w:val="20"/>
      </w:rPr>
      <w:t>15</w:t>
    </w:r>
    <w:r>
      <w:rPr>
        <w:b/>
        <w:sz w:val="20"/>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EBC9A" w14:textId="77777777" w:rsidR="00DD6FD7" w:rsidRDefault="00CA6234">
    <w:pPr>
      <w:spacing w:line="288" w:lineRule="auto"/>
      <w:outlineLvl w:val="1"/>
      <w:rPr>
        <w:rFonts w:ascii="Arial" w:eastAsia="Arial" w:hAnsi="Arial" w:cs="Arial"/>
        <w:b/>
      </w:rPr>
    </w:pPr>
    <w:r>
      <w:rPr>
        <w:b/>
        <w:sz w:val="20"/>
      </w:rPr>
      <w:t xml:space="preserve">Sonoco Reports </w:t>
    </w:r>
    <w:r>
      <w:rPr>
        <w:b/>
        <w:color w:val="000000"/>
        <w:sz w:val="20"/>
      </w:rPr>
      <w:t>Second Quarter</w:t>
    </w:r>
    <w:r>
      <w:rPr>
        <w:b/>
        <w:sz w:val="20"/>
      </w:rPr>
      <w:t xml:space="preserve"> </w:t>
    </w:r>
    <w:r>
      <w:rPr>
        <w:b/>
        <w:color w:val="000000"/>
        <w:sz w:val="20"/>
      </w:rPr>
      <w:t>2025</w:t>
    </w:r>
    <w:r>
      <w:rPr>
        <w:b/>
        <w:sz w:val="20"/>
      </w:rPr>
      <w:t xml:space="preserve"> Results - Page </w:t>
    </w:r>
    <w:r>
      <w:rPr>
        <w:b/>
        <w:sz w:val="20"/>
      </w:rPr>
      <w:fldChar w:fldCharType="begin"/>
    </w:r>
    <w:r>
      <w:rPr>
        <w:b/>
        <w:sz w:val="20"/>
      </w:rPr>
      <w:instrText xml:space="preserve"> PAGE </w:instrText>
    </w:r>
    <w:r>
      <w:rPr>
        <w:b/>
        <w:sz w:val="20"/>
      </w:rPr>
      <w:fldChar w:fldCharType="separate"/>
    </w:r>
    <w:r>
      <w:rPr>
        <w:b/>
        <w:sz w:val="20"/>
      </w:rPr>
      <w:t>19</w:t>
    </w:r>
    <w:r>
      <w:rPr>
        <w:b/>
        <w:sz w:val="20"/>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1FAA5" w14:textId="77777777" w:rsidR="00DD6FD7" w:rsidRDefault="00CA6234">
    <w:pPr>
      <w:spacing w:line="288" w:lineRule="auto"/>
      <w:outlineLvl w:val="1"/>
      <w:rPr>
        <w:rFonts w:ascii="Arial" w:eastAsia="Arial" w:hAnsi="Arial" w:cs="Arial"/>
        <w:b/>
      </w:rPr>
    </w:pPr>
    <w:r>
      <w:rPr>
        <w:b/>
        <w:sz w:val="20"/>
      </w:rPr>
      <w:t xml:space="preserve">Sonoco Reports </w:t>
    </w:r>
    <w:r>
      <w:rPr>
        <w:b/>
        <w:color w:val="000000"/>
        <w:sz w:val="20"/>
      </w:rPr>
      <w:t>Second Quarter</w:t>
    </w:r>
    <w:r>
      <w:rPr>
        <w:b/>
        <w:sz w:val="20"/>
      </w:rPr>
      <w:t xml:space="preserve"> </w:t>
    </w:r>
    <w:r>
      <w:rPr>
        <w:b/>
        <w:color w:val="000000"/>
        <w:sz w:val="20"/>
      </w:rPr>
      <w:t>2025</w:t>
    </w:r>
    <w:r>
      <w:rPr>
        <w:b/>
        <w:sz w:val="20"/>
      </w:rPr>
      <w:t xml:space="preserve"> Results - Page </w:t>
    </w:r>
    <w:r>
      <w:rPr>
        <w:b/>
        <w:sz w:val="20"/>
      </w:rPr>
      <w:fldChar w:fldCharType="begin"/>
    </w:r>
    <w:r>
      <w:rPr>
        <w:b/>
        <w:sz w:val="20"/>
      </w:rPr>
      <w:instrText xml:space="preserve"> PAGE </w:instrText>
    </w:r>
    <w:r>
      <w:rPr>
        <w:b/>
        <w:sz w:val="20"/>
      </w:rPr>
      <w:fldChar w:fldCharType="separate"/>
    </w:r>
    <w:r>
      <w:rPr>
        <w:b/>
        <w:sz w:val="20"/>
      </w:rPr>
      <w:t>24</w:t>
    </w:r>
    <w:r>
      <w:rPr>
        <w:b/>
        <w:sz w:val="20"/>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1A3AE" w14:textId="77777777" w:rsidR="00DD6FD7" w:rsidRDefault="00CA6234">
    <w:pPr>
      <w:spacing w:line="288" w:lineRule="auto"/>
      <w:outlineLvl w:val="0"/>
      <w:rPr>
        <w:rFonts w:ascii="Arial" w:eastAsia="Arial" w:hAnsi="Arial" w:cs="Arial"/>
        <w:b/>
      </w:rPr>
    </w:pPr>
    <w:r>
      <w:rPr>
        <w:b/>
        <w:sz w:val="20"/>
      </w:rPr>
      <w:t xml:space="preserve">Sonoco Reports </w:t>
    </w:r>
    <w:r>
      <w:rPr>
        <w:b/>
        <w:color w:val="000000"/>
        <w:sz w:val="20"/>
      </w:rPr>
      <w:t>Second Quarter</w:t>
    </w:r>
    <w:r>
      <w:rPr>
        <w:b/>
        <w:sz w:val="20"/>
      </w:rPr>
      <w:t xml:space="preserve"> </w:t>
    </w:r>
    <w:r>
      <w:rPr>
        <w:b/>
        <w:color w:val="000000"/>
        <w:sz w:val="20"/>
      </w:rPr>
      <w:t>2025</w:t>
    </w:r>
    <w:r>
      <w:rPr>
        <w:b/>
        <w:sz w:val="20"/>
      </w:rPr>
      <w:t xml:space="preserve"> Results - Page </w:t>
    </w:r>
    <w:r>
      <w:rPr>
        <w:b/>
        <w:sz w:val="20"/>
      </w:rPr>
      <w:fldChar w:fldCharType="begin"/>
    </w:r>
    <w:r>
      <w:rPr>
        <w:b/>
        <w:sz w:val="20"/>
      </w:rPr>
      <w:instrText xml:space="preserve"> PAGE </w:instrText>
    </w:r>
    <w:r>
      <w:rPr>
        <w:b/>
        <w:sz w:val="20"/>
      </w:rPr>
      <w:fldChar w:fldCharType="separate"/>
    </w:r>
    <w:r>
      <w:rPr>
        <w:b/>
        <w:sz w:val="20"/>
      </w:rPr>
      <w:t>25</w:t>
    </w:r>
    <w:r>
      <w:rPr>
        <w:b/>
        <w:sz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styleLink w:val="bulletasterisk"/>
    <w:lvl w:ilvl="0">
      <w:start w:val="1"/>
      <w:numFmt w:val="bullet"/>
      <w:lvlText w:val="*"/>
      <w:lvlJc w:val="left"/>
      <w:pPr>
        <w:tabs>
          <w:tab w:val="num" w:pos="720"/>
        </w:tabs>
        <w:ind w:left="720" w:hanging="360"/>
      </w:pPr>
    </w:lvl>
    <w:lvl w:ilvl="1">
      <w:start w:val="1"/>
      <w:numFmt w:val="bullet"/>
      <w:lvlText w:val="*"/>
      <w:lvlJc w:val="left"/>
      <w:pPr>
        <w:tabs>
          <w:tab w:val="num" w:pos="1440"/>
        </w:tabs>
        <w:ind w:left="1440" w:hanging="360"/>
      </w:pPr>
    </w:lvl>
    <w:lvl w:ilvl="2">
      <w:start w:val="1"/>
      <w:numFmt w:val="bullet"/>
      <w:lvlText w:val="*"/>
      <w:lvlJc w:val="left"/>
      <w:pPr>
        <w:tabs>
          <w:tab w:val="num" w:pos="2160"/>
        </w:tabs>
        <w:ind w:left="2160" w:hanging="180"/>
      </w:pPr>
    </w:lvl>
    <w:lvl w:ilvl="3">
      <w:start w:val="1"/>
      <w:numFmt w:val="bullet"/>
      <w:lvlText w:val="*"/>
      <w:lvlJc w:val="left"/>
      <w:pPr>
        <w:tabs>
          <w:tab w:val="num" w:pos="2880"/>
        </w:tabs>
        <w:ind w:left="2880" w:hanging="360"/>
      </w:pPr>
    </w:lvl>
    <w:lvl w:ilvl="4">
      <w:start w:val="1"/>
      <w:numFmt w:val="bullet"/>
      <w:lvlText w:val="*"/>
      <w:lvlJc w:val="left"/>
      <w:pPr>
        <w:tabs>
          <w:tab w:val="num" w:pos="3600"/>
        </w:tabs>
        <w:ind w:left="3600" w:hanging="360"/>
      </w:pPr>
    </w:lvl>
    <w:lvl w:ilvl="5">
      <w:start w:val="1"/>
      <w:numFmt w:val="bullet"/>
      <w:lvlText w:val="*"/>
      <w:lvlJc w:val="left"/>
      <w:pPr>
        <w:tabs>
          <w:tab w:val="num" w:pos="4320"/>
        </w:tabs>
        <w:ind w:left="4320" w:hanging="180"/>
      </w:pPr>
    </w:lvl>
    <w:lvl w:ilvl="6">
      <w:start w:val="1"/>
      <w:numFmt w:val="bullet"/>
      <w:lvlText w:val="*"/>
      <w:lvlJc w:val="left"/>
      <w:pPr>
        <w:tabs>
          <w:tab w:val="num" w:pos="5040"/>
        </w:tabs>
        <w:ind w:left="5040" w:hanging="360"/>
      </w:pPr>
    </w:lvl>
    <w:lvl w:ilvl="7">
      <w:start w:val="1"/>
      <w:numFmt w:val="bullet"/>
      <w:lvlText w:val="*"/>
      <w:lvlJc w:val="left"/>
      <w:pPr>
        <w:tabs>
          <w:tab w:val="num" w:pos="5760"/>
        </w:tabs>
        <w:ind w:left="5760" w:hanging="360"/>
      </w:pPr>
    </w:lvl>
    <w:lvl w:ilvl="8">
      <w:start w:val="1"/>
      <w:numFmt w:val="bullet"/>
      <w:lvlText w:val="*"/>
      <w:lvlJc w:val="left"/>
      <w:pPr>
        <w:tabs>
          <w:tab w:val="num" w:pos="6480"/>
        </w:tabs>
        <w:ind w:left="6480" w:hanging="180"/>
      </w:pPr>
    </w:lvl>
  </w:abstractNum>
  <w:abstractNum w:abstractNumId="1" w15:restartNumberingAfterBreak="0">
    <w:nsid w:val="00000002"/>
    <w:multiLevelType w:val="multilevel"/>
    <w:tmpl w:val="00000002"/>
    <w:styleLink w:val="bulletcircle"/>
    <w:lvl w:ilvl="0">
      <w:start w:val="1"/>
      <w:numFmt w:val="bullet"/>
      <w:lvlText w:val="◦"/>
      <w:lvlJc w:val="left"/>
      <w:pPr>
        <w:tabs>
          <w:tab w:val="num" w:pos="720"/>
        </w:tabs>
        <w:ind w:left="720" w:hanging="360"/>
      </w:pPr>
    </w:lvl>
    <w:lvl w:ilvl="1">
      <w:start w:val="1"/>
      <w:numFmt w:val="bullet"/>
      <w:lvlText w:val="▪"/>
      <w:lvlJc w:val="left"/>
      <w:pPr>
        <w:tabs>
          <w:tab w:val="num" w:pos="1440"/>
        </w:tabs>
        <w:ind w:left="1440" w:hanging="360"/>
      </w:pPr>
    </w:lvl>
    <w:lvl w:ilvl="2">
      <w:start w:val="1"/>
      <w:numFmt w:val="bullet"/>
      <w:lvlText w:val="•"/>
      <w:lvlJc w:val="left"/>
      <w:pPr>
        <w:tabs>
          <w:tab w:val="num" w:pos="2160"/>
        </w:tabs>
        <w:ind w:left="2160" w:hanging="180"/>
      </w:pPr>
    </w:lvl>
    <w:lvl w:ilvl="3">
      <w:start w:val="1"/>
      <w:numFmt w:val="bullet"/>
      <w:lvlText w:val="◦"/>
      <w:lvlJc w:val="left"/>
      <w:pPr>
        <w:tabs>
          <w:tab w:val="num" w:pos="2880"/>
        </w:tabs>
        <w:ind w:left="2880" w:hanging="360"/>
      </w:pPr>
    </w:lvl>
    <w:lvl w:ilvl="4">
      <w:start w:val="1"/>
      <w:numFmt w:val="bullet"/>
      <w:lvlText w:val="▪"/>
      <w:lvlJc w:val="left"/>
      <w:pPr>
        <w:tabs>
          <w:tab w:val="num" w:pos="3600"/>
        </w:tabs>
        <w:ind w:left="3600" w:hanging="360"/>
      </w:pPr>
    </w:lvl>
    <w:lvl w:ilvl="5">
      <w:start w:val="1"/>
      <w:numFmt w:val="bullet"/>
      <w:lvlText w:val="•"/>
      <w:lvlJc w:val="left"/>
      <w:pPr>
        <w:tabs>
          <w:tab w:val="num" w:pos="4320"/>
        </w:tabs>
        <w:ind w:left="4320" w:hanging="180"/>
      </w:pPr>
    </w:lvl>
    <w:lvl w:ilvl="6">
      <w:start w:val="1"/>
      <w:numFmt w:val="bullet"/>
      <w:lvlText w:val="◦"/>
      <w:lvlJc w:val="left"/>
      <w:pPr>
        <w:tabs>
          <w:tab w:val="num" w:pos="5040"/>
        </w:tabs>
        <w:ind w:left="5040" w:hanging="360"/>
      </w:pPr>
    </w:lvl>
    <w:lvl w:ilvl="7">
      <w:start w:val="1"/>
      <w:numFmt w:val="bullet"/>
      <w:lvlText w:val="▪"/>
      <w:lvlJc w:val="left"/>
      <w:pPr>
        <w:tabs>
          <w:tab w:val="num" w:pos="5760"/>
        </w:tabs>
        <w:ind w:left="5760" w:hanging="360"/>
      </w:pPr>
    </w:lvl>
    <w:lvl w:ilvl="8">
      <w:start w:val="1"/>
      <w:numFmt w:val="bullet"/>
      <w:lvlText w:val="•"/>
      <w:lvlJc w:val="left"/>
      <w:pPr>
        <w:tabs>
          <w:tab w:val="num" w:pos="6480"/>
        </w:tabs>
        <w:ind w:left="6480" w:hanging="180"/>
      </w:pPr>
    </w:lvl>
  </w:abstractNum>
  <w:abstractNum w:abstractNumId="2" w15:restartNumberingAfterBreak="0">
    <w:nsid w:val="00000003"/>
    <w:multiLevelType w:val="multilevel"/>
    <w:tmpl w:val="00000003"/>
    <w:styleLink w:val="bulletdagger"/>
    <w:lvl w:ilvl="0">
      <w:start w:val="1"/>
      <w:numFmt w:val="bullet"/>
      <w:lvlText w:val="†"/>
      <w:lvlJc w:val="left"/>
      <w:pPr>
        <w:tabs>
          <w:tab w:val="num" w:pos="720"/>
        </w:tabs>
        <w:ind w:left="720" w:hanging="360"/>
      </w:pPr>
    </w:lvl>
    <w:lvl w:ilvl="1">
      <w:start w:val="1"/>
      <w:numFmt w:val="bullet"/>
      <w:lvlText w:val="†"/>
      <w:lvlJc w:val="left"/>
      <w:pPr>
        <w:tabs>
          <w:tab w:val="num" w:pos="1440"/>
        </w:tabs>
        <w:ind w:left="1440" w:hanging="360"/>
      </w:pPr>
    </w:lvl>
    <w:lvl w:ilvl="2">
      <w:start w:val="1"/>
      <w:numFmt w:val="bullet"/>
      <w:lvlText w:val="†"/>
      <w:lvlJc w:val="left"/>
      <w:pPr>
        <w:tabs>
          <w:tab w:val="num" w:pos="2160"/>
        </w:tabs>
        <w:ind w:left="2160" w:hanging="180"/>
      </w:pPr>
    </w:lvl>
    <w:lvl w:ilvl="3">
      <w:start w:val="1"/>
      <w:numFmt w:val="bullet"/>
      <w:lvlText w:val="†"/>
      <w:lvlJc w:val="left"/>
      <w:pPr>
        <w:tabs>
          <w:tab w:val="num" w:pos="2880"/>
        </w:tabs>
        <w:ind w:left="2880" w:hanging="360"/>
      </w:pPr>
    </w:lvl>
    <w:lvl w:ilvl="4">
      <w:start w:val="1"/>
      <w:numFmt w:val="bullet"/>
      <w:lvlText w:val="†"/>
      <w:lvlJc w:val="left"/>
      <w:pPr>
        <w:tabs>
          <w:tab w:val="num" w:pos="3600"/>
        </w:tabs>
        <w:ind w:left="3600" w:hanging="360"/>
      </w:pPr>
    </w:lvl>
    <w:lvl w:ilvl="5">
      <w:start w:val="1"/>
      <w:numFmt w:val="bullet"/>
      <w:lvlText w:val="†"/>
      <w:lvlJc w:val="left"/>
      <w:pPr>
        <w:tabs>
          <w:tab w:val="num" w:pos="4320"/>
        </w:tabs>
        <w:ind w:left="4320" w:hanging="180"/>
      </w:pPr>
    </w:lvl>
    <w:lvl w:ilvl="6">
      <w:start w:val="1"/>
      <w:numFmt w:val="bullet"/>
      <w:lvlText w:val="†"/>
      <w:lvlJc w:val="left"/>
      <w:pPr>
        <w:tabs>
          <w:tab w:val="num" w:pos="5040"/>
        </w:tabs>
        <w:ind w:left="5040" w:hanging="360"/>
      </w:pPr>
    </w:lvl>
    <w:lvl w:ilvl="7">
      <w:start w:val="1"/>
      <w:numFmt w:val="bullet"/>
      <w:lvlText w:val="†"/>
      <w:lvlJc w:val="left"/>
      <w:pPr>
        <w:tabs>
          <w:tab w:val="num" w:pos="5760"/>
        </w:tabs>
        <w:ind w:left="5760" w:hanging="360"/>
      </w:pPr>
    </w:lvl>
    <w:lvl w:ilvl="8">
      <w:start w:val="1"/>
      <w:numFmt w:val="bullet"/>
      <w:lvlText w:val="†"/>
      <w:lvlJc w:val="left"/>
      <w:pPr>
        <w:tabs>
          <w:tab w:val="num" w:pos="6480"/>
        </w:tabs>
        <w:ind w:left="6480" w:hanging="180"/>
      </w:pPr>
    </w:lvl>
  </w:abstractNum>
  <w:abstractNum w:abstractNumId="3" w15:restartNumberingAfterBreak="0">
    <w:nsid w:val="00000004"/>
    <w:multiLevelType w:val="multilevel"/>
    <w:tmpl w:val="00000004"/>
    <w:styleLink w:val="bulletdash"/>
    <w:lvl w:ilvl="0">
      <w:start w:val="1"/>
      <w:numFmt w:val="bullet"/>
      <w:lvlText w:val="–"/>
      <w:lvlJc w:val="left"/>
      <w:pPr>
        <w:tabs>
          <w:tab w:val="num" w:pos="720"/>
        </w:tabs>
        <w:ind w:left="720" w:hanging="360"/>
      </w:pPr>
    </w:lvl>
    <w:lvl w:ilvl="1">
      <w:start w:val="1"/>
      <w:numFmt w:val="bullet"/>
      <w:lvlText w:val="–"/>
      <w:lvlJc w:val="left"/>
      <w:pPr>
        <w:tabs>
          <w:tab w:val="num" w:pos="1440"/>
        </w:tabs>
        <w:ind w:left="1440" w:hanging="360"/>
      </w:pPr>
    </w:lvl>
    <w:lvl w:ilvl="2">
      <w:start w:val="1"/>
      <w:numFmt w:val="bullet"/>
      <w:lvlText w:val="–"/>
      <w:lvlJc w:val="left"/>
      <w:pPr>
        <w:tabs>
          <w:tab w:val="num" w:pos="2160"/>
        </w:tabs>
        <w:ind w:left="2160" w:hanging="180"/>
      </w:pPr>
    </w:lvl>
    <w:lvl w:ilvl="3">
      <w:start w:val="1"/>
      <w:numFmt w:val="bullet"/>
      <w:lvlText w:val="–"/>
      <w:lvlJc w:val="left"/>
      <w:pPr>
        <w:tabs>
          <w:tab w:val="num" w:pos="2880"/>
        </w:tabs>
        <w:ind w:left="2880" w:hanging="360"/>
      </w:pPr>
    </w:lvl>
    <w:lvl w:ilvl="4">
      <w:start w:val="1"/>
      <w:numFmt w:val="bullet"/>
      <w:lvlText w:val="–"/>
      <w:lvlJc w:val="left"/>
      <w:pPr>
        <w:tabs>
          <w:tab w:val="num" w:pos="3600"/>
        </w:tabs>
        <w:ind w:left="3600" w:hanging="360"/>
      </w:pPr>
    </w:lvl>
    <w:lvl w:ilvl="5">
      <w:start w:val="1"/>
      <w:numFmt w:val="bullet"/>
      <w:lvlText w:val="–"/>
      <w:lvlJc w:val="left"/>
      <w:pPr>
        <w:tabs>
          <w:tab w:val="num" w:pos="4320"/>
        </w:tabs>
        <w:ind w:left="4320" w:hanging="180"/>
      </w:pPr>
    </w:lvl>
    <w:lvl w:ilvl="6">
      <w:start w:val="1"/>
      <w:numFmt w:val="bullet"/>
      <w:lvlText w:val="–"/>
      <w:lvlJc w:val="left"/>
      <w:pPr>
        <w:tabs>
          <w:tab w:val="num" w:pos="5040"/>
        </w:tabs>
        <w:ind w:left="5040" w:hanging="360"/>
      </w:pPr>
    </w:lvl>
    <w:lvl w:ilvl="7">
      <w:start w:val="1"/>
      <w:numFmt w:val="bullet"/>
      <w:lvlText w:val="–"/>
      <w:lvlJc w:val="left"/>
      <w:pPr>
        <w:tabs>
          <w:tab w:val="num" w:pos="5760"/>
        </w:tabs>
        <w:ind w:left="5760" w:hanging="360"/>
      </w:pPr>
    </w:lvl>
    <w:lvl w:ilvl="8">
      <w:start w:val="1"/>
      <w:numFmt w:val="bullet"/>
      <w:lvlText w:val="–"/>
      <w:lvlJc w:val="left"/>
      <w:pPr>
        <w:tabs>
          <w:tab w:val="num" w:pos="6480"/>
        </w:tabs>
        <w:ind w:left="6480" w:hanging="180"/>
      </w:pPr>
    </w:lvl>
  </w:abstractNum>
  <w:abstractNum w:abstractNumId="4" w15:restartNumberingAfterBreak="0">
    <w:nsid w:val="00000005"/>
    <w:multiLevelType w:val="multilevel"/>
    <w:tmpl w:val="00000005"/>
    <w:styleLink w:val="bulletlargebox"/>
    <w:lvl w:ilvl="0">
      <w:start w:val="1"/>
      <w:numFmt w:val="bullet"/>
      <w:lvlText w:val="■"/>
      <w:lvlJc w:val="left"/>
      <w:pPr>
        <w:tabs>
          <w:tab w:val="num" w:pos="720"/>
        </w:tabs>
        <w:ind w:left="720" w:hanging="360"/>
      </w:pPr>
    </w:lvl>
    <w:lvl w:ilvl="1">
      <w:start w:val="1"/>
      <w:numFmt w:val="bullet"/>
      <w:lvlText w:val="■"/>
      <w:lvlJc w:val="left"/>
      <w:pPr>
        <w:tabs>
          <w:tab w:val="num" w:pos="1440"/>
        </w:tabs>
        <w:ind w:left="1440" w:hanging="360"/>
      </w:pPr>
    </w:lvl>
    <w:lvl w:ilvl="2">
      <w:start w:val="1"/>
      <w:numFmt w:val="bullet"/>
      <w:lvlText w:val="■"/>
      <w:lvlJc w:val="left"/>
      <w:pPr>
        <w:tabs>
          <w:tab w:val="num" w:pos="2160"/>
        </w:tabs>
        <w:ind w:left="2160" w:hanging="180"/>
      </w:pPr>
    </w:lvl>
    <w:lvl w:ilvl="3">
      <w:start w:val="1"/>
      <w:numFmt w:val="bullet"/>
      <w:lvlText w:val="■"/>
      <w:lvlJc w:val="left"/>
      <w:pPr>
        <w:tabs>
          <w:tab w:val="num" w:pos="2880"/>
        </w:tabs>
        <w:ind w:left="2880" w:hanging="360"/>
      </w:pPr>
    </w:lvl>
    <w:lvl w:ilvl="4">
      <w:start w:val="1"/>
      <w:numFmt w:val="bullet"/>
      <w:lvlText w:val="■"/>
      <w:lvlJc w:val="left"/>
      <w:pPr>
        <w:tabs>
          <w:tab w:val="num" w:pos="3600"/>
        </w:tabs>
        <w:ind w:left="3600" w:hanging="360"/>
      </w:pPr>
    </w:lvl>
    <w:lvl w:ilvl="5">
      <w:start w:val="1"/>
      <w:numFmt w:val="bullet"/>
      <w:lvlText w:val="■"/>
      <w:lvlJc w:val="left"/>
      <w:pPr>
        <w:tabs>
          <w:tab w:val="num" w:pos="4320"/>
        </w:tabs>
        <w:ind w:left="4320" w:hanging="180"/>
      </w:pPr>
    </w:lvl>
    <w:lvl w:ilvl="6">
      <w:start w:val="1"/>
      <w:numFmt w:val="bullet"/>
      <w:lvlText w:val="■"/>
      <w:lvlJc w:val="left"/>
      <w:pPr>
        <w:tabs>
          <w:tab w:val="num" w:pos="5040"/>
        </w:tabs>
        <w:ind w:left="5040" w:hanging="360"/>
      </w:pPr>
    </w:lvl>
    <w:lvl w:ilvl="7">
      <w:start w:val="1"/>
      <w:numFmt w:val="bullet"/>
      <w:lvlText w:val="■"/>
      <w:lvlJc w:val="left"/>
      <w:pPr>
        <w:tabs>
          <w:tab w:val="num" w:pos="5760"/>
        </w:tabs>
        <w:ind w:left="5760" w:hanging="360"/>
      </w:pPr>
    </w:lvl>
    <w:lvl w:ilvl="8">
      <w:start w:val="1"/>
      <w:numFmt w:val="bullet"/>
      <w:lvlText w:val="■"/>
      <w:lvlJc w:val="left"/>
      <w:pPr>
        <w:tabs>
          <w:tab w:val="num" w:pos="6480"/>
        </w:tabs>
        <w:ind w:left="6480" w:hanging="180"/>
      </w:pPr>
    </w:lvl>
  </w:abstractNum>
  <w:abstractNum w:abstractNumId="5" w15:restartNumberingAfterBreak="0">
    <w:nsid w:val="00000006"/>
    <w:multiLevelType w:val="multilevel"/>
    <w:tmpl w:val="00000006"/>
    <w:styleLink w:val="bulletround"/>
    <w:lvl w:ilvl="0">
      <w:start w:val="1"/>
      <w:numFmt w:val="bullet"/>
      <w:lvlText w:val="•"/>
      <w:lvlJc w:val="left"/>
      <w:pPr>
        <w:tabs>
          <w:tab w:val="num" w:pos="720"/>
        </w:tabs>
        <w:ind w:left="720" w:hanging="360"/>
      </w:pPr>
    </w:lvl>
    <w:lvl w:ilvl="1">
      <w:start w:val="1"/>
      <w:numFmt w:val="bullet"/>
      <w:lvlText w:val="◦"/>
      <w:lvlJc w:val="left"/>
      <w:pPr>
        <w:tabs>
          <w:tab w:val="num" w:pos="1440"/>
        </w:tabs>
        <w:ind w:left="1440" w:hanging="360"/>
      </w:pPr>
    </w:lvl>
    <w:lvl w:ilvl="2">
      <w:start w:val="1"/>
      <w:numFmt w:val="bullet"/>
      <w:lvlText w:val="▪"/>
      <w:lvlJc w:val="left"/>
      <w:pPr>
        <w:tabs>
          <w:tab w:val="num" w:pos="2160"/>
        </w:tabs>
        <w:ind w:left="2160" w:hanging="180"/>
      </w:pPr>
    </w:lvl>
    <w:lvl w:ilvl="3">
      <w:start w:val="1"/>
      <w:numFmt w:val="bullet"/>
      <w:lvlText w:val="•"/>
      <w:lvlJc w:val="left"/>
      <w:pPr>
        <w:tabs>
          <w:tab w:val="num" w:pos="2880"/>
        </w:tabs>
        <w:ind w:left="2880" w:hanging="360"/>
      </w:pPr>
    </w:lvl>
    <w:lvl w:ilvl="4">
      <w:start w:val="1"/>
      <w:numFmt w:val="bullet"/>
      <w:lvlText w:val="◦"/>
      <w:lvlJc w:val="left"/>
      <w:pPr>
        <w:tabs>
          <w:tab w:val="num" w:pos="3600"/>
        </w:tabs>
        <w:ind w:left="3600" w:hanging="360"/>
      </w:pPr>
    </w:lvl>
    <w:lvl w:ilvl="5">
      <w:start w:val="1"/>
      <w:numFmt w:val="bullet"/>
      <w:lvlText w:val="▪"/>
      <w:lvlJc w:val="left"/>
      <w:pPr>
        <w:tabs>
          <w:tab w:val="num" w:pos="4320"/>
        </w:tabs>
        <w:ind w:left="4320" w:hanging="180"/>
      </w:pPr>
    </w:lvl>
    <w:lvl w:ilvl="6">
      <w:start w:val="1"/>
      <w:numFmt w:val="bullet"/>
      <w:lvlText w:val="•"/>
      <w:lvlJc w:val="left"/>
      <w:pPr>
        <w:tabs>
          <w:tab w:val="num" w:pos="5040"/>
        </w:tabs>
        <w:ind w:left="5040" w:hanging="360"/>
      </w:pPr>
    </w:lvl>
    <w:lvl w:ilvl="7">
      <w:start w:val="1"/>
      <w:numFmt w:val="bullet"/>
      <w:lvlText w:val="◦"/>
      <w:lvlJc w:val="left"/>
      <w:pPr>
        <w:tabs>
          <w:tab w:val="num" w:pos="5760"/>
        </w:tabs>
        <w:ind w:left="5760" w:hanging="360"/>
      </w:pPr>
    </w:lvl>
    <w:lvl w:ilvl="8">
      <w:start w:val="1"/>
      <w:numFmt w:val="bullet"/>
      <w:lvlText w:val="▪"/>
      <w:lvlJc w:val="left"/>
      <w:pPr>
        <w:tabs>
          <w:tab w:val="num" w:pos="6480"/>
        </w:tabs>
        <w:ind w:left="6480" w:hanging="180"/>
      </w:pPr>
    </w:lvl>
  </w:abstractNum>
  <w:abstractNum w:abstractNumId="6" w15:restartNumberingAfterBreak="0">
    <w:nsid w:val="00000007"/>
    <w:multiLevelType w:val="multilevel"/>
    <w:tmpl w:val="00000007"/>
    <w:styleLink w:val="bulletsquare"/>
    <w:lvl w:ilvl="0">
      <w:start w:val="1"/>
      <w:numFmt w:val="bullet"/>
      <w:lvlText w:val="▪"/>
      <w:lvlJc w:val="left"/>
      <w:pPr>
        <w:tabs>
          <w:tab w:val="num" w:pos="720"/>
        </w:tabs>
        <w:ind w:left="720" w:hanging="360"/>
      </w:pPr>
    </w:lvl>
    <w:lvl w:ilvl="1">
      <w:start w:val="1"/>
      <w:numFmt w:val="bullet"/>
      <w:lvlText w:val="•"/>
      <w:lvlJc w:val="left"/>
      <w:pPr>
        <w:tabs>
          <w:tab w:val="num" w:pos="1440"/>
        </w:tabs>
        <w:ind w:left="1440" w:hanging="360"/>
      </w:pPr>
    </w:lvl>
    <w:lvl w:ilvl="2">
      <w:start w:val="1"/>
      <w:numFmt w:val="bullet"/>
      <w:lvlText w:val="◦"/>
      <w:lvlJc w:val="left"/>
      <w:pPr>
        <w:tabs>
          <w:tab w:val="num" w:pos="2160"/>
        </w:tabs>
        <w:ind w:left="2160" w:hanging="180"/>
      </w:pPr>
    </w:lvl>
    <w:lvl w:ilvl="3">
      <w:start w:val="1"/>
      <w:numFmt w:val="bullet"/>
      <w:lvlText w:val="▪"/>
      <w:lvlJc w:val="left"/>
      <w:pPr>
        <w:tabs>
          <w:tab w:val="num" w:pos="2880"/>
        </w:tabs>
        <w:ind w:left="2880" w:hanging="360"/>
      </w:pPr>
    </w:lvl>
    <w:lvl w:ilvl="4">
      <w:start w:val="1"/>
      <w:numFmt w:val="bullet"/>
      <w:lvlText w:val="•"/>
      <w:lvlJc w:val="left"/>
      <w:pPr>
        <w:tabs>
          <w:tab w:val="num" w:pos="3600"/>
        </w:tabs>
        <w:ind w:left="3600" w:hanging="360"/>
      </w:pPr>
    </w:lvl>
    <w:lvl w:ilvl="5">
      <w:start w:val="1"/>
      <w:numFmt w:val="bullet"/>
      <w:lvlText w:val="◦"/>
      <w:lvlJc w:val="left"/>
      <w:pPr>
        <w:tabs>
          <w:tab w:val="num" w:pos="4320"/>
        </w:tabs>
        <w:ind w:left="4320" w:hanging="180"/>
      </w:pPr>
    </w:lvl>
    <w:lvl w:ilvl="6">
      <w:start w:val="1"/>
      <w:numFmt w:val="bullet"/>
      <w:lvlText w:val="▪"/>
      <w:lvlJc w:val="left"/>
      <w:pPr>
        <w:tabs>
          <w:tab w:val="num" w:pos="5040"/>
        </w:tabs>
        <w:ind w:left="5040" w:hanging="360"/>
      </w:pPr>
    </w:lvl>
    <w:lvl w:ilvl="7">
      <w:start w:val="1"/>
      <w:numFmt w:val="bullet"/>
      <w:lvlText w:val="•"/>
      <w:lvlJc w:val="left"/>
      <w:pPr>
        <w:tabs>
          <w:tab w:val="num" w:pos="5760"/>
        </w:tabs>
        <w:ind w:left="5760" w:hanging="360"/>
      </w:pPr>
    </w:lvl>
    <w:lvl w:ilvl="8">
      <w:start w:val="1"/>
      <w:numFmt w:val="bullet"/>
      <w:lvlText w:val="◦"/>
      <w:lvlJc w:val="left"/>
      <w:pPr>
        <w:tabs>
          <w:tab w:val="num" w:pos="6480"/>
        </w:tabs>
        <w:ind w:left="6480" w:hanging="180"/>
      </w:pPr>
    </w:lvl>
  </w:abstractNum>
  <w:abstractNum w:abstractNumId="7" w15:restartNumberingAfterBreak="0">
    <w:nsid w:val="00000008"/>
    <w:multiLevelType w:val="multilevel"/>
    <w:tmpl w:val="00000008"/>
    <w:styleLink w:val="listarabi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9"/>
    <w:multiLevelType w:val="multilevel"/>
    <w:tmpl w:val="00000009"/>
    <w:styleLink w:val="listlatinlowercase"/>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start w:val="1"/>
      <w:numFmt w:val="decimal"/>
      <w:lvlText w:val="%3."/>
      <w:lvlJc w:val="left"/>
      <w:pPr>
        <w:tabs>
          <w:tab w:val="num" w:pos="2160"/>
        </w:tabs>
        <w:ind w:left="2160" w:hanging="180"/>
      </w:pPr>
    </w:lvl>
    <w:lvl w:ilvl="3">
      <w:start w:val="1"/>
      <w:numFmt w:val="lowerLetter"/>
      <w:lvlText w:val="%4."/>
      <w:lvlJc w:val="left"/>
      <w:pPr>
        <w:tabs>
          <w:tab w:val="num" w:pos="2880"/>
        </w:tabs>
        <w:ind w:left="2880" w:hanging="360"/>
      </w:pPr>
    </w:lvl>
    <w:lvl w:ilvl="4">
      <w:start w:val="1"/>
      <w:numFmt w:val="lowerRoman"/>
      <w:lvlText w:val="%5."/>
      <w:lvlJc w:val="right"/>
      <w:pPr>
        <w:tabs>
          <w:tab w:val="num" w:pos="3600"/>
        </w:tabs>
        <w:ind w:left="3600" w:hanging="360"/>
      </w:pPr>
    </w:lvl>
    <w:lvl w:ilvl="5">
      <w:start w:val="1"/>
      <w:numFmt w:val="decimal"/>
      <w:lvlText w:val="%6."/>
      <w:lvlJc w:val="left"/>
      <w:pPr>
        <w:tabs>
          <w:tab w:val="num" w:pos="4320"/>
        </w:tabs>
        <w:ind w:left="4320" w:hanging="180"/>
      </w:pPr>
    </w:lvl>
    <w:lvl w:ilvl="6">
      <w:start w:val="1"/>
      <w:numFmt w:val="lowerLetter"/>
      <w:lvlText w:val="%7."/>
      <w:lvlJc w:val="left"/>
      <w:pPr>
        <w:tabs>
          <w:tab w:val="num" w:pos="5040"/>
        </w:tabs>
        <w:ind w:left="5040" w:hanging="360"/>
      </w:pPr>
    </w:lvl>
    <w:lvl w:ilvl="7">
      <w:start w:val="1"/>
      <w:numFmt w:val="lowerRoman"/>
      <w:lvlText w:val="%8."/>
      <w:lvlJc w:val="right"/>
      <w:pPr>
        <w:tabs>
          <w:tab w:val="num" w:pos="5760"/>
        </w:tabs>
        <w:ind w:left="5760" w:hanging="360"/>
      </w:pPr>
    </w:lvl>
    <w:lvl w:ilvl="8">
      <w:start w:val="1"/>
      <w:numFmt w:val="decimal"/>
      <w:lvlText w:val="%9."/>
      <w:lvlJc w:val="left"/>
      <w:pPr>
        <w:tabs>
          <w:tab w:val="num" w:pos="6480"/>
        </w:tabs>
        <w:ind w:left="6480" w:hanging="180"/>
      </w:pPr>
    </w:lvl>
  </w:abstractNum>
  <w:abstractNum w:abstractNumId="9" w15:restartNumberingAfterBreak="0">
    <w:nsid w:val="0000000A"/>
    <w:multiLevelType w:val="multilevel"/>
    <w:tmpl w:val="0000000A"/>
    <w:styleLink w:val="listlatinuppercase"/>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B"/>
    <w:multiLevelType w:val="multilevel"/>
    <w:tmpl w:val="0000000B"/>
    <w:styleLink w:val="listromanlowercase"/>
    <w:lvl w:ilvl="0">
      <w:start w:val="1"/>
      <w:numFmt w:val="lowerRoman"/>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180"/>
      </w:pPr>
    </w:lvl>
    <w:lvl w:ilvl="3">
      <w:start w:val="1"/>
      <w:numFmt w:val="lowerRoman"/>
      <w:lvlText w:val="%4."/>
      <w:lvlJc w:val="right"/>
      <w:pPr>
        <w:tabs>
          <w:tab w:val="num" w:pos="2880"/>
        </w:tabs>
        <w:ind w:left="2880" w:hanging="360"/>
      </w:pPr>
    </w:lvl>
    <w:lvl w:ilvl="4">
      <w:start w:val="1"/>
      <w:numFmt w:val="decimal"/>
      <w:lvlText w:val="%5."/>
      <w:lvlJc w:val="left"/>
      <w:pPr>
        <w:tabs>
          <w:tab w:val="num" w:pos="3600"/>
        </w:tabs>
        <w:ind w:left="3600" w:hanging="360"/>
      </w:pPr>
    </w:lvl>
    <w:lvl w:ilvl="5">
      <w:start w:val="1"/>
      <w:numFmt w:val="lowerLetter"/>
      <w:lvlText w:val="%6."/>
      <w:lvlJc w:val="left"/>
      <w:pPr>
        <w:tabs>
          <w:tab w:val="num" w:pos="4320"/>
        </w:tabs>
        <w:ind w:left="4320" w:hanging="180"/>
      </w:pPr>
    </w:lvl>
    <w:lvl w:ilvl="6">
      <w:start w:val="1"/>
      <w:numFmt w:val="lowerRoman"/>
      <w:lvlText w:val="%7."/>
      <w:lvlJc w:val="right"/>
      <w:pPr>
        <w:tabs>
          <w:tab w:val="num" w:pos="5040"/>
        </w:tabs>
        <w:ind w:left="5040" w:hanging="360"/>
      </w:pPr>
    </w:lvl>
    <w:lvl w:ilvl="7">
      <w:start w:val="1"/>
      <w:numFmt w:val="decimal"/>
      <w:lvlText w:val="%8."/>
      <w:lvlJc w:val="left"/>
      <w:pPr>
        <w:tabs>
          <w:tab w:val="num" w:pos="5760"/>
        </w:tabs>
        <w:ind w:left="5760" w:hanging="360"/>
      </w:pPr>
    </w:lvl>
    <w:lvl w:ilvl="8">
      <w:start w:val="1"/>
      <w:numFmt w:val="lowerLetter"/>
      <w:lvlText w:val="%9."/>
      <w:lvlJc w:val="left"/>
      <w:pPr>
        <w:tabs>
          <w:tab w:val="num" w:pos="6480"/>
        </w:tabs>
        <w:ind w:left="6480" w:hanging="180"/>
      </w:pPr>
    </w:lvl>
  </w:abstractNum>
  <w:abstractNum w:abstractNumId="11" w15:restartNumberingAfterBreak="0">
    <w:nsid w:val="0000000C"/>
    <w:multiLevelType w:val="multilevel"/>
    <w:tmpl w:val="0000000C"/>
    <w:styleLink w:val="listromanuppercase"/>
    <w:lvl w:ilvl="0">
      <w:start w:val="1"/>
      <w:numFmt w:val="upperRoman"/>
      <w:lvlText w:val="%1."/>
      <w:lvlJc w:val="left"/>
      <w:pPr>
        <w:tabs>
          <w:tab w:val="num" w:pos="720"/>
        </w:tabs>
        <w:ind w:left="720" w:hanging="360"/>
      </w:pPr>
    </w:lvl>
    <w:lvl w:ilvl="1">
      <w:start w:val="1"/>
      <w:numFmt w:val="lowerRoman"/>
      <w:lvlText w:val="%2."/>
      <w:lvlJc w:val="right"/>
      <w:pPr>
        <w:tabs>
          <w:tab w:val="num" w:pos="1440"/>
        </w:tabs>
        <w:ind w:left="1440" w:hanging="360"/>
      </w:pPr>
    </w:lvl>
    <w:lvl w:ilvl="2">
      <w:start w:val="1"/>
      <w:numFmt w:val="decimal"/>
      <w:lvlText w:val="%3."/>
      <w:lvlJc w:val="left"/>
      <w:pPr>
        <w:tabs>
          <w:tab w:val="num" w:pos="2160"/>
        </w:tabs>
        <w:ind w:left="2160" w:hanging="180"/>
      </w:pPr>
    </w:lvl>
    <w:lvl w:ilvl="3">
      <w:start w:val="1"/>
      <w:numFmt w:val="lowerLetter"/>
      <w:lvlText w:val="%4."/>
      <w:lvlJc w:val="left"/>
      <w:pPr>
        <w:tabs>
          <w:tab w:val="num" w:pos="2880"/>
        </w:tabs>
        <w:ind w:left="2880" w:hanging="360"/>
      </w:pPr>
    </w:lvl>
    <w:lvl w:ilvl="4">
      <w:start w:val="1"/>
      <w:numFmt w:val="lowerRoman"/>
      <w:lvlText w:val="%5."/>
      <w:lvlJc w:val="right"/>
      <w:pPr>
        <w:tabs>
          <w:tab w:val="num" w:pos="3600"/>
        </w:tabs>
        <w:ind w:left="3600" w:hanging="360"/>
      </w:pPr>
    </w:lvl>
    <w:lvl w:ilvl="5">
      <w:start w:val="1"/>
      <w:numFmt w:val="decimal"/>
      <w:lvlText w:val="%6."/>
      <w:lvlJc w:val="left"/>
      <w:pPr>
        <w:tabs>
          <w:tab w:val="num" w:pos="4320"/>
        </w:tabs>
        <w:ind w:left="4320" w:hanging="180"/>
      </w:pPr>
    </w:lvl>
    <w:lvl w:ilvl="6">
      <w:start w:val="1"/>
      <w:numFmt w:val="lowerLetter"/>
      <w:lvlText w:val="%7."/>
      <w:lvlJc w:val="left"/>
      <w:pPr>
        <w:tabs>
          <w:tab w:val="num" w:pos="5040"/>
        </w:tabs>
        <w:ind w:left="5040" w:hanging="360"/>
      </w:pPr>
    </w:lvl>
    <w:lvl w:ilvl="7">
      <w:start w:val="1"/>
      <w:numFmt w:val="lowerRoman"/>
      <w:lvlText w:val="%8."/>
      <w:lvlJc w:val="right"/>
      <w:pPr>
        <w:tabs>
          <w:tab w:val="num" w:pos="5760"/>
        </w:tabs>
        <w:ind w:left="5760" w:hanging="360"/>
      </w:pPr>
    </w:lvl>
    <w:lvl w:ilvl="8">
      <w:start w:val="1"/>
      <w:numFmt w:val="decimal"/>
      <w:lvlText w:val="%9."/>
      <w:lvlJc w:val="left"/>
      <w:pPr>
        <w:tabs>
          <w:tab w:val="num" w:pos="6480"/>
        </w:tabs>
        <w:ind w:left="6480" w:hanging="180"/>
      </w:pPr>
    </w:lvl>
  </w:abstractNum>
  <w:abstractNum w:abstractNumId="12" w15:restartNumberingAfterBreak="0">
    <w:nsid w:val="0000000D"/>
    <w:multiLevelType w:val="multilevel"/>
    <w:tmpl w:val="0000000D"/>
    <w:styleLink w:val="outlinearabic"/>
    <w:lvl w:ilvl="0">
      <w:start w:val="1"/>
      <w:numFmt w:val="decimal"/>
      <w:lvlText w:val="%1."/>
      <w:lvlJc w:val="left"/>
      <w:pPr>
        <w:tabs>
          <w:tab w:val="num" w:pos="720"/>
        </w:tabs>
        <w:ind w:left="720" w:hanging="360"/>
      </w:pPr>
    </w:lvl>
    <w:lvl w:ilvl="1">
      <w:start w:val="1"/>
      <w:numFmt w:val="decimal"/>
      <w:lvlText w:val="%1.%2."/>
      <w:lvlJc w:val="left"/>
      <w:pPr>
        <w:tabs>
          <w:tab w:val="num" w:pos="1440"/>
        </w:tabs>
        <w:ind w:left="1440" w:hanging="360"/>
      </w:pPr>
    </w:lvl>
    <w:lvl w:ilvl="2">
      <w:start w:val="1"/>
      <w:numFmt w:val="decimal"/>
      <w:lvlText w:val="%1.%2.%3."/>
      <w:lvlJc w:val="left"/>
      <w:pPr>
        <w:tabs>
          <w:tab w:val="num" w:pos="2160"/>
        </w:tabs>
        <w:ind w:left="2160" w:hanging="180"/>
      </w:pPr>
    </w:lvl>
    <w:lvl w:ilvl="3">
      <w:start w:val="1"/>
      <w:numFmt w:val="decimal"/>
      <w:lvlText w:val="%1.%2.%3.%4."/>
      <w:lvlJc w:val="left"/>
      <w:pPr>
        <w:tabs>
          <w:tab w:val="num" w:pos="2880"/>
        </w:tabs>
        <w:ind w:left="2880" w:hanging="360"/>
      </w:pPr>
    </w:lvl>
    <w:lvl w:ilvl="4">
      <w:start w:val="1"/>
      <w:numFmt w:val="decimal"/>
      <w:lvlText w:val="%1.%2.%3.%4.%5."/>
      <w:lvlJc w:val="left"/>
      <w:pPr>
        <w:tabs>
          <w:tab w:val="num" w:pos="3600"/>
        </w:tabs>
        <w:ind w:left="3600" w:hanging="360"/>
      </w:pPr>
    </w:lvl>
    <w:lvl w:ilvl="5">
      <w:start w:val="1"/>
      <w:numFmt w:val="decimal"/>
      <w:lvlText w:val="%1.%2.%3.%4.%5.%6."/>
      <w:lvlJc w:val="left"/>
      <w:pPr>
        <w:tabs>
          <w:tab w:val="num" w:pos="4320"/>
        </w:tabs>
        <w:ind w:left="4320" w:hanging="180"/>
      </w:pPr>
    </w:lvl>
    <w:lvl w:ilvl="6">
      <w:start w:val="1"/>
      <w:numFmt w:val="decimal"/>
      <w:lvlText w:val="%1.%2.%3.%4.%5.%6.%7."/>
      <w:lvlJc w:val="left"/>
      <w:pPr>
        <w:tabs>
          <w:tab w:val="num" w:pos="5040"/>
        </w:tabs>
        <w:ind w:left="5040" w:hanging="360"/>
      </w:pPr>
    </w:lvl>
    <w:lvl w:ilvl="7">
      <w:start w:val="1"/>
      <w:numFmt w:val="decimal"/>
      <w:lvlText w:val="%1.%2.%3.%4.%5.%6.%7.%8."/>
      <w:lvlJc w:val="left"/>
      <w:pPr>
        <w:tabs>
          <w:tab w:val="num" w:pos="5760"/>
        </w:tabs>
        <w:ind w:left="5760" w:hanging="360"/>
      </w:pPr>
    </w:lvl>
    <w:lvl w:ilvl="8">
      <w:start w:val="1"/>
      <w:numFmt w:val="decimal"/>
      <w:lvlText w:val="%1.%2.%3.%4.%5.%6.%7.%8.%9."/>
      <w:lvlJc w:val="left"/>
      <w:pPr>
        <w:tabs>
          <w:tab w:val="num" w:pos="6480"/>
        </w:tabs>
        <w:ind w:left="6480" w:hanging="180"/>
      </w:pPr>
    </w:lvl>
  </w:abstractNum>
  <w:abstractNum w:abstractNumId="13" w15:restartNumberingAfterBreak="0">
    <w:nsid w:val="0000000E"/>
    <w:multiLevelType w:val="hybridMultilevel"/>
    <w:tmpl w:val="0000000E"/>
    <w:lvl w:ilvl="0" w:tplc="DA743718">
      <w:start w:val="1"/>
      <w:numFmt w:val="bullet"/>
      <w:lvlText w:val="•"/>
      <w:lvlJc w:val="left"/>
      <w:pPr>
        <w:tabs>
          <w:tab w:val="num" w:pos="720"/>
        </w:tabs>
        <w:ind w:left="720" w:hanging="360"/>
      </w:pPr>
      <w:rPr>
        <w:rFonts w:ascii="Times New Roman" w:eastAsia="Times New Roman" w:hAnsi="Times New Roman" w:cs="Times New Roman"/>
        <w:b w:val="0"/>
        <w:i w:val="0"/>
        <w:strike w:val="0"/>
        <w:sz w:val="22"/>
      </w:rPr>
    </w:lvl>
    <w:lvl w:ilvl="1" w:tplc="E1C6F7BA">
      <w:start w:val="1"/>
      <w:numFmt w:val="bullet"/>
      <w:lvlText w:val="o"/>
      <w:lvlJc w:val="left"/>
      <w:pPr>
        <w:tabs>
          <w:tab w:val="num" w:pos="1440"/>
        </w:tabs>
        <w:ind w:left="1440" w:hanging="360"/>
      </w:pPr>
      <w:rPr>
        <w:rFonts w:ascii="Courier New" w:hAnsi="Courier New"/>
      </w:rPr>
    </w:lvl>
    <w:lvl w:ilvl="2" w:tplc="2DF43F98">
      <w:start w:val="1"/>
      <w:numFmt w:val="bullet"/>
      <w:lvlText w:val=""/>
      <w:lvlJc w:val="left"/>
      <w:pPr>
        <w:tabs>
          <w:tab w:val="num" w:pos="2160"/>
        </w:tabs>
        <w:ind w:left="2160" w:hanging="360"/>
      </w:pPr>
      <w:rPr>
        <w:rFonts w:ascii="Wingdings" w:hAnsi="Wingdings"/>
      </w:rPr>
    </w:lvl>
    <w:lvl w:ilvl="3" w:tplc="07A46F2C">
      <w:start w:val="1"/>
      <w:numFmt w:val="bullet"/>
      <w:lvlText w:val=""/>
      <w:lvlJc w:val="left"/>
      <w:pPr>
        <w:tabs>
          <w:tab w:val="num" w:pos="2880"/>
        </w:tabs>
        <w:ind w:left="2880" w:hanging="360"/>
      </w:pPr>
      <w:rPr>
        <w:rFonts w:ascii="Symbol" w:hAnsi="Symbol"/>
      </w:rPr>
    </w:lvl>
    <w:lvl w:ilvl="4" w:tplc="7DB62C7E">
      <w:start w:val="1"/>
      <w:numFmt w:val="bullet"/>
      <w:lvlText w:val="o"/>
      <w:lvlJc w:val="left"/>
      <w:pPr>
        <w:tabs>
          <w:tab w:val="num" w:pos="3600"/>
        </w:tabs>
        <w:ind w:left="3600" w:hanging="360"/>
      </w:pPr>
      <w:rPr>
        <w:rFonts w:ascii="Courier New" w:hAnsi="Courier New"/>
      </w:rPr>
    </w:lvl>
    <w:lvl w:ilvl="5" w:tplc="39025FE4">
      <w:start w:val="1"/>
      <w:numFmt w:val="bullet"/>
      <w:lvlText w:val=""/>
      <w:lvlJc w:val="left"/>
      <w:pPr>
        <w:tabs>
          <w:tab w:val="num" w:pos="4320"/>
        </w:tabs>
        <w:ind w:left="4320" w:hanging="360"/>
      </w:pPr>
      <w:rPr>
        <w:rFonts w:ascii="Wingdings" w:hAnsi="Wingdings"/>
      </w:rPr>
    </w:lvl>
    <w:lvl w:ilvl="6" w:tplc="182A4F22">
      <w:start w:val="1"/>
      <w:numFmt w:val="bullet"/>
      <w:lvlText w:val=""/>
      <w:lvlJc w:val="left"/>
      <w:pPr>
        <w:tabs>
          <w:tab w:val="num" w:pos="5040"/>
        </w:tabs>
        <w:ind w:left="5040" w:hanging="360"/>
      </w:pPr>
      <w:rPr>
        <w:rFonts w:ascii="Symbol" w:hAnsi="Symbol"/>
      </w:rPr>
    </w:lvl>
    <w:lvl w:ilvl="7" w:tplc="274C0AB8">
      <w:start w:val="1"/>
      <w:numFmt w:val="bullet"/>
      <w:lvlText w:val="o"/>
      <w:lvlJc w:val="left"/>
      <w:pPr>
        <w:tabs>
          <w:tab w:val="num" w:pos="5760"/>
        </w:tabs>
        <w:ind w:left="5760" w:hanging="360"/>
      </w:pPr>
      <w:rPr>
        <w:rFonts w:ascii="Courier New" w:hAnsi="Courier New"/>
      </w:rPr>
    </w:lvl>
    <w:lvl w:ilvl="8" w:tplc="8CD2FA24">
      <w:start w:val="1"/>
      <w:numFmt w:val="bullet"/>
      <w:lvlText w:val=""/>
      <w:lvlJc w:val="left"/>
      <w:pPr>
        <w:tabs>
          <w:tab w:val="num" w:pos="6480"/>
        </w:tabs>
        <w:ind w:left="6480" w:hanging="360"/>
      </w:pPr>
      <w:rPr>
        <w:rFonts w:ascii="Wingdings" w:hAnsi="Wingdings"/>
      </w:rPr>
    </w:lvl>
  </w:abstractNum>
  <w:abstractNum w:abstractNumId="14" w15:restartNumberingAfterBreak="0">
    <w:nsid w:val="0000000F"/>
    <w:multiLevelType w:val="hybridMultilevel"/>
    <w:tmpl w:val="0000000F"/>
    <w:lvl w:ilvl="0" w:tplc="0CBC03E6">
      <w:start w:val="1"/>
      <w:numFmt w:val="bullet"/>
      <w:lvlText w:val="•"/>
      <w:lvlJc w:val="left"/>
      <w:pPr>
        <w:tabs>
          <w:tab w:val="num" w:pos="720"/>
        </w:tabs>
        <w:ind w:left="720" w:hanging="360"/>
      </w:pPr>
      <w:rPr>
        <w:rFonts w:ascii="Times New Roman" w:eastAsia="Times New Roman" w:hAnsi="Times New Roman" w:cs="Times New Roman"/>
        <w:b w:val="0"/>
        <w:i w:val="0"/>
        <w:strike w:val="0"/>
        <w:sz w:val="22"/>
      </w:rPr>
    </w:lvl>
    <w:lvl w:ilvl="1" w:tplc="E494A65C">
      <w:start w:val="1"/>
      <w:numFmt w:val="bullet"/>
      <w:lvlText w:val="o"/>
      <w:lvlJc w:val="left"/>
      <w:pPr>
        <w:tabs>
          <w:tab w:val="num" w:pos="1440"/>
        </w:tabs>
        <w:ind w:left="1440" w:hanging="360"/>
      </w:pPr>
      <w:rPr>
        <w:rFonts w:ascii="Courier New" w:hAnsi="Courier New"/>
      </w:rPr>
    </w:lvl>
    <w:lvl w:ilvl="2" w:tplc="B3F6859A">
      <w:start w:val="1"/>
      <w:numFmt w:val="bullet"/>
      <w:lvlText w:val=""/>
      <w:lvlJc w:val="left"/>
      <w:pPr>
        <w:tabs>
          <w:tab w:val="num" w:pos="2160"/>
        </w:tabs>
        <w:ind w:left="2160" w:hanging="360"/>
      </w:pPr>
      <w:rPr>
        <w:rFonts w:ascii="Wingdings" w:hAnsi="Wingdings"/>
      </w:rPr>
    </w:lvl>
    <w:lvl w:ilvl="3" w:tplc="E418F120">
      <w:start w:val="1"/>
      <w:numFmt w:val="bullet"/>
      <w:lvlText w:val=""/>
      <w:lvlJc w:val="left"/>
      <w:pPr>
        <w:tabs>
          <w:tab w:val="num" w:pos="2880"/>
        </w:tabs>
        <w:ind w:left="2880" w:hanging="360"/>
      </w:pPr>
      <w:rPr>
        <w:rFonts w:ascii="Symbol" w:hAnsi="Symbol"/>
      </w:rPr>
    </w:lvl>
    <w:lvl w:ilvl="4" w:tplc="05421E82">
      <w:start w:val="1"/>
      <w:numFmt w:val="bullet"/>
      <w:lvlText w:val="o"/>
      <w:lvlJc w:val="left"/>
      <w:pPr>
        <w:tabs>
          <w:tab w:val="num" w:pos="3600"/>
        </w:tabs>
        <w:ind w:left="3600" w:hanging="360"/>
      </w:pPr>
      <w:rPr>
        <w:rFonts w:ascii="Courier New" w:hAnsi="Courier New"/>
      </w:rPr>
    </w:lvl>
    <w:lvl w:ilvl="5" w:tplc="A33CC0A6">
      <w:start w:val="1"/>
      <w:numFmt w:val="bullet"/>
      <w:lvlText w:val=""/>
      <w:lvlJc w:val="left"/>
      <w:pPr>
        <w:tabs>
          <w:tab w:val="num" w:pos="4320"/>
        </w:tabs>
        <w:ind w:left="4320" w:hanging="360"/>
      </w:pPr>
      <w:rPr>
        <w:rFonts w:ascii="Wingdings" w:hAnsi="Wingdings"/>
      </w:rPr>
    </w:lvl>
    <w:lvl w:ilvl="6" w:tplc="21BA4DA8">
      <w:start w:val="1"/>
      <w:numFmt w:val="bullet"/>
      <w:lvlText w:val=""/>
      <w:lvlJc w:val="left"/>
      <w:pPr>
        <w:tabs>
          <w:tab w:val="num" w:pos="5040"/>
        </w:tabs>
        <w:ind w:left="5040" w:hanging="360"/>
      </w:pPr>
      <w:rPr>
        <w:rFonts w:ascii="Symbol" w:hAnsi="Symbol"/>
      </w:rPr>
    </w:lvl>
    <w:lvl w:ilvl="7" w:tplc="7FD0B81A">
      <w:start w:val="1"/>
      <w:numFmt w:val="bullet"/>
      <w:lvlText w:val="o"/>
      <w:lvlJc w:val="left"/>
      <w:pPr>
        <w:tabs>
          <w:tab w:val="num" w:pos="5760"/>
        </w:tabs>
        <w:ind w:left="5760" w:hanging="360"/>
      </w:pPr>
      <w:rPr>
        <w:rFonts w:ascii="Courier New" w:hAnsi="Courier New"/>
      </w:rPr>
    </w:lvl>
    <w:lvl w:ilvl="8" w:tplc="46CA1C46">
      <w:start w:val="1"/>
      <w:numFmt w:val="bullet"/>
      <w:lvlText w:val=""/>
      <w:lvlJc w:val="left"/>
      <w:pPr>
        <w:tabs>
          <w:tab w:val="num" w:pos="6480"/>
        </w:tabs>
        <w:ind w:left="6480" w:hanging="360"/>
      </w:pPr>
      <w:rPr>
        <w:rFonts w:ascii="Wingdings" w:hAnsi="Wingdings"/>
      </w:rPr>
    </w:lvl>
  </w:abstractNum>
  <w:abstractNum w:abstractNumId="15" w15:restartNumberingAfterBreak="0">
    <w:nsid w:val="00000010"/>
    <w:multiLevelType w:val="hybridMultilevel"/>
    <w:tmpl w:val="00000010"/>
    <w:lvl w:ilvl="0" w:tplc="C240CD58">
      <w:start w:val="1"/>
      <w:numFmt w:val="bullet"/>
      <w:lvlText w:val="•"/>
      <w:lvlJc w:val="left"/>
      <w:pPr>
        <w:tabs>
          <w:tab w:val="num" w:pos="720"/>
        </w:tabs>
        <w:ind w:left="720" w:hanging="360"/>
      </w:pPr>
      <w:rPr>
        <w:rFonts w:ascii="Times New Roman" w:eastAsia="Times New Roman" w:hAnsi="Times New Roman" w:cs="Times New Roman"/>
        <w:b w:val="0"/>
        <w:i w:val="0"/>
        <w:strike w:val="0"/>
        <w:sz w:val="22"/>
      </w:rPr>
    </w:lvl>
    <w:lvl w:ilvl="1" w:tplc="38161898">
      <w:start w:val="1"/>
      <w:numFmt w:val="bullet"/>
      <w:lvlText w:val="o"/>
      <w:lvlJc w:val="left"/>
      <w:pPr>
        <w:tabs>
          <w:tab w:val="num" w:pos="1440"/>
        </w:tabs>
        <w:ind w:left="1440" w:hanging="360"/>
      </w:pPr>
      <w:rPr>
        <w:rFonts w:ascii="Courier New" w:hAnsi="Courier New"/>
      </w:rPr>
    </w:lvl>
    <w:lvl w:ilvl="2" w:tplc="E2AC6D46">
      <w:start w:val="1"/>
      <w:numFmt w:val="bullet"/>
      <w:lvlText w:val=""/>
      <w:lvlJc w:val="left"/>
      <w:pPr>
        <w:tabs>
          <w:tab w:val="num" w:pos="2160"/>
        </w:tabs>
        <w:ind w:left="2160" w:hanging="360"/>
      </w:pPr>
      <w:rPr>
        <w:rFonts w:ascii="Wingdings" w:hAnsi="Wingdings"/>
      </w:rPr>
    </w:lvl>
    <w:lvl w:ilvl="3" w:tplc="B6C63FA2">
      <w:start w:val="1"/>
      <w:numFmt w:val="bullet"/>
      <w:lvlText w:val=""/>
      <w:lvlJc w:val="left"/>
      <w:pPr>
        <w:tabs>
          <w:tab w:val="num" w:pos="2880"/>
        </w:tabs>
        <w:ind w:left="2880" w:hanging="360"/>
      </w:pPr>
      <w:rPr>
        <w:rFonts w:ascii="Symbol" w:hAnsi="Symbol"/>
      </w:rPr>
    </w:lvl>
    <w:lvl w:ilvl="4" w:tplc="B602D860">
      <w:start w:val="1"/>
      <w:numFmt w:val="bullet"/>
      <w:lvlText w:val="o"/>
      <w:lvlJc w:val="left"/>
      <w:pPr>
        <w:tabs>
          <w:tab w:val="num" w:pos="3600"/>
        </w:tabs>
        <w:ind w:left="3600" w:hanging="360"/>
      </w:pPr>
      <w:rPr>
        <w:rFonts w:ascii="Courier New" w:hAnsi="Courier New"/>
      </w:rPr>
    </w:lvl>
    <w:lvl w:ilvl="5" w:tplc="5F98D7F8">
      <w:start w:val="1"/>
      <w:numFmt w:val="bullet"/>
      <w:lvlText w:val=""/>
      <w:lvlJc w:val="left"/>
      <w:pPr>
        <w:tabs>
          <w:tab w:val="num" w:pos="4320"/>
        </w:tabs>
        <w:ind w:left="4320" w:hanging="360"/>
      </w:pPr>
      <w:rPr>
        <w:rFonts w:ascii="Wingdings" w:hAnsi="Wingdings"/>
      </w:rPr>
    </w:lvl>
    <w:lvl w:ilvl="6" w:tplc="D74ACF84">
      <w:start w:val="1"/>
      <w:numFmt w:val="bullet"/>
      <w:lvlText w:val=""/>
      <w:lvlJc w:val="left"/>
      <w:pPr>
        <w:tabs>
          <w:tab w:val="num" w:pos="5040"/>
        </w:tabs>
        <w:ind w:left="5040" w:hanging="360"/>
      </w:pPr>
      <w:rPr>
        <w:rFonts w:ascii="Symbol" w:hAnsi="Symbol"/>
      </w:rPr>
    </w:lvl>
    <w:lvl w:ilvl="7" w:tplc="ADCAC134">
      <w:start w:val="1"/>
      <w:numFmt w:val="bullet"/>
      <w:lvlText w:val="o"/>
      <w:lvlJc w:val="left"/>
      <w:pPr>
        <w:tabs>
          <w:tab w:val="num" w:pos="5760"/>
        </w:tabs>
        <w:ind w:left="5760" w:hanging="360"/>
      </w:pPr>
      <w:rPr>
        <w:rFonts w:ascii="Courier New" w:hAnsi="Courier New"/>
      </w:rPr>
    </w:lvl>
    <w:lvl w:ilvl="8" w:tplc="65060226">
      <w:start w:val="1"/>
      <w:numFmt w:val="bullet"/>
      <w:lvlText w:val=""/>
      <w:lvlJc w:val="left"/>
      <w:pPr>
        <w:tabs>
          <w:tab w:val="num" w:pos="6480"/>
        </w:tabs>
        <w:ind w:left="6480" w:hanging="360"/>
      </w:pPr>
      <w:rPr>
        <w:rFonts w:ascii="Wingdings" w:hAnsi="Wingdings"/>
      </w:rPr>
    </w:lvl>
  </w:abstractNum>
  <w:abstractNum w:abstractNumId="16" w15:restartNumberingAfterBreak="0">
    <w:nsid w:val="00000011"/>
    <w:multiLevelType w:val="hybridMultilevel"/>
    <w:tmpl w:val="00000011"/>
    <w:lvl w:ilvl="0" w:tplc="9196D068">
      <w:start w:val="1"/>
      <w:numFmt w:val="bullet"/>
      <w:lvlText w:val="•"/>
      <w:lvlJc w:val="left"/>
      <w:pPr>
        <w:tabs>
          <w:tab w:val="num" w:pos="720"/>
        </w:tabs>
        <w:ind w:left="720" w:hanging="360"/>
      </w:pPr>
      <w:rPr>
        <w:rFonts w:ascii="Times New Roman" w:eastAsia="Times New Roman" w:hAnsi="Times New Roman" w:cs="Times New Roman"/>
        <w:b w:val="0"/>
        <w:i w:val="0"/>
        <w:strike w:val="0"/>
        <w:sz w:val="22"/>
      </w:rPr>
    </w:lvl>
    <w:lvl w:ilvl="1" w:tplc="AC445BD0">
      <w:start w:val="1"/>
      <w:numFmt w:val="bullet"/>
      <w:lvlText w:val="o"/>
      <w:lvlJc w:val="left"/>
      <w:pPr>
        <w:tabs>
          <w:tab w:val="num" w:pos="1440"/>
        </w:tabs>
        <w:ind w:left="1440" w:hanging="360"/>
      </w:pPr>
      <w:rPr>
        <w:rFonts w:ascii="Courier New" w:hAnsi="Courier New"/>
      </w:rPr>
    </w:lvl>
    <w:lvl w:ilvl="2" w:tplc="AA308006">
      <w:start w:val="1"/>
      <w:numFmt w:val="bullet"/>
      <w:lvlText w:val=""/>
      <w:lvlJc w:val="left"/>
      <w:pPr>
        <w:tabs>
          <w:tab w:val="num" w:pos="2160"/>
        </w:tabs>
        <w:ind w:left="2160" w:hanging="360"/>
      </w:pPr>
      <w:rPr>
        <w:rFonts w:ascii="Wingdings" w:hAnsi="Wingdings"/>
      </w:rPr>
    </w:lvl>
    <w:lvl w:ilvl="3" w:tplc="C59C9452">
      <w:start w:val="1"/>
      <w:numFmt w:val="bullet"/>
      <w:lvlText w:val=""/>
      <w:lvlJc w:val="left"/>
      <w:pPr>
        <w:tabs>
          <w:tab w:val="num" w:pos="2880"/>
        </w:tabs>
        <w:ind w:left="2880" w:hanging="360"/>
      </w:pPr>
      <w:rPr>
        <w:rFonts w:ascii="Symbol" w:hAnsi="Symbol"/>
      </w:rPr>
    </w:lvl>
    <w:lvl w:ilvl="4" w:tplc="7FCAC7A2">
      <w:start w:val="1"/>
      <w:numFmt w:val="bullet"/>
      <w:lvlText w:val="o"/>
      <w:lvlJc w:val="left"/>
      <w:pPr>
        <w:tabs>
          <w:tab w:val="num" w:pos="3600"/>
        </w:tabs>
        <w:ind w:left="3600" w:hanging="360"/>
      </w:pPr>
      <w:rPr>
        <w:rFonts w:ascii="Courier New" w:hAnsi="Courier New"/>
      </w:rPr>
    </w:lvl>
    <w:lvl w:ilvl="5" w:tplc="2FFC2F92">
      <w:start w:val="1"/>
      <w:numFmt w:val="bullet"/>
      <w:lvlText w:val=""/>
      <w:lvlJc w:val="left"/>
      <w:pPr>
        <w:tabs>
          <w:tab w:val="num" w:pos="4320"/>
        </w:tabs>
        <w:ind w:left="4320" w:hanging="360"/>
      </w:pPr>
      <w:rPr>
        <w:rFonts w:ascii="Wingdings" w:hAnsi="Wingdings"/>
      </w:rPr>
    </w:lvl>
    <w:lvl w:ilvl="6" w:tplc="7E6A3FE2">
      <w:start w:val="1"/>
      <w:numFmt w:val="bullet"/>
      <w:lvlText w:val=""/>
      <w:lvlJc w:val="left"/>
      <w:pPr>
        <w:tabs>
          <w:tab w:val="num" w:pos="5040"/>
        </w:tabs>
        <w:ind w:left="5040" w:hanging="360"/>
      </w:pPr>
      <w:rPr>
        <w:rFonts w:ascii="Symbol" w:hAnsi="Symbol"/>
      </w:rPr>
    </w:lvl>
    <w:lvl w:ilvl="7" w:tplc="1CA687A8">
      <w:start w:val="1"/>
      <w:numFmt w:val="bullet"/>
      <w:lvlText w:val="o"/>
      <w:lvlJc w:val="left"/>
      <w:pPr>
        <w:tabs>
          <w:tab w:val="num" w:pos="5760"/>
        </w:tabs>
        <w:ind w:left="5760" w:hanging="360"/>
      </w:pPr>
      <w:rPr>
        <w:rFonts w:ascii="Courier New" w:hAnsi="Courier New"/>
      </w:rPr>
    </w:lvl>
    <w:lvl w:ilvl="8" w:tplc="E0023594">
      <w:start w:val="1"/>
      <w:numFmt w:val="bullet"/>
      <w:lvlText w:val=""/>
      <w:lvlJc w:val="left"/>
      <w:pPr>
        <w:tabs>
          <w:tab w:val="num" w:pos="6480"/>
        </w:tabs>
        <w:ind w:left="6480" w:hanging="360"/>
      </w:pPr>
      <w:rPr>
        <w:rFonts w:ascii="Wingdings" w:hAnsi="Wingdings"/>
      </w:rPr>
    </w:lvl>
  </w:abstractNum>
  <w:abstractNum w:abstractNumId="17" w15:restartNumberingAfterBreak="0">
    <w:nsid w:val="00000012"/>
    <w:multiLevelType w:val="hybridMultilevel"/>
    <w:tmpl w:val="00000012"/>
    <w:lvl w:ilvl="0" w:tplc="049AC338">
      <w:start w:val="1"/>
      <w:numFmt w:val="bullet"/>
      <w:lvlText w:val="•"/>
      <w:lvlJc w:val="left"/>
      <w:pPr>
        <w:tabs>
          <w:tab w:val="num" w:pos="720"/>
        </w:tabs>
        <w:ind w:left="720" w:hanging="360"/>
      </w:pPr>
      <w:rPr>
        <w:rFonts w:ascii="Times New Roman" w:eastAsia="Times New Roman" w:hAnsi="Times New Roman" w:cs="Times New Roman"/>
        <w:b w:val="0"/>
        <w:i w:val="0"/>
        <w:strike w:val="0"/>
        <w:sz w:val="22"/>
      </w:rPr>
    </w:lvl>
    <w:lvl w:ilvl="1" w:tplc="BF4C6FFC">
      <w:start w:val="1"/>
      <w:numFmt w:val="bullet"/>
      <w:lvlText w:val="o"/>
      <w:lvlJc w:val="left"/>
      <w:pPr>
        <w:tabs>
          <w:tab w:val="num" w:pos="1440"/>
        </w:tabs>
        <w:ind w:left="1440" w:hanging="360"/>
      </w:pPr>
      <w:rPr>
        <w:rFonts w:ascii="Courier New" w:hAnsi="Courier New"/>
      </w:rPr>
    </w:lvl>
    <w:lvl w:ilvl="2" w:tplc="6E7E7A78">
      <w:start w:val="1"/>
      <w:numFmt w:val="bullet"/>
      <w:lvlText w:val=""/>
      <w:lvlJc w:val="left"/>
      <w:pPr>
        <w:tabs>
          <w:tab w:val="num" w:pos="2160"/>
        </w:tabs>
        <w:ind w:left="2160" w:hanging="360"/>
      </w:pPr>
      <w:rPr>
        <w:rFonts w:ascii="Wingdings" w:hAnsi="Wingdings"/>
      </w:rPr>
    </w:lvl>
    <w:lvl w:ilvl="3" w:tplc="C95EA488">
      <w:start w:val="1"/>
      <w:numFmt w:val="bullet"/>
      <w:lvlText w:val=""/>
      <w:lvlJc w:val="left"/>
      <w:pPr>
        <w:tabs>
          <w:tab w:val="num" w:pos="2880"/>
        </w:tabs>
        <w:ind w:left="2880" w:hanging="360"/>
      </w:pPr>
      <w:rPr>
        <w:rFonts w:ascii="Symbol" w:hAnsi="Symbol"/>
      </w:rPr>
    </w:lvl>
    <w:lvl w:ilvl="4" w:tplc="69E29724">
      <w:start w:val="1"/>
      <w:numFmt w:val="bullet"/>
      <w:lvlText w:val="o"/>
      <w:lvlJc w:val="left"/>
      <w:pPr>
        <w:tabs>
          <w:tab w:val="num" w:pos="3600"/>
        </w:tabs>
        <w:ind w:left="3600" w:hanging="360"/>
      </w:pPr>
      <w:rPr>
        <w:rFonts w:ascii="Courier New" w:hAnsi="Courier New"/>
      </w:rPr>
    </w:lvl>
    <w:lvl w:ilvl="5" w:tplc="E1CE5448">
      <w:start w:val="1"/>
      <w:numFmt w:val="bullet"/>
      <w:lvlText w:val=""/>
      <w:lvlJc w:val="left"/>
      <w:pPr>
        <w:tabs>
          <w:tab w:val="num" w:pos="4320"/>
        </w:tabs>
        <w:ind w:left="4320" w:hanging="360"/>
      </w:pPr>
      <w:rPr>
        <w:rFonts w:ascii="Wingdings" w:hAnsi="Wingdings"/>
      </w:rPr>
    </w:lvl>
    <w:lvl w:ilvl="6" w:tplc="A094D7E6">
      <w:start w:val="1"/>
      <w:numFmt w:val="bullet"/>
      <w:lvlText w:val=""/>
      <w:lvlJc w:val="left"/>
      <w:pPr>
        <w:tabs>
          <w:tab w:val="num" w:pos="5040"/>
        </w:tabs>
        <w:ind w:left="5040" w:hanging="360"/>
      </w:pPr>
      <w:rPr>
        <w:rFonts w:ascii="Symbol" w:hAnsi="Symbol"/>
      </w:rPr>
    </w:lvl>
    <w:lvl w:ilvl="7" w:tplc="3AECC196">
      <w:start w:val="1"/>
      <w:numFmt w:val="bullet"/>
      <w:lvlText w:val="o"/>
      <w:lvlJc w:val="left"/>
      <w:pPr>
        <w:tabs>
          <w:tab w:val="num" w:pos="5760"/>
        </w:tabs>
        <w:ind w:left="5760" w:hanging="360"/>
      </w:pPr>
      <w:rPr>
        <w:rFonts w:ascii="Courier New" w:hAnsi="Courier New"/>
      </w:rPr>
    </w:lvl>
    <w:lvl w:ilvl="8" w:tplc="0D6060C2">
      <w:start w:val="1"/>
      <w:numFmt w:val="bullet"/>
      <w:lvlText w:val=""/>
      <w:lvlJc w:val="left"/>
      <w:pPr>
        <w:tabs>
          <w:tab w:val="num" w:pos="6480"/>
        </w:tabs>
        <w:ind w:left="6480" w:hanging="360"/>
      </w:pPr>
      <w:rPr>
        <w:rFonts w:ascii="Wingdings" w:hAnsi="Wingdings"/>
      </w:rPr>
    </w:lvl>
  </w:abstractNum>
  <w:abstractNum w:abstractNumId="18" w15:restartNumberingAfterBreak="0">
    <w:nsid w:val="00000013"/>
    <w:multiLevelType w:val="hybridMultilevel"/>
    <w:tmpl w:val="00000013"/>
    <w:lvl w:ilvl="0" w:tplc="26BC66D4">
      <w:start w:val="1"/>
      <w:numFmt w:val="bullet"/>
      <w:lvlText w:val="•"/>
      <w:lvlJc w:val="left"/>
      <w:pPr>
        <w:tabs>
          <w:tab w:val="num" w:pos="720"/>
        </w:tabs>
        <w:ind w:left="720" w:hanging="360"/>
      </w:pPr>
      <w:rPr>
        <w:rFonts w:ascii="Times New Roman" w:eastAsia="Times New Roman" w:hAnsi="Times New Roman" w:cs="Times New Roman"/>
        <w:b w:val="0"/>
        <w:i w:val="0"/>
        <w:strike w:val="0"/>
        <w:sz w:val="22"/>
      </w:rPr>
    </w:lvl>
    <w:lvl w:ilvl="1" w:tplc="43D007EA">
      <w:start w:val="1"/>
      <w:numFmt w:val="bullet"/>
      <w:lvlText w:val="o"/>
      <w:lvlJc w:val="left"/>
      <w:pPr>
        <w:tabs>
          <w:tab w:val="num" w:pos="1440"/>
        </w:tabs>
        <w:ind w:left="1440" w:hanging="360"/>
      </w:pPr>
      <w:rPr>
        <w:rFonts w:ascii="Courier New" w:hAnsi="Courier New"/>
      </w:rPr>
    </w:lvl>
    <w:lvl w:ilvl="2" w:tplc="0FA8E7EA">
      <w:start w:val="1"/>
      <w:numFmt w:val="bullet"/>
      <w:lvlText w:val=""/>
      <w:lvlJc w:val="left"/>
      <w:pPr>
        <w:tabs>
          <w:tab w:val="num" w:pos="2160"/>
        </w:tabs>
        <w:ind w:left="2160" w:hanging="360"/>
      </w:pPr>
      <w:rPr>
        <w:rFonts w:ascii="Wingdings" w:hAnsi="Wingdings"/>
      </w:rPr>
    </w:lvl>
    <w:lvl w:ilvl="3" w:tplc="7ABCF6A8">
      <w:start w:val="1"/>
      <w:numFmt w:val="bullet"/>
      <w:lvlText w:val=""/>
      <w:lvlJc w:val="left"/>
      <w:pPr>
        <w:tabs>
          <w:tab w:val="num" w:pos="2880"/>
        </w:tabs>
        <w:ind w:left="2880" w:hanging="360"/>
      </w:pPr>
      <w:rPr>
        <w:rFonts w:ascii="Symbol" w:hAnsi="Symbol"/>
      </w:rPr>
    </w:lvl>
    <w:lvl w:ilvl="4" w:tplc="18F6EF94">
      <w:start w:val="1"/>
      <w:numFmt w:val="bullet"/>
      <w:lvlText w:val="o"/>
      <w:lvlJc w:val="left"/>
      <w:pPr>
        <w:tabs>
          <w:tab w:val="num" w:pos="3600"/>
        </w:tabs>
        <w:ind w:left="3600" w:hanging="360"/>
      </w:pPr>
      <w:rPr>
        <w:rFonts w:ascii="Courier New" w:hAnsi="Courier New"/>
      </w:rPr>
    </w:lvl>
    <w:lvl w:ilvl="5" w:tplc="BFEEB508">
      <w:start w:val="1"/>
      <w:numFmt w:val="bullet"/>
      <w:lvlText w:val=""/>
      <w:lvlJc w:val="left"/>
      <w:pPr>
        <w:tabs>
          <w:tab w:val="num" w:pos="4320"/>
        </w:tabs>
        <w:ind w:left="4320" w:hanging="360"/>
      </w:pPr>
      <w:rPr>
        <w:rFonts w:ascii="Wingdings" w:hAnsi="Wingdings"/>
      </w:rPr>
    </w:lvl>
    <w:lvl w:ilvl="6" w:tplc="8F94A16E">
      <w:start w:val="1"/>
      <w:numFmt w:val="bullet"/>
      <w:lvlText w:val=""/>
      <w:lvlJc w:val="left"/>
      <w:pPr>
        <w:tabs>
          <w:tab w:val="num" w:pos="5040"/>
        </w:tabs>
        <w:ind w:left="5040" w:hanging="360"/>
      </w:pPr>
      <w:rPr>
        <w:rFonts w:ascii="Symbol" w:hAnsi="Symbol"/>
      </w:rPr>
    </w:lvl>
    <w:lvl w:ilvl="7" w:tplc="73C0094E">
      <w:start w:val="1"/>
      <w:numFmt w:val="bullet"/>
      <w:lvlText w:val="o"/>
      <w:lvlJc w:val="left"/>
      <w:pPr>
        <w:tabs>
          <w:tab w:val="num" w:pos="5760"/>
        </w:tabs>
        <w:ind w:left="5760" w:hanging="360"/>
      </w:pPr>
      <w:rPr>
        <w:rFonts w:ascii="Courier New" w:hAnsi="Courier New"/>
      </w:rPr>
    </w:lvl>
    <w:lvl w:ilvl="8" w:tplc="4E206F42">
      <w:start w:val="1"/>
      <w:numFmt w:val="bullet"/>
      <w:lvlText w:val=""/>
      <w:lvlJc w:val="left"/>
      <w:pPr>
        <w:tabs>
          <w:tab w:val="num" w:pos="6480"/>
        </w:tabs>
        <w:ind w:left="6480" w:hanging="360"/>
      </w:pPr>
      <w:rPr>
        <w:rFonts w:ascii="Wingdings" w:hAnsi="Wingdings"/>
      </w:rPr>
    </w:lvl>
  </w:abstractNum>
  <w:abstractNum w:abstractNumId="19" w15:restartNumberingAfterBreak="0">
    <w:nsid w:val="00000014"/>
    <w:multiLevelType w:val="hybridMultilevel"/>
    <w:tmpl w:val="00000014"/>
    <w:lvl w:ilvl="0" w:tplc="366AF390">
      <w:start w:val="1"/>
      <w:numFmt w:val="bullet"/>
      <w:lvlText w:val="•"/>
      <w:lvlJc w:val="left"/>
      <w:pPr>
        <w:tabs>
          <w:tab w:val="num" w:pos="720"/>
        </w:tabs>
        <w:ind w:left="720" w:hanging="360"/>
      </w:pPr>
      <w:rPr>
        <w:rFonts w:ascii="Times New Roman" w:eastAsia="Times New Roman" w:hAnsi="Times New Roman" w:cs="Times New Roman"/>
        <w:b w:val="0"/>
        <w:i w:val="0"/>
        <w:strike w:val="0"/>
        <w:sz w:val="22"/>
      </w:rPr>
    </w:lvl>
    <w:lvl w:ilvl="1" w:tplc="79DA0056">
      <w:start w:val="1"/>
      <w:numFmt w:val="bullet"/>
      <w:lvlText w:val="o"/>
      <w:lvlJc w:val="left"/>
      <w:pPr>
        <w:tabs>
          <w:tab w:val="num" w:pos="1440"/>
        </w:tabs>
        <w:ind w:left="1440" w:hanging="360"/>
      </w:pPr>
      <w:rPr>
        <w:rFonts w:ascii="Courier New" w:hAnsi="Courier New"/>
      </w:rPr>
    </w:lvl>
    <w:lvl w:ilvl="2" w:tplc="4E127F88">
      <w:start w:val="1"/>
      <w:numFmt w:val="bullet"/>
      <w:lvlText w:val=""/>
      <w:lvlJc w:val="left"/>
      <w:pPr>
        <w:tabs>
          <w:tab w:val="num" w:pos="2160"/>
        </w:tabs>
        <w:ind w:left="2160" w:hanging="360"/>
      </w:pPr>
      <w:rPr>
        <w:rFonts w:ascii="Wingdings" w:hAnsi="Wingdings"/>
      </w:rPr>
    </w:lvl>
    <w:lvl w:ilvl="3" w:tplc="09F67FF2">
      <w:start w:val="1"/>
      <w:numFmt w:val="bullet"/>
      <w:lvlText w:val=""/>
      <w:lvlJc w:val="left"/>
      <w:pPr>
        <w:tabs>
          <w:tab w:val="num" w:pos="2880"/>
        </w:tabs>
        <w:ind w:left="2880" w:hanging="360"/>
      </w:pPr>
      <w:rPr>
        <w:rFonts w:ascii="Symbol" w:hAnsi="Symbol"/>
      </w:rPr>
    </w:lvl>
    <w:lvl w:ilvl="4" w:tplc="D4D0D150">
      <w:start w:val="1"/>
      <w:numFmt w:val="bullet"/>
      <w:lvlText w:val="o"/>
      <w:lvlJc w:val="left"/>
      <w:pPr>
        <w:tabs>
          <w:tab w:val="num" w:pos="3600"/>
        </w:tabs>
        <w:ind w:left="3600" w:hanging="360"/>
      </w:pPr>
      <w:rPr>
        <w:rFonts w:ascii="Courier New" w:hAnsi="Courier New"/>
      </w:rPr>
    </w:lvl>
    <w:lvl w:ilvl="5" w:tplc="80A4A5F8">
      <w:start w:val="1"/>
      <w:numFmt w:val="bullet"/>
      <w:lvlText w:val=""/>
      <w:lvlJc w:val="left"/>
      <w:pPr>
        <w:tabs>
          <w:tab w:val="num" w:pos="4320"/>
        </w:tabs>
        <w:ind w:left="4320" w:hanging="360"/>
      </w:pPr>
      <w:rPr>
        <w:rFonts w:ascii="Wingdings" w:hAnsi="Wingdings"/>
      </w:rPr>
    </w:lvl>
    <w:lvl w:ilvl="6" w:tplc="A53C9B02">
      <w:start w:val="1"/>
      <w:numFmt w:val="bullet"/>
      <w:lvlText w:val=""/>
      <w:lvlJc w:val="left"/>
      <w:pPr>
        <w:tabs>
          <w:tab w:val="num" w:pos="5040"/>
        </w:tabs>
        <w:ind w:left="5040" w:hanging="360"/>
      </w:pPr>
      <w:rPr>
        <w:rFonts w:ascii="Symbol" w:hAnsi="Symbol"/>
      </w:rPr>
    </w:lvl>
    <w:lvl w:ilvl="7" w:tplc="22522326">
      <w:start w:val="1"/>
      <w:numFmt w:val="bullet"/>
      <w:lvlText w:val="o"/>
      <w:lvlJc w:val="left"/>
      <w:pPr>
        <w:tabs>
          <w:tab w:val="num" w:pos="5760"/>
        </w:tabs>
        <w:ind w:left="5760" w:hanging="360"/>
      </w:pPr>
      <w:rPr>
        <w:rFonts w:ascii="Courier New" w:hAnsi="Courier New"/>
      </w:rPr>
    </w:lvl>
    <w:lvl w:ilvl="8" w:tplc="BE5E8B8E">
      <w:start w:val="1"/>
      <w:numFmt w:val="bullet"/>
      <w:lvlText w:val=""/>
      <w:lvlJc w:val="left"/>
      <w:pPr>
        <w:tabs>
          <w:tab w:val="num" w:pos="6480"/>
        </w:tabs>
        <w:ind w:left="6480" w:hanging="360"/>
      </w:pPr>
      <w:rPr>
        <w:rFonts w:ascii="Wingdings" w:hAnsi="Wingdings"/>
      </w:rPr>
    </w:lvl>
  </w:abstractNum>
  <w:abstractNum w:abstractNumId="20" w15:restartNumberingAfterBreak="0">
    <w:nsid w:val="00000015"/>
    <w:multiLevelType w:val="hybridMultilevel"/>
    <w:tmpl w:val="00000015"/>
    <w:lvl w:ilvl="0" w:tplc="00E6C80E">
      <w:start w:val="1"/>
      <w:numFmt w:val="bullet"/>
      <w:lvlText w:val="•"/>
      <w:lvlJc w:val="left"/>
      <w:pPr>
        <w:tabs>
          <w:tab w:val="num" w:pos="720"/>
        </w:tabs>
        <w:ind w:left="720" w:hanging="360"/>
      </w:pPr>
      <w:rPr>
        <w:rFonts w:ascii="Times New Roman" w:eastAsia="Times New Roman" w:hAnsi="Times New Roman" w:cs="Times New Roman"/>
        <w:b w:val="0"/>
        <w:i w:val="0"/>
        <w:strike w:val="0"/>
        <w:sz w:val="22"/>
      </w:rPr>
    </w:lvl>
    <w:lvl w:ilvl="1" w:tplc="3FD05ED0">
      <w:start w:val="1"/>
      <w:numFmt w:val="bullet"/>
      <w:lvlText w:val="o"/>
      <w:lvlJc w:val="left"/>
      <w:pPr>
        <w:tabs>
          <w:tab w:val="num" w:pos="1440"/>
        </w:tabs>
        <w:ind w:left="1440" w:hanging="360"/>
      </w:pPr>
      <w:rPr>
        <w:rFonts w:ascii="Courier New" w:hAnsi="Courier New"/>
      </w:rPr>
    </w:lvl>
    <w:lvl w:ilvl="2" w:tplc="EE9A3456">
      <w:start w:val="1"/>
      <w:numFmt w:val="bullet"/>
      <w:lvlText w:val=""/>
      <w:lvlJc w:val="left"/>
      <w:pPr>
        <w:tabs>
          <w:tab w:val="num" w:pos="2160"/>
        </w:tabs>
        <w:ind w:left="2160" w:hanging="360"/>
      </w:pPr>
      <w:rPr>
        <w:rFonts w:ascii="Wingdings" w:hAnsi="Wingdings"/>
      </w:rPr>
    </w:lvl>
    <w:lvl w:ilvl="3" w:tplc="2632D8D6">
      <w:start w:val="1"/>
      <w:numFmt w:val="bullet"/>
      <w:lvlText w:val=""/>
      <w:lvlJc w:val="left"/>
      <w:pPr>
        <w:tabs>
          <w:tab w:val="num" w:pos="2880"/>
        </w:tabs>
        <w:ind w:left="2880" w:hanging="360"/>
      </w:pPr>
      <w:rPr>
        <w:rFonts w:ascii="Symbol" w:hAnsi="Symbol"/>
      </w:rPr>
    </w:lvl>
    <w:lvl w:ilvl="4" w:tplc="2DFEEC88">
      <w:start w:val="1"/>
      <w:numFmt w:val="bullet"/>
      <w:lvlText w:val="o"/>
      <w:lvlJc w:val="left"/>
      <w:pPr>
        <w:tabs>
          <w:tab w:val="num" w:pos="3600"/>
        </w:tabs>
        <w:ind w:left="3600" w:hanging="360"/>
      </w:pPr>
      <w:rPr>
        <w:rFonts w:ascii="Courier New" w:hAnsi="Courier New"/>
      </w:rPr>
    </w:lvl>
    <w:lvl w:ilvl="5" w:tplc="DF14C1F0">
      <w:start w:val="1"/>
      <w:numFmt w:val="bullet"/>
      <w:lvlText w:val=""/>
      <w:lvlJc w:val="left"/>
      <w:pPr>
        <w:tabs>
          <w:tab w:val="num" w:pos="4320"/>
        </w:tabs>
        <w:ind w:left="4320" w:hanging="360"/>
      </w:pPr>
      <w:rPr>
        <w:rFonts w:ascii="Wingdings" w:hAnsi="Wingdings"/>
      </w:rPr>
    </w:lvl>
    <w:lvl w:ilvl="6" w:tplc="BC58FE76">
      <w:start w:val="1"/>
      <w:numFmt w:val="bullet"/>
      <w:lvlText w:val=""/>
      <w:lvlJc w:val="left"/>
      <w:pPr>
        <w:tabs>
          <w:tab w:val="num" w:pos="5040"/>
        </w:tabs>
        <w:ind w:left="5040" w:hanging="360"/>
      </w:pPr>
      <w:rPr>
        <w:rFonts w:ascii="Symbol" w:hAnsi="Symbol"/>
      </w:rPr>
    </w:lvl>
    <w:lvl w:ilvl="7" w:tplc="A4D885B2">
      <w:start w:val="1"/>
      <w:numFmt w:val="bullet"/>
      <w:lvlText w:val="o"/>
      <w:lvlJc w:val="left"/>
      <w:pPr>
        <w:tabs>
          <w:tab w:val="num" w:pos="5760"/>
        </w:tabs>
        <w:ind w:left="5760" w:hanging="360"/>
      </w:pPr>
      <w:rPr>
        <w:rFonts w:ascii="Courier New" w:hAnsi="Courier New"/>
      </w:rPr>
    </w:lvl>
    <w:lvl w:ilvl="8" w:tplc="92FC6BB8">
      <w:start w:val="1"/>
      <w:numFmt w:val="bullet"/>
      <w:lvlText w:val=""/>
      <w:lvlJc w:val="left"/>
      <w:pPr>
        <w:tabs>
          <w:tab w:val="num" w:pos="6480"/>
        </w:tabs>
        <w:ind w:left="6480" w:hanging="360"/>
      </w:pPr>
      <w:rPr>
        <w:rFonts w:ascii="Wingdings" w:hAnsi="Wingdings"/>
      </w:rPr>
    </w:lvl>
  </w:abstractNum>
  <w:abstractNum w:abstractNumId="21" w15:restartNumberingAfterBreak="0">
    <w:nsid w:val="00000016"/>
    <w:multiLevelType w:val="hybridMultilevel"/>
    <w:tmpl w:val="00000016"/>
    <w:lvl w:ilvl="0" w:tplc="85D47DD8">
      <w:start w:val="1"/>
      <w:numFmt w:val="bullet"/>
      <w:lvlText w:val="•"/>
      <w:lvlJc w:val="left"/>
      <w:pPr>
        <w:tabs>
          <w:tab w:val="num" w:pos="720"/>
        </w:tabs>
        <w:ind w:left="720" w:hanging="360"/>
      </w:pPr>
      <w:rPr>
        <w:rFonts w:ascii="Times New Roman" w:eastAsia="Times New Roman" w:hAnsi="Times New Roman" w:cs="Times New Roman"/>
        <w:b w:val="0"/>
        <w:i w:val="0"/>
        <w:strike w:val="0"/>
        <w:sz w:val="22"/>
      </w:rPr>
    </w:lvl>
    <w:lvl w:ilvl="1" w:tplc="3270691A">
      <w:start w:val="1"/>
      <w:numFmt w:val="bullet"/>
      <w:lvlText w:val="o"/>
      <w:lvlJc w:val="left"/>
      <w:pPr>
        <w:tabs>
          <w:tab w:val="num" w:pos="1440"/>
        </w:tabs>
        <w:ind w:left="1440" w:hanging="360"/>
      </w:pPr>
      <w:rPr>
        <w:rFonts w:ascii="Courier New" w:hAnsi="Courier New"/>
      </w:rPr>
    </w:lvl>
    <w:lvl w:ilvl="2" w:tplc="823230D2">
      <w:start w:val="1"/>
      <w:numFmt w:val="bullet"/>
      <w:lvlText w:val=""/>
      <w:lvlJc w:val="left"/>
      <w:pPr>
        <w:tabs>
          <w:tab w:val="num" w:pos="2160"/>
        </w:tabs>
        <w:ind w:left="2160" w:hanging="360"/>
      </w:pPr>
      <w:rPr>
        <w:rFonts w:ascii="Wingdings" w:hAnsi="Wingdings"/>
      </w:rPr>
    </w:lvl>
    <w:lvl w:ilvl="3" w:tplc="5DD4285C">
      <w:start w:val="1"/>
      <w:numFmt w:val="bullet"/>
      <w:lvlText w:val=""/>
      <w:lvlJc w:val="left"/>
      <w:pPr>
        <w:tabs>
          <w:tab w:val="num" w:pos="2880"/>
        </w:tabs>
        <w:ind w:left="2880" w:hanging="360"/>
      </w:pPr>
      <w:rPr>
        <w:rFonts w:ascii="Symbol" w:hAnsi="Symbol"/>
      </w:rPr>
    </w:lvl>
    <w:lvl w:ilvl="4" w:tplc="9CAE699C">
      <w:start w:val="1"/>
      <w:numFmt w:val="bullet"/>
      <w:lvlText w:val="o"/>
      <w:lvlJc w:val="left"/>
      <w:pPr>
        <w:tabs>
          <w:tab w:val="num" w:pos="3600"/>
        </w:tabs>
        <w:ind w:left="3600" w:hanging="360"/>
      </w:pPr>
      <w:rPr>
        <w:rFonts w:ascii="Courier New" w:hAnsi="Courier New"/>
      </w:rPr>
    </w:lvl>
    <w:lvl w:ilvl="5" w:tplc="F56841E0">
      <w:start w:val="1"/>
      <w:numFmt w:val="bullet"/>
      <w:lvlText w:val=""/>
      <w:lvlJc w:val="left"/>
      <w:pPr>
        <w:tabs>
          <w:tab w:val="num" w:pos="4320"/>
        </w:tabs>
        <w:ind w:left="4320" w:hanging="360"/>
      </w:pPr>
      <w:rPr>
        <w:rFonts w:ascii="Wingdings" w:hAnsi="Wingdings"/>
      </w:rPr>
    </w:lvl>
    <w:lvl w:ilvl="6" w:tplc="A2E26578">
      <w:start w:val="1"/>
      <w:numFmt w:val="bullet"/>
      <w:lvlText w:val=""/>
      <w:lvlJc w:val="left"/>
      <w:pPr>
        <w:tabs>
          <w:tab w:val="num" w:pos="5040"/>
        </w:tabs>
        <w:ind w:left="5040" w:hanging="360"/>
      </w:pPr>
      <w:rPr>
        <w:rFonts w:ascii="Symbol" w:hAnsi="Symbol"/>
      </w:rPr>
    </w:lvl>
    <w:lvl w:ilvl="7" w:tplc="16CE6144">
      <w:start w:val="1"/>
      <w:numFmt w:val="bullet"/>
      <w:lvlText w:val="o"/>
      <w:lvlJc w:val="left"/>
      <w:pPr>
        <w:tabs>
          <w:tab w:val="num" w:pos="5760"/>
        </w:tabs>
        <w:ind w:left="5760" w:hanging="360"/>
      </w:pPr>
      <w:rPr>
        <w:rFonts w:ascii="Courier New" w:hAnsi="Courier New"/>
      </w:rPr>
    </w:lvl>
    <w:lvl w:ilvl="8" w:tplc="00CA80A0">
      <w:start w:val="1"/>
      <w:numFmt w:val="bullet"/>
      <w:lvlText w:val=""/>
      <w:lvlJc w:val="left"/>
      <w:pPr>
        <w:tabs>
          <w:tab w:val="num" w:pos="6480"/>
        </w:tabs>
        <w:ind w:left="6480" w:hanging="360"/>
      </w:pPr>
      <w:rPr>
        <w:rFonts w:ascii="Wingdings" w:hAnsi="Wingdings"/>
      </w:rPr>
    </w:lvl>
  </w:abstractNum>
  <w:abstractNum w:abstractNumId="22" w15:restartNumberingAfterBreak="0">
    <w:nsid w:val="00000017"/>
    <w:multiLevelType w:val="hybridMultilevel"/>
    <w:tmpl w:val="00000017"/>
    <w:lvl w:ilvl="0" w:tplc="D8CEF57E">
      <w:start w:val="1"/>
      <w:numFmt w:val="bullet"/>
      <w:lvlText w:val="•"/>
      <w:lvlJc w:val="left"/>
      <w:pPr>
        <w:tabs>
          <w:tab w:val="num" w:pos="720"/>
        </w:tabs>
        <w:ind w:left="720" w:hanging="360"/>
      </w:pPr>
      <w:rPr>
        <w:rFonts w:ascii="Times New Roman" w:eastAsia="Times New Roman" w:hAnsi="Times New Roman" w:cs="Times New Roman"/>
        <w:b/>
        <w:i w:val="0"/>
        <w:strike w:val="0"/>
        <w:sz w:val="20"/>
      </w:rPr>
    </w:lvl>
    <w:lvl w:ilvl="1" w:tplc="9B7671C2">
      <w:start w:val="1"/>
      <w:numFmt w:val="bullet"/>
      <w:lvlText w:val="o"/>
      <w:lvlJc w:val="left"/>
      <w:pPr>
        <w:tabs>
          <w:tab w:val="num" w:pos="1440"/>
        </w:tabs>
        <w:ind w:left="1440" w:hanging="360"/>
      </w:pPr>
      <w:rPr>
        <w:rFonts w:ascii="Courier New" w:hAnsi="Courier New"/>
      </w:rPr>
    </w:lvl>
    <w:lvl w:ilvl="2" w:tplc="B282B1A8">
      <w:start w:val="1"/>
      <w:numFmt w:val="bullet"/>
      <w:lvlText w:val=""/>
      <w:lvlJc w:val="left"/>
      <w:pPr>
        <w:tabs>
          <w:tab w:val="num" w:pos="2160"/>
        </w:tabs>
        <w:ind w:left="2160" w:hanging="360"/>
      </w:pPr>
      <w:rPr>
        <w:rFonts w:ascii="Wingdings" w:hAnsi="Wingdings"/>
      </w:rPr>
    </w:lvl>
    <w:lvl w:ilvl="3" w:tplc="031A6BF0">
      <w:start w:val="1"/>
      <w:numFmt w:val="bullet"/>
      <w:lvlText w:val=""/>
      <w:lvlJc w:val="left"/>
      <w:pPr>
        <w:tabs>
          <w:tab w:val="num" w:pos="2880"/>
        </w:tabs>
        <w:ind w:left="2880" w:hanging="360"/>
      </w:pPr>
      <w:rPr>
        <w:rFonts w:ascii="Symbol" w:hAnsi="Symbol"/>
      </w:rPr>
    </w:lvl>
    <w:lvl w:ilvl="4" w:tplc="62B63D20">
      <w:start w:val="1"/>
      <w:numFmt w:val="bullet"/>
      <w:lvlText w:val="o"/>
      <w:lvlJc w:val="left"/>
      <w:pPr>
        <w:tabs>
          <w:tab w:val="num" w:pos="3600"/>
        </w:tabs>
        <w:ind w:left="3600" w:hanging="360"/>
      </w:pPr>
      <w:rPr>
        <w:rFonts w:ascii="Courier New" w:hAnsi="Courier New"/>
      </w:rPr>
    </w:lvl>
    <w:lvl w:ilvl="5" w:tplc="4D08AF72">
      <w:start w:val="1"/>
      <w:numFmt w:val="bullet"/>
      <w:lvlText w:val=""/>
      <w:lvlJc w:val="left"/>
      <w:pPr>
        <w:tabs>
          <w:tab w:val="num" w:pos="4320"/>
        </w:tabs>
        <w:ind w:left="4320" w:hanging="360"/>
      </w:pPr>
      <w:rPr>
        <w:rFonts w:ascii="Wingdings" w:hAnsi="Wingdings"/>
      </w:rPr>
    </w:lvl>
    <w:lvl w:ilvl="6" w:tplc="1A00D4E8">
      <w:start w:val="1"/>
      <w:numFmt w:val="bullet"/>
      <w:lvlText w:val=""/>
      <w:lvlJc w:val="left"/>
      <w:pPr>
        <w:tabs>
          <w:tab w:val="num" w:pos="5040"/>
        </w:tabs>
        <w:ind w:left="5040" w:hanging="360"/>
      </w:pPr>
      <w:rPr>
        <w:rFonts w:ascii="Symbol" w:hAnsi="Symbol"/>
      </w:rPr>
    </w:lvl>
    <w:lvl w:ilvl="7" w:tplc="67FCA06A">
      <w:start w:val="1"/>
      <w:numFmt w:val="bullet"/>
      <w:lvlText w:val="o"/>
      <w:lvlJc w:val="left"/>
      <w:pPr>
        <w:tabs>
          <w:tab w:val="num" w:pos="5760"/>
        </w:tabs>
        <w:ind w:left="5760" w:hanging="360"/>
      </w:pPr>
      <w:rPr>
        <w:rFonts w:ascii="Courier New" w:hAnsi="Courier New"/>
      </w:rPr>
    </w:lvl>
    <w:lvl w:ilvl="8" w:tplc="97B47C5E">
      <w:start w:val="1"/>
      <w:numFmt w:val="bullet"/>
      <w:lvlText w:val=""/>
      <w:lvlJc w:val="left"/>
      <w:pPr>
        <w:tabs>
          <w:tab w:val="num" w:pos="6480"/>
        </w:tabs>
        <w:ind w:left="6480" w:hanging="360"/>
      </w:pPr>
      <w:rPr>
        <w:rFonts w:ascii="Wingdings" w:hAnsi="Wingdings"/>
      </w:rPr>
    </w:lvl>
  </w:abstractNum>
  <w:abstractNum w:abstractNumId="23" w15:restartNumberingAfterBreak="0">
    <w:nsid w:val="00000018"/>
    <w:multiLevelType w:val="hybridMultilevel"/>
    <w:tmpl w:val="00000018"/>
    <w:lvl w:ilvl="0" w:tplc="72C42C18">
      <w:start w:val="1"/>
      <w:numFmt w:val="bullet"/>
      <w:lvlText w:val="•"/>
      <w:lvlJc w:val="left"/>
      <w:pPr>
        <w:tabs>
          <w:tab w:val="num" w:pos="720"/>
        </w:tabs>
        <w:ind w:left="720" w:hanging="360"/>
      </w:pPr>
      <w:rPr>
        <w:rFonts w:ascii="Times New Roman" w:eastAsia="Times New Roman" w:hAnsi="Times New Roman" w:cs="Times New Roman"/>
        <w:b w:val="0"/>
        <w:i w:val="0"/>
        <w:strike w:val="0"/>
        <w:sz w:val="22"/>
      </w:rPr>
    </w:lvl>
    <w:lvl w:ilvl="1" w:tplc="EE722F3C">
      <w:start w:val="1"/>
      <w:numFmt w:val="bullet"/>
      <w:lvlText w:val="o"/>
      <w:lvlJc w:val="left"/>
      <w:pPr>
        <w:tabs>
          <w:tab w:val="num" w:pos="1440"/>
        </w:tabs>
        <w:ind w:left="1440" w:hanging="360"/>
      </w:pPr>
      <w:rPr>
        <w:rFonts w:ascii="Courier New" w:hAnsi="Courier New"/>
      </w:rPr>
    </w:lvl>
    <w:lvl w:ilvl="2" w:tplc="92266834">
      <w:start w:val="1"/>
      <w:numFmt w:val="bullet"/>
      <w:lvlText w:val=""/>
      <w:lvlJc w:val="left"/>
      <w:pPr>
        <w:tabs>
          <w:tab w:val="num" w:pos="2160"/>
        </w:tabs>
        <w:ind w:left="2160" w:hanging="360"/>
      </w:pPr>
      <w:rPr>
        <w:rFonts w:ascii="Wingdings" w:hAnsi="Wingdings"/>
      </w:rPr>
    </w:lvl>
    <w:lvl w:ilvl="3" w:tplc="225A1CA4">
      <w:start w:val="1"/>
      <w:numFmt w:val="bullet"/>
      <w:lvlText w:val=""/>
      <w:lvlJc w:val="left"/>
      <w:pPr>
        <w:tabs>
          <w:tab w:val="num" w:pos="2880"/>
        </w:tabs>
        <w:ind w:left="2880" w:hanging="360"/>
      </w:pPr>
      <w:rPr>
        <w:rFonts w:ascii="Symbol" w:hAnsi="Symbol"/>
      </w:rPr>
    </w:lvl>
    <w:lvl w:ilvl="4" w:tplc="47EA50F8">
      <w:start w:val="1"/>
      <w:numFmt w:val="bullet"/>
      <w:lvlText w:val="o"/>
      <w:lvlJc w:val="left"/>
      <w:pPr>
        <w:tabs>
          <w:tab w:val="num" w:pos="3600"/>
        </w:tabs>
        <w:ind w:left="3600" w:hanging="360"/>
      </w:pPr>
      <w:rPr>
        <w:rFonts w:ascii="Courier New" w:hAnsi="Courier New"/>
      </w:rPr>
    </w:lvl>
    <w:lvl w:ilvl="5" w:tplc="B31818EA">
      <w:start w:val="1"/>
      <w:numFmt w:val="bullet"/>
      <w:lvlText w:val=""/>
      <w:lvlJc w:val="left"/>
      <w:pPr>
        <w:tabs>
          <w:tab w:val="num" w:pos="4320"/>
        </w:tabs>
        <w:ind w:left="4320" w:hanging="360"/>
      </w:pPr>
      <w:rPr>
        <w:rFonts w:ascii="Wingdings" w:hAnsi="Wingdings"/>
      </w:rPr>
    </w:lvl>
    <w:lvl w:ilvl="6" w:tplc="3168BFE6">
      <w:start w:val="1"/>
      <w:numFmt w:val="bullet"/>
      <w:lvlText w:val=""/>
      <w:lvlJc w:val="left"/>
      <w:pPr>
        <w:tabs>
          <w:tab w:val="num" w:pos="5040"/>
        </w:tabs>
        <w:ind w:left="5040" w:hanging="360"/>
      </w:pPr>
      <w:rPr>
        <w:rFonts w:ascii="Symbol" w:hAnsi="Symbol"/>
      </w:rPr>
    </w:lvl>
    <w:lvl w:ilvl="7" w:tplc="4C48FE22">
      <w:start w:val="1"/>
      <w:numFmt w:val="bullet"/>
      <w:lvlText w:val="o"/>
      <w:lvlJc w:val="left"/>
      <w:pPr>
        <w:tabs>
          <w:tab w:val="num" w:pos="5760"/>
        </w:tabs>
        <w:ind w:left="5760" w:hanging="360"/>
      </w:pPr>
      <w:rPr>
        <w:rFonts w:ascii="Courier New" w:hAnsi="Courier New"/>
      </w:rPr>
    </w:lvl>
    <w:lvl w:ilvl="8" w:tplc="FD26397E">
      <w:start w:val="1"/>
      <w:numFmt w:val="bullet"/>
      <w:lvlText w:val=""/>
      <w:lvlJc w:val="left"/>
      <w:pPr>
        <w:tabs>
          <w:tab w:val="num" w:pos="6480"/>
        </w:tabs>
        <w:ind w:left="6480" w:hanging="360"/>
      </w:pPr>
      <w:rPr>
        <w:rFonts w:ascii="Wingdings" w:hAnsi="Wingdings"/>
      </w:rPr>
    </w:lvl>
  </w:abstractNum>
  <w:abstractNum w:abstractNumId="24" w15:restartNumberingAfterBreak="0">
    <w:nsid w:val="00000019"/>
    <w:multiLevelType w:val="hybridMultilevel"/>
    <w:tmpl w:val="00000019"/>
    <w:lvl w:ilvl="0" w:tplc="FEA23B48">
      <w:start w:val="1"/>
      <w:numFmt w:val="bullet"/>
      <w:lvlText w:val="•"/>
      <w:lvlJc w:val="left"/>
      <w:pPr>
        <w:tabs>
          <w:tab w:val="num" w:pos="720"/>
        </w:tabs>
        <w:ind w:left="720" w:hanging="360"/>
      </w:pPr>
      <w:rPr>
        <w:rFonts w:ascii="Times New Roman" w:eastAsia="Times New Roman" w:hAnsi="Times New Roman" w:cs="Times New Roman"/>
        <w:b w:val="0"/>
        <w:i w:val="0"/>
        <w:strike w:val="0"/>
        <w:sz w:val="22"/>
      </w:rPr>
    </w:lvl>
    <w:lvl w:ilvl="1" w:tplc="C0BA226E">
      <w:start w:val="1"/>
      <w:numFmt w:val="bullet"/>
      <w:lvlText w:val="o"/>
      <w:lvlJc w:val="left"/>
      <w:pPr>
        <w:tabs>
          <w:tab w:val="num" w:pos="1440"/>
        </w:tabs>
        <w:ind w:left="1440" w:hanging="360"/>
      </w:pPr>
      <w:rPr>
        <w:rFonts w:ascii="Courier New" w:hAnsi="Courier New"/>
      </w:rPr>
    </w:lvl>
    <w:lvl w:ilvl="2" w:tplc="424CC2CC">
      <w:start w:val="1"/>
      <w:numFmt w:val="bullet"/>
      <w:lvlText w:val=""/>
      <w:lvlJc w:val="left"/>
      <w:pPr>
        <w:tabs>
          <w:tab w:val="num" w:pos="2160"/>
        </w:tabs>
        <w:ind w:left="2160" w:hanging="360"/>
      </w:pPr>
      <w:rPr>
        <w:rFonts w:ascii="Wingdings" w:hAnsi="Wingdings"/>
      </w:rPr>
    </w:lvl>
    <w:lvl w:ilvl="3" w:tplc="8AA20186">
      <w:start w:val="1"/>
      <w:numFmt w:val="bullet"/>
      <w:lvlText w:val=""/>
      <w:lvlJc w:val="left"/>
      <w:pPr>
        <w:tabs>
          <w:tab w:val="num" w:pos="2880"/>
        </w:tabs>
        <w:ind w:left="2880" w:hanging="360"/>
      </w:pPr>
      <w:rPr>
        <w:rFonts w:ascii="Symbol" w:hAnsi="Symbol"/>
      </w:rPr>
    </w:lvl>
    <w:lvl w:ilvl="4" w:tplc="C7E8C298">
      <w:start w:val="1"/>
      <w:numFmt w:val="bullet"/>
      <w:lvlText w:val="o"/>
      <w:lvlJc w:val="left"/>
      <w:pPr>
        <w:tabs>
          <w:tab w:val="num" w:pos="3600"/>
        </w:tabs>
        <w:ind w:left="3600" w:hanging="360"/>
      </w:pPr>
      <w:rPr>
        <w:rFonts w:ascii="Courier New" w:hAnsi="Courier New"/>
      </w:rPr>
    </w:lvl>
    <w:lvl w:ilvl="5" w:tplc="D778B3B4">
      <w:start w:val="1"/>
      <w:numFmt w:val="bullet"/>
      <w:lvlText w:val=""/>
      <w:lvlJc w:val="left"/>
      <w:pPr>
        <w:tabs>
          <w:tab w:val="num" w:pos="4320"/>
        </w:tabs>
        <w:ind w:left="4320" w:hanging="360"/>
      </w:pPr>
      <w:rPr>
        <w:rFonts w:ascii="Wingdings" w:hAnsi="Wingdings"/>
      </w:rPr>
    </w:lvl>
    <w:lvl w:ilvl="6" w:tplc="776872A2">
      <w:start w:val="1"/>
      <w:numFmt w:val="bullet"/>
      <w:lvlText w:val=""/>
      <w:lvlJc w:val="left"/>
      <w:pPr>
        <w:tabs>
          <w:tab w:val="num" w:pos="5040"/>
        </w:tabs>
        <w:ind w:left="5040" w:hanging="360"/>
      </w:pPr>
      <w:rPr>
        <w:rFonts w:ascii="Symbol" w:hAnsi="Symbol"/>
      </w:rPr>
    </w:lvl>
    <w:lvl w:ilvl="7" w:tplc="2B8624B0">
      <w:start w:val="1"/>
      <w:numFmt w:val="bullet"/>
      <w:lvlText w:val="o"/>
      <w:lvlJc w:val="left"/>
      <w:pPr>
        <w:tabs>
          <w:tab w:val="num" w:pos="5760"/>
        </w:tabs>
        <w:ind w:left="5760" w:hanging="360"/>
      </w:pPr>
      <w:rPr>
        <w:rFonts w:ascii="Courier New" w:hAnsi="Courier New"/>
      </w:rPr>
    </w:lvl>
    <w:lvl w:ilvl="8" w:tplc="F4F867BC">
      <w:start w:val="1"/>
      <w:numFmt w:val="bullet"/>
      <w:lvlText w:val=""/>
      <w:lvlJc w:val="left"/>
      <w:pPr>
        <w:tabs>
          <w:tab w:val="num" w:pos="6480"/>
        </w:tabs>
        <w:ind w:left="6480" w:hanging="360"/>
      </w:pPr>
      <w:rPr>
        <w:rFonts w:ascii="Wingdings" w:hAnsi="Wingdings"/>
      </w:rPr>
    </w:lvl>
  </w:abstractNum>
  <w:abstractNum w:abstractNumId="25" w15:restartNumberingAfterBreak="0">
    <w:nsid w:val="0000001A"/>
    <w:multiLevelType w:val="hybridMultilevel"/>
    <w:tmpl w:val="0000001A"/>
    <w:lvl w:ilvl="0" w:tplc="07A8173C">
      <w:start w:val="1"/>
      <w:numFmt w:val="bullet"/>
      <w:lvlText w:val="•"/>
      <w:lvlJc w:val="left"/>
      <w:pPr>
        <w:tabs>
          <w:tab w:val="num" w:pos="720"/>
        </w:tabs>
        <w:ind w:left="720" w:hanging="360"/>
      </w:pPr>
      <w:rPr>
        <w:rFonts w:ascii="Times New Roman" w:eastAsia="Times New Roman" w:hAnsi="Times New Roman" w:cs="Times New Roman"/>
        <w:b/>
        <w:i w:val="0"/>
        <w:strike w:val="0"/>
        <w:sz w:val="22"/>
      </w:rPr>
    </w:lvl>
    <w:lvl w:ilvl="1" w:tplc="97C4C2EC">
      <w:start w:val="1"/>
      <w:numFmt w:val="bullet"/>
      <w:lvlText w:val="o"/>
      <w:lvlJc w:val="left"/>
      <w:pPr>
        <w:tabs>
          <w:tab w:val="num" w:pos="1440"/>
        </w:tabs>
        <w:ind w:left="1440" w:hanging="360"/>
      </w:pPr>
      <w:rPr>
        <w:rFonts w:ascii="Courier New" w:hAnsi="Courier New"/>
      </w:rPr>
    </w:lvl>
    <w:lvl w:ilvl="2" w:tplc="5A861892">
      <w:start w:val="1"/>
      <w:numFmt w:val="bullet"/>
      <w:lvlText w:val=""/>
      <w:lvlJc w:val="left"/>
      <w:pPr>
        <w:tabs>
          <w:tab w:val="num" w:pos="2160"/>
        </w:tabs>
        <w:ind w:left="2160" w:hanging="360"/>
      </w:pPr>
      <w:rPr>
        <w:rFonts w:ascii="Wingdings" w:hAnsi="Wingdings"/>
      </w:rPr>
    </w:lvl>
    <w:lvl w:ilvl="3" w:tplc="FE84CEA8">
      <w:start w:val="1"/>
      <w:numFmt w:val="bullet"/>
      <w:lvlText w:val=""/>
      <w:lvlJc w:val="left"/>
      <w:pPr>
        <w:tabs>
          <w:tab w:val="num" w:pos="2880"/>
        </w:tabs>
        <w:ind w:left="2880" w:hanging="360"/>
      </w:pPr>
      <w:rPr>
        <w:rFonts w:ascii="Symbol" w:hAnsi="Symbol"/>
      </w:rPr>
    </w:lvl>
    <w:lvl w:ilvl="4" w:tplc="77380BC8">
      <w:start w:val="1"/>
      <w:numFmt w:val="bullet"/>
      <w:lvlText w:val="o"/>
      <w:lvlJc w:val="left"/>
      <w:pPr>
        <w:tabs>
          <w:tab w:val="num" w:pos="3600"/>
        </w:tabs>
        <w:ind w:left="3600" w:hanging="360"/>
      </w:pPr>
      <w:rPr>
        <w:rFonts w:ascii="Courier New" w:hAnsi="Courier New"/>
      </w:rPr>
    </w:lvl>
    <w:lvl w:ilvl="5" w:tplc="4CE2E8FC">
      <w:start w:val="1"/>
      <w:numFmt w:val="bullet"/>
      <w:lvlText w:val=""/>
      <w:lvlJc w:val="left"/>
      <w:pPr>
        <w:tabs>
          <w:tab w:val="num" w:pos="4320"/>
        </w:tabs>
        <w:ind w:left="4320" w:hanging="360"/>
      </w:pPr>
      <w:rPr>
        <w:rFonts w:ascii="Wingdings" w:hAnsi="Wingdings"/>
      </w:rPr>
    </w:lvl>
    <w:lvl w:ilvl="6" w:tplc="9F40D16C">
      <w:start w:val="1"/>
      <w:numFmt w:val="bullet"/>
      <w:lvlText w:val=""/>
      <w:lvlJc w:val="left"/>
      <w:pPr>
        <w:tabs>
          <w:tab w:val="num" w:pos="5040"/>
        </w:tabs>
        <w:ind w:left="5040" w:hanging="360"/>
      </w:pPr>
      <w:rPr>
        <w:rFonts w:ascii="Symbol" w:hAnsi="Symbol"/>
      </w:rPr>
    </w:lvl>
    <w:lvl w:ilvl="7" w:tplc="9F0071CA">
      <w:start w:val="1"/>
      <w:numFmt w:val="bullet"/>
      <w:lvlText w:val="o"/>
      <w:lvlJc w:val="left"/>
      <w:pPr>
        <w:tabs>
          <w:tab w:val="num" w:pos="5760"/>
        </w:tabs>
        <w:ind w:left="5760" w:hanging="360"/>
      </w:pPr>
      <w:rPr>
        <w:rFonts w:ascii="Courier New" w:hAnsi="Courier New"/>
      </w:rPr>
    </w:lvl>
    <w:lvl w:ilvl="8" w:tplc="C838A29A">
      <w:start w:val="1"/>
      <w:numFmt w:val="bullet"/>
      <w:lvlText w:val=""/>
      <w:lvlJc w:val="left"/>
      <w:pPr>
        <w:tabs>
          <w:tab w:val="num" w:pos="6480"/>
        </w:tabs>
        <w:ind w:left="6480" w:hanging="360"/>
      </w:pPr>
      <w:rPr>
        <w:rFonts w:ascii="Wingdings" w:hAnsi="Wingdings"/>
      </w:rPr>
    </w:lvl>
  </w:abstractNum>
  <w:abstractNum w:abstractNumId="26" w15:restartNumberingAfterBreak="0">
    <w:nsid w:val="0000001B"/>
    <w:multiLevelType w:val="hybridMultilevel"/>
    <w:tmpl w:val="0000001B"/>
    <w:lvl w:ilvl="0" w:tplc="2F2ABCD6">
      <w:start w:val="1"/>
      <w:numFmt w:val="bullet"/>
      <w:lvlText w:val="•"/>
      <w:lvlJc w:val="left"/>
      <w:pPr>
        <w:tabs>
          <w:tab w:val="num" w:pos="720"/>
        </w:tabs>
        <w:ind w:left="720" w:hanging="360"/>
      </w:pPr>
      <w:rPr>
        <w:rFonts w:ascii="Times New Roman" w:eastAsia="Times New Roman" w:hAnsi="Times New Roman" w:cs="Times New Roman"/>
        <w:b w:val="0"/>
        <w:i w:val="0"/>
        <w:strike w:val="0"/>
        <w:sz w:val="22"/>
      </w:rPr>
    </w:lvl>
    <w:lvl w:ilvl="1" w:tplc="F1C6F4BE">
      <w:start w:val="1"/>
      <w:numFmt w:val="bullet"/>
      <w:lvlText w:val="o"/>
      <w:lvlJc w:val="left"/>
      <w:pPr>
        <w:tabs>
          <w:tab w:val="num" w:pos="1440"/>
        </w:tabs>
        <w:ind w:left="1440" w:hanging="360"/>
      </w:pPr>
      <w:rPr>
        <w:rFonts w:ascii="Courier New" w:hAnsi="Courier New"/>
      </w:rPr>
    </w:lvl>
    <w:lvl w:ilvl="2" w:tplc="D68C6B5C">
      <w:start w:val="1"/>
      <w:numFmt w:val="bullet"/>
      <w:lvlText w:val=""/>
      <w:lvlJc w:val="left"/>
      <w:pPr>
        <w:tabs>
          <w:tab w:val="num" w:pos="2160"/>
        </w:tabs>
        <w:ind w:left="2160" w:hanging="360"/>
      </w:pPr>
      <w:rPr>
        <w:rFonts w:ascii="Wingdings" w:hAnsi="Wingdings"/>
      </w:rPr>
    </w:lvl>
    <w:lvl w:ilvl="3" w:tplc="0E343EAA">
      <w:start w:val="1"/>
      <w:numFmt w:val="bullet"/>
      <w:lvlText w:val=""/>
      <w:lvlJc w:val="left"/>
      <w:pPr>
        <w:tabs>
          <w:tab w:val="num" w:pos="2880"/>
        </w:tabs>
        <w:ind w:left="2880" w:hanging="360"/>
      </w:pPr>
      <w:rPr>
        <w:rFonts w:ascii="Symbol" w:hAnsi="Symbol"/>
      </w:rPr>
    </w:lvl>
    <w:lvl w:ilvl="4" w:tplc="59FCB3FA">
      <w:start w:val="1"/>
      <w:numFmt w:val="bullet"/>
      <w:lvlText w:val="o"/>
      <w:lvlJc w:val="left"/>
      <w:pPr>
        <w:tabs>
          <w:tab w:val="num" w:pos="3600"/>
        </w:tabs>
        <w:ind w:left="3600" w:hanging="360"/>
      </w:pPr>
      <w:rPr>
        <w:rFonts w:ascii="Courier New" w:hAnsi="Courier New"/>
      </w:rPr>
    </w:lvl>
    <w:lvl w:ilvl="5" w:tplc="2D36D4C0">
      <w:start w:val="1"/>
      <w:numFmt w:val="bullet"/>
      <w:lvlText w:val=""/>
      <w:lvlJc w:val="left"/>
      <w:pPr>
        <w:tabs>
          <w:tab w:val="num" w:pos="4320"/>
        </w:tabs>
        <w:ind w:left="4320" w:hanging="360"/>
      </w:pPr>
      <w:rPr>
        <w:rFonts w:ascii="Wingdings" w:hAnsi="Wingdings"/>
      </w:rPr>
    </w:lvl>
    <w:lvl w:ilvl="6" w:tplc="72EC510E">
      <w:start w:val="1"/>
      <w:numFmt w:val="bullet"/>
      <w:lvlText w:val=""/>
      <w:lvlJc w:val="left"/>
      <w:pPr>
        <w:tabs>
          <w:tab w:val="num" w:pos="5040"/>
        </w:tabs>
        <w:ind w:left="5040" w:hanging="360"/>
      </w:pPr>
      <w:rPr>
        <w:rFonts w:ascii="Symbol" w:hAnsi="Symbol"/>
      </w:rPr>
    </w:lvl>
    <w:lvl w:ilvl="7" w:tplc="205CC0AE">
      <w:start w:val="1"/>
      <w:numFmt w:val="bullet"/>
      <w:lvlText w:val="o"/>
      <w:lvlJc w:val="left"/>
      <w:pPr>
        <w:tabs>
          <w:tab w:val="num" w:pos="5760"/>
        </w:tabs>
        <w:ind w:left="5760" w:hanging="360"/>
      </w:pPr>
      <w:rPr>
        <w:rFonts w:ascii="Courier New" w:hAnsi="Courier New"/>
      </w:rPr>
    </w:lvl>
    <w:lvl w:ilvl="8" w:tplc="884655A8">
      <w:start w:val="1"/>
      <w:numFmt w:val="bullet"/>
      <w:lvlText w:val=""/>
      <w:lvlJc w:val="left"/>
      <w:pPr>
        <w:tabs>
          <w:tab w:val="num" w:pos="6480"/>
        </w:tabs>
        <w:ind w:left="6480" w:hanging="360"/>
      </w:pPr>
      <w:rPr>
        <w:rFonts w:ascii="Wingdings" w:hAnsi="Wingdings"/>
      </w:rPr>
    </w:lvl>
  </w:abstractNum>
  <w:abstractNum w:abstractNumId="27" w15:restartNumberingAfterBreak="0">
    <w:nsid w:val="0000001C"/>
    <w:multiLevelType w:val="hybridMultilevel"/>
    <w:tmpl w:val="0000001C"/>
    <w:lvl w:ilvl="0" w:tplc="8E78208A">
      <w:start w:val="1"/>
      <w:numFmt w:val="bullet"/>
      <w:lvlText w:val="•"/>
      <w:lvlJc w:val="left"/>
      <w:pPr>
        <w:tabs>
          <w:tab w:val="num" w:pos="720"/>
        </w:tabs>
        <w:ind w:left="720" w:hanging="360"/>
      </w:pPr>
      <w:rPr>
        <w:rFonts w:ascii="Times New Roman" w:eastAsia="Times New Roman" w:hAnsi="Times New Roman" w:cs="Times New Roman"/>
        <w:b/>
        <w:i w:val="0"/>
        <w:strike w:val="0"/>
        <w:sz w:val="22"/>
      </w:rPr>
    </w:lvl>
    <w:lvl w:ilvl="1" w:tplc="B98CDA8C">
      <w:start w:val="1"/>
      <w:numFmt w:val="bullet"/>
      <w:lvlText w:val="o"/>
      <w:lvlJc w:val="left"/>
      <w:pPr>
        <w:tabs>
          <w:tab w:val="num" w:pos="1440"/>
        </w:tabs>
        <w:ind w:left="1440" w:hanging="360"/>
      </w:pPr>
      <w:rPr>
        <w:rFonts w:ascii="Courier New" w:hAnsi="Courier New"/>
      </w:rPr>
    </w:lvl>
    <w:lvl w:ilvl="2" w:tplc="B35C8530">
      <w:start w:val="1"/>
      <w:numFmt w:val="bullet"/>
      <w:lvlText w:val=""/>
      <w:lvlJc w:val="left"/>
      <w:pPr>
        <w:tabs>
          <w:tab w:val="num" w:pos="2160"/>
        </w:tabs>
        <w:ind w:left="2160" w:hanging="360"/>
      </w:pPr>
      <w:rPr>
        <w:rFonts w:ascii="Wingdings" w:hAnsi="Wingdings"/>
      </w:rPr>
    </w:lvl>
    <w:lvl w:ilvl="3" w:tplc="E26AAE04">
      <w:start w:val="1"/>
      <w:numFmt w:val="bullet"/>
      <w:lvlText w:val=""/>
      <w:lvlJc w:val="left"/>
      <w:pPr>
        <w:tabs>
          <w:tab w:val="num" w:pos="2880"/>
        </w:tabs>
        <w:ind w:left="2880" w:hanging="360"/>
      </w:pPr>
      <w:rPr>
        <w:rFonts w:ascii="Symbol" w:hAnsi="Symbol"/>
      </w:rPr>
    </w:lvl>
    <w:lvl w:ilvl="4" w:tplc="825A4B70">
      <w:start w:val="1"/>
      <w:numFmt w:val="bullet"/>
      <w:lvlText w:val="o"/>
      <w:lvlJc w:val="left"/>
      <w:pPr>
        <w:tabs>
          <w:tab w:val="num" w:pos="3600"/>
        </w:tabs>
        <w:ind w:left="3600" w:hanging="360"/>
      </w:pPr>
      <w:rPr>
        <w:rFonts w:ascii="Courier New" w:hAnsi="Courier New"/>
      </w:rPr>
    </w:lvl>
    <w:lvl w:ilvl="5" w:tplc="98AA46B2">
      <w:start w:val="1"/>
      <w:numFmt w:val="bullet"/>
      <w:lvlText w:val=""/>
      <w:lvlJc w:val="left"/>
      <w:pPr>
        <w:tabs>
          <w:tab w:val="num" w:pos="4320"/>
        </w:tabs>
        <w:ind w:left="4320" w:hanging="360"/>
      </w:pPr>
      <w:rPr>
        <w:rFonts w:ascii="Wingdings" w:hAnsi="Wingdings"/>
      </w:rPr>
    </w:lvl>
    <w:lvl w:ilvl="6" w:tplc="ACF81A12">
      <w:start w:val="1"/>
      <w:numFmt w:val="bullet"/>
      <w:lvlText w:val=""/>
      <w:lvlJc w:val="left"/>
      <w:pPr>
        <w:tabs>
          <w:tab w:val="num" w:pos="5040"/>
        </w:tabs>
        <w:ind w:left="5040" w:hanging="360"/>
      </w:pPr>
      <w:rPr>
        <w:rFonts w:ascii="Symbol" w:hAnsi="Symbol"/>
      </w:rPr>
    </w:lvl>
    <w:lvl w:ilvl="7" w:tplc="6FACA668">
      <w:start w:val="1"/>
      <w:numFmt w:val="bullet"/>
      <w:lvlText w:val="o"/>
      <w:lvlJc w:val="left"/>
      <w:pPr>
        <w:tabs>
          <w:tab w:val="num" w:pos="5760"/>
        </w:tabs>
        <w:ind w:left="5760" w:hanging="360"/>
      </w:pPr>
      <w:rPr>
        <w:rFonts w:ascii="Courier New" w:hAnsi="Courier New"/>
      </w:rPr>
    </w:lvl>
    <w:lvl w:ilvl="8" w:tplc="7C1A7782">
      <w:start w:val="1"/>
      <w:numFmt w:val="bullet"/>
      <w:lvlText w:val=""/>
      <w:lvlJc w:val="left"/>
      <w:pPr>
        <w:tabs>
          <w:tab w:val="num" w:pos="6480"/>
        </w:tabs>
        <w:ind w:left="6480" w:hanging="360"/>
      </w:pPr>
      <w:rPr>
        <w:rFonts w:ascii="Wingdings" w:hAnsi="Wingdings"/>
      </w:rPr>
    </w:lvl>
  </w:abstractNum>
  <w:abstractNum w:abstractNumId="28" w15:restartNumberingAfterBreak="0">
    <w:nsid w:val="0000001D"/>
    <w:multiLevelType w:val="hybridMultilevel"/>
    <w:tmpl w:val="0000001D"/>
    <w:lvl w:ilvl="0" w:tplc="69624C82">
      <w:start w:val="1"/>
      <w:numFmt w:val="bullet"/>
      <w:lvlText w:val="•"/>
      <w:lvlJc w:val="left"/>
      <w:pPr>
        <w:tabs>
          <w:tab w:val="num" w:pos="720"/>
        </w:tabs>
        <w:ind w:left="720" w:hanging="360"/>
      </w:pPr>
      <w:rPr>
        <w:rFonts w:ascii="Times New Roman" w:eastAsia="Times New Roman" w:hAnsi="Times New Roman" w:cs="Times New Roman"/>
        <w:b w:val="0"/>
        <w:i w:val="0"/>
        <w:strike w:val="0"/>
        <w:sz w:val="22"/>
      </w:rPr>
    </w:lvl>
    <w:lvl w:ilvl="1" w:tplc="AD8C57CE">
      <w:start w:val="1"/>
      <w:numFmt w:val="bullet"/>
      <w:lvlText w:val="o"/>
      <w:lvlJc w:val="left"/>
      <w:pPr>
        <w:tabs>
          <w:tab w:val="num" w:pos="1440"/>
        </w:tabs>
        <w:ind w:left="1440" w:hanging="360"/>
      </w:pPr>
      <w:rPr>
        <w:rFonts w:ascii="Courier New" w:hAnsi="Courier New"/>
      </w:rPr>
    </w:lvl>
    <w:lvl w:ilvl="2" w:tplc="10169F62">
      <w:start w:val="1"/>
      <w:numFmt w:val="bullet"/>
      <w:lvlText w:val=""/>
      <w:lvlJc w:val="left"/>
      <w:pPr>
        <w:tabs>
          <w:tab w:val="num" w:pos="2160"/>
        </w:tabs>
        <w:ind w:left="2160" w:hanging="360"/>
      </w:pPr>
      <w:rPr>
        <w:rFonts w:ascii="Wingdings" w:hAnsi="Wingdings"/>
      </w:rPr>
    </w:lvl>
    <w:lvl w:ilvl="3" w:tplc="1F987D0C">
      <w:start w:val="1"/>
      <w:numFmt w:val="bullet"/>
      <w:lvlText w:val=""/>
      <w:lvlJc w:val="left"/>
      <w:pPr>
        <w:tabs>
          <w:tab w:val="num" w:pos="2880"/>
        </w:tabs>
        <w:ind w:left="2880" w:hanging="360"/>
      </w:pPr>
      <w:rPr>
        <w:rFonts w:ascii="Symbol" w:hAnsi="Symbol"/>
      </w:rPr>
    </w:lvl>
    <w:lvl w:ilvl="4" w:tplc="CF30ED9A">
      <w:start w:val="1"/>
      <w:numFmt w:val="bullet"/>
      <w:lvlText w:val="o"/>
      <w:lvlJc w:val="left"/>
      <w:pPr>
        <w:tabs>
          <w:tab w:val="num" w:pos="3600"/>
        </w:tabs>
        <w:ind w:left="3600" w:hanging="360"/>
      </w:pPr>
      <w:rPr>
        <w:rFonts w:ascii="Courier New" w:hAnsi="Courier New"/>
      </w:rPr>
    </w:lvl>
    <w:lvl w:ilvl="5" w:tplc="CF86CBAC">
      <w:start w:val="1"/>
      <w:numFmt w:val="bullet"/>
      <w:lvlText w:val=""/>
      <w:lvlJc w:val="left"/>
      <w:pPr>
        <w:tabs>
          <w:tab w:val="num" w:pos="4320"/>
        </w:tabs>
        <w:ind w:left="4320" w:hanging="360"/>
      </w:pPr>
      <w:rPr>
        <w:rFonts w:ascii="Wingdings" w:hAnsi="Wingdings"/>
      </w:rPr>
    </w:lvl>
    <w:lvl w:ilvl="6" w:tplc="15083DFA">
      <w:start w:val="1"/>
      <w:numFmt w:val="bullet"/>
      <w:lvlText w:val=""/>
      <w:lvlJc w:val="left"/>
      <w:pPr>
        <w:tabs>
          <w:tab w:val="num" w:pos="5040"/>
        </w:tabs>
        <w:ind w:left="5040" w:hanging="360"/>
      </w:pPr>
      <w:rPr>
        <w:rFonts w:ascii="Symbol" w:hAnsi="Symbol"/>
      </w:rPr>
    </w:lvl>
    <w:lvl w:ilvl="7" w:tplc="F47A9D84">
      <w:start w:val="1"/>
      <w:numFmt w:val="bullet"/>
      <w:lvlText w:val="o"/>
      <w:lvlJc w:val="left"/>
      <w:pPr>
        <w:tabs>
          <w:tab w:val="num" w:pos="5760"/>
        </w:tabs>
        <w:ind w:left="5760" w:hanging="360"/>
      </w:pPr>
      <w:rPr>
        <w:rFonts w:ascii="Courier New" w:hAnsi="Courier New"/>
      </w:rPr>
    </w:lvl>
    <w:lvl w:ilvl="8" w:tplc="5B868E00">
      <w:start w:val="1"/>
      <w:numFmt w:val="bullet"/>
      <w:lvlText w:val=""/>
      <w:lvlJc w:val="left"/>
      <w:pPr>
        <w:tabs>
          <w:tab w:val="num" w:pos="6480"/>
        </w:tabs>
        <w:ind w:left="6480" w:hanging="360"/>
      </w:pPr>
      <w:rPr>
        <w:rFonts w:ascii="Wingdings" w:hAnsi="Wingdings"/>
      </w:rPr>
    </w:lvl>
  </w:abstractNum>
  <w:abstractNum w:abstractNumId="29" w15:restartNumberingAfterBreak="0">
    <w:nsid w:val="0000001E"/>
    <w:multiLevelType w:val="hybridMultilevel"/>
    <w:tmpl w:val="0000001E"/>
    <w:lvl w:ilvl="0" w:tplc="27462F18">
      <w:start w:val="1"/>
      <w:numFmt w:val="bullet"/>
      <w:lvlText w:val="•"/>
      <w:lvlJc w:val="left"/>
      <w:pPr>
        <w:tabs>
          <w:tab w:val="num" w:pos="720"/>
        </w:tabs>
        <w:ind w:left="720" w:hanging="360"/>
      </w:pPr>
      <w:rPr>
        <w:rFonts w:ascii="Aptos" w:eastAsia="Aptos" w:hAnsi="Aptos" w:cs="Aptos"/>
        <w:b w:val="0"/>
        <w:i w:val="0"/>
        <w:strike w:val="0"/>
        <w:sz w:val="24"/>
      </w:rPr>
    </w:lvl>
    <w:lvl w:ilvl="1" w:tplc="2C424414">
      <w:start w:val="1"/>
      <w:numFmt w:val="bullet"/>
      <w:lvlText w:val="o"/>
      <w:lvlJc w:val="left"/>
      <w:pPr>
        <w:tabs>
          <w:tab w:val="num" w:pos="1440"/>
        </w:tabs>
        <w:ind w:left="1440" w:hanging="360"/>
      </w:pPr>
      <w:rPr>
        <w:rFonts w:ascii="Courier New" w:hAnsi="Courier New"/>
      </w:rPr>
    </w:lvl>
    <w:lvl w:ilvl="2" w:tplc="132612FE">
      <w:start w:val="1"/>
      <w:numFmt w:val="bullet"/>
      <w:lvlText w:val=""/>
      <w:lvlJc w:val="left"/>
      <w:pPr>
        <w:tabs>
          <w:tab w:val="num" w:pos="2160"/>
        </w:tabs>
        <w:ind w:left="2160" w:hanging="360"/>
      </w:pPr>
      <w:rPr>
        <w:rFonts w:ascii="Wingdings" w:hAnsi="Wingdings"/>
      </w:rPr>
    </w:lvl>
    <w:lvl w:ilvl="3" w:tplc="F386FD04">
      <w:start w:val="1"/>
      <w:numFmt w:val="bullet"/>
      <w:lvlText w:val=""/>
      <w:lvlJc w:val="left"/>
      <w:pPr>
        <w:tabs>
          <w:tab w:val="num" w:pos="2880"/>
        </w:tabs>
        <w:ind w:left="2880" w:hanging="360"/>
      </w:pPr>
      <w:rPr>
        <w:rFonts w:ascii="Symbol" w:hAnsi="Symbol"/>
      </w:rPr>
    </w:lvl>
    <w:lvl w:ilvl="4" w:tplc="3AC8910C">
      <w:start w:val="1"/>
      <w:numFmt w:val="bullet"/>
      <w:lvlText w:val="o"/>
      <w:lvlJc w:val="left"/>
      <w:pPr>
        <w:tabs>
          <w:tab w:val="num" w:pos="3600"/>
        </w:tabs>
        <w:ind w:left="3600" w:hanging="360"/>
      </w:pPr>
      <w:rPr>
        <w:rFonts w:ascii="Courier New" w:hAnsi="Courier New"/>
      </w:rPr>
    </w:lvl>
    <w:lvl w:ilvl="5" w:tplc="E4786E86">
      <w:start w:val="1"/>
      <w:numFmt w:val="bullet"/>
      <w:lvlText w:val=""/>
      <w:lvlJc w:val="left"/>
      <w:pPr>
        <w:tabs>
          <w:tab w:val="num" w:pos="4320"/>
        </w:tabs>
        <w:ind w:left="4320" w:hanging="360"/>
      </w:pPr>
      <w:rPr>
        <w:rFonts w:ascii="Wingdings" w:hAnsi="Wingdings"/>
      </w:rPr>
    </w:lvl>
    <w:lvl w:ilvl="6" w:tplc="8D9AE164">
      <w:start w:val="1"/>
      <w:numFmt w:val="bullet"/>
      <w:lvlText w:val=""/>
      <w:lvlJc w:val="left"/>
      <w:pPr>
        <w:tabs>
          <w:tab w:val="num" w:pos="5040"/>
        </w:tabs>
        <w:ind w:left="5040" w:hanging="360"/>
      </w:pPr>
      <w:rPr>
        <w:rFonts w:ascii="Symbol" w:hAnsi="Symbol"/>
      </w:rPr>
    </w:lvl>
    <w:lvl w:ilvl="7" w:tplc="3E56CCDC">
      <w:start w:val="1"/>
      <w:numFmt w:val="bullet"/>
      <w:lvlText w:val="o"/>
      <w:lvlJc w:val="left"/>
      <w:pPr>
        <w:tabs>
          <w:tab w:val="num" w:pos="5760"/>
        </w:tabs>
        <w:ind w:left="5760" w:hanging="360"/>
      </w:pPr>
      <w:rPr>
        <w:rFonts w:ascii="Courier New" w:hAnsi="Courier New"/>
      </w:rPr>
    </w:lvl>
    <w:lvl w:ilvl="8" w:tplc="998AAD0A">
      <w:start w:val="1"/>
      <w:numFmt w:val="bullet"/>
      <w:lvlText w:val=""/>
      <w:lvlJc w:val="left"/>
      <w:pPr>
        <w:tabs>
          <w:tab w:val="num" w:pos="6480"/>
        </w:tabs>
        <w:ind w:left="6480" w:hanging="360"/>
      </w:pPr>
      <w:rPr>
        <w:rFonts w:ascii="Wingdings" w:hAnsi="Wingdings"/>
      </w:rPr>
    </w:lvl>
  </w:abstractNum>
  <w:abstractNum w:abstractNumId="30" w15:restartNumberingAfterBreak="0">
    <w:nsid w:val="0000001F"/>
    <w:multiLevelType w:val="hybridMultilevel"/>
    <w:tmpl w:val="0000001F"/>
    <w:lvl w:ilvl="0" w:tplc="49BE95FE">
      <w:start w:val="1"/>
      <w:numFmt w:val="bullet"/>
      <w:lvlText w:val="•"/>
      <w:lvlJc w:val="left"/>
      <w:pPr>
        <w:tabs>
          <w:tab w:val="num" w:pos="720"/>
        </w:tabs>
        <w:ind w:left="720" w:hanging="360"/>
      </w:pPr>
      <w:rPr>
        <w:rFonts w:ascii="Times New Roman" w:eastAsia="Times New Roman" w:hAnsi="Times New Roman" w:cs="Times New Roman"/>
        <w:b/>
        <w:i w:val="0"/>
        <w:strike w:val="0"/>
        <w:sz w:val="22"/>
      </w:rPr>
    </w:lvl>
    <w:lvl w:ilvl="1" w:tplc="BD5029BE">
      <w:start w:val="1"/>
      <w:numFmt w:val="bullet"/>
      <w:lvlText w:val="o"/>
      <w:lvlJc w:val="left"/>
      <w:pPr>
        <w:tabs>
          <w:tab w:val="num" w:pos="1440"/>
        </w:tabs>
        <w:ind w:left="1440" w:hanging="360"/>
      </w:pPr>
      <w:rPr>
        <w:rFonts w:ascii="Courier New" w:hAnsi="Courier New"/>
      </w:rPr>
    </w:lvl>
    <w:lvl w:ilvl="2" w:tplc="DAA2236C">
      <w:start w:val="1"/>
      <w:numFmt w:val="bullet"/>
      <w:lvlText w:val=""/>
      <w:lvlJc w:val="left"/>
      <w:pPr>
        <w:tabs>
          <w:tab w:val="num" w:pos="2160"/>
        </w:tabs>
        <w:ind w:left="2160" w:hanging="360"/>
      </w:pPr>
      <w:rPr>
        <w:rFonts w:ascii="Wingdings" w:hAnsi="Wingdings"/>
      </w:rPr>
    </w:lvl>
    <w:lvl w:ilvl="3" w:tplc="4D0E8200">
      <w:start w:val="1"/>
      <w:numFmt w:val="bullet"/>
      <w:lvlText w:val=""/>
      <w:lvlJc w:val="left"/>
      <w:pPr>
        <w:tabs>
          <w:tab w:val="num" w:pos="2880"/>
        </w:tabs>
        <w:ind w:left="2880" w:hanging="360"/>
      </w:pPr>
      <w:rPr>
        <w:rFonts w:ascii="Symbol" w:hAnsi="Symbol"/>
      </w:rPr>
    </w:lvl>
    <w:lvl w:ilvl="4" w:tplc="E396AFBA">
      <w:start w:val="1"/>
      <w:numFmt w:val="bullet"/>
      <w:lvlText w:val="o"/>
      <w:lvlJc w:val="left"/>
      <w:pPr>
        <w:tabs>
          <w:tab w:val="num" w:pos="3600"/>
        </w:tabs>
        <w:ind w:left="3600" w:hanging="360"/>
      </w:pPr>
      <w:rPr>
        <w:rFonts w:ascii="Courier New" w:hAnsi="Courier New"/>
      </w:rPr>
    </w:lvl>
    <w:lvl w:ilvl="5" w:tplc="FFF26E0A">
      <w:start w:val="1"/>
      <w:numFmt w:val="bullet"/>
      <w:lvlText w:val=""/>
      <w:lvlJc w:val="left"/>
      <w:pPr>
        <w:tabs>
          <w:tab w:val="num" w:pos="4320"/>
        </w:tabs>
        <w:ind w:left="4320" w:hanging="360"/>
      </w:pPr>
      <w:rPr>
        <w:rFonts w:ascii="Wingdings" w:hAnsi="Wingdings"/>
      </w:rPr>
    </w:lvl>
    <w:lvl w:ilvl="6" w:tplc="E128770E">
      <w:start w:val="1"/>
      <w:numFmt w:val="bullet"/>
      <w:lvlText w:val=""/>
      <w:lvlJc w:val="left"/>
      <w:pPr>
        <w:tabs>
          <w:tab w:val="num" w:pos="5040"/>
        </w:tabs>
        <w:ind w:left="5040" w:hanging="360"/>
      </w:pPr>
      <w:rPr>
        <w:rFonts w:ascii="Symbol" w:hAnsi="Symbol"/>
      </w:rPr>
    </w:lvl>
    <w:lvl w:ilvl="7" w:tplc="C4241334">
      <w:start w:val="1"/>
      <w:numFmt w:val="bullet"/>
      <w:lvlText w:val="o"/>
      <w:lvlJc w:val="left"/>
      <w:pPr>
        <w:tabs>
          <w:tab w:val="num" w:pos="5760"/>
        </w:tabs>
        <w:ind w:left="5760" w:hanging="360"/>
      </w:pPr>
      <w:rPr>
        <w:rFonts w:ascii="Courier New" w:hAnsi="Courier New"/>
      </w:rPr>
    </w:lvl>
    <w:lvl w:ilvl="8" w:tplc="19CE6D24">
      <w:start w:val="1"/>
      <w:numFmt w:val="bullet"/>
      <w:lvlText w:val=""/>
      <w:lvlJc w:val="left"/>
      <w:pPr>
        <w:tabs>
          <w:tab w:val="num" w:pos="6480"/>
        </w:tabs>
        <w:ind w:left="6480" w:hanging="360"/>
      </w:pPr>
      <w:rPr>
        <w:rFonts w:ascii="Wingdings" w:hAnsi="Wingdings"/>
      </w:rPr>
    </w:lvl>
  </w:abstractNum>
  <w:abstractNum w:abstractNumId="31" w15:restartNumberingAfterBreak="0">
    <w:nsid w:val="00000020"/>
    <w:multiLevelType w:val="hybridMultilevel"/>
    <w:tmpl w:val="00000020"/>
    <w:lvl w:ilvl="0" w:tplc="9364ECC8">
      <w:start w:val="1"/>
      <w:numFmt w:val="bullet"/>
      <w:lvlText w:val="•"/>
      <w:lvlJc w:val="left"/>
      <w:pPr>
        <w:tabs>
          <w:tab w:val="num" w:pos="720"/>
        </w:tabs>
        <w:ind w:left="720" w:hanging="360"/>
      </w:pPr>
      <w:rPr>
        <w:rFonts w:ascii="Times New Roman" w:eastAsia="Times New Roman" w:hAnsi="Times New Roman" w:cs="Times New Roman"/>
        <w:b/>
        <w:i w:val="0"/>
        <w:strike w:val="0"/>
        <w:sz w:val="22"/>
      </w:rPr>
    </w:lvl>
    <w:lvl w:ilvl="1" w:tplc="3CDE8008">
      <w:start w:val="1"/>
      <w:numFmt w:val="bullet"/>
      <w:lvlText w:val="o"/>
      <w:lvlJc w:val="left"/>
      <w:pPr>
        <w:tabs>
          <w:tab w:val="num" w:pos="1440"/>
        </w:tabs>
        <w:ind w:left="1440" w:hanging="360"/>
      </w:pPr>
      <w:rPr>
        <w:rFonts w:ascii="Courier New" w:hAnsi="Courier New"/>
      </w:rPr>
    </w:lvl>
    <w:lvl w:ilvl="2" w:tplc="2B466F42">
      <w:start w:val="1"/>
      <w:numFmt w:val="bullet"/>
      <w:lvlText w:val=""/>
      <w:lvlJc w:val="left"/>
      <w:pPr>
        <w:tabs>
          <w:tab w:val="num" w:pos="2160"/>
        </w:tabs>
        <w:ind w:left="2160" w:hanging="360"/>
      </w:pPr>
      <w:rPr>
        <w:rFonts w:ascii="Wingdings" w:hAnsi="Wingdings"/>
      </w:rPr>
    </w:lvl>
    <w:lvl w:ilvl="3" w:tplc="B5E6E0F2">
      <w:start w:val="1"/>
      <w:numFmt w:val="bullet"/>
      <w:lvlText w:val=""/>
      <w:lvlJc w:val="left"/>
      <w:pPr>
        <w:tabs>
          <w:tab w:val="num" w:pos="2880"/>
        </w:tabs>
        <w:ind w:left="2880" w:hanging="360"/>
      </w:pPr>
      <w:rPr>
        <w:rFonts w:ascii="Symbol" w:hAnsi="Symbol"/>
      </w:rPr>
    </w:lvl>
    <w:lvl w:ilvl="4" w:tplc="59B4C9E8">
      <w:start w:val="1"/>
      <w:numFmt w:val="bullet"/>
      <w:lvlText w:val="o"/>
      <w:lvlJc w:val="left"/>
      <w:pPr>
        <w:tabs>
          <w:tab w:val="num" w:pos="3600"/>
        </w:tabs>
        <w:ind w:left="3600" w:hanging="360"/>
      </w:pPr>
      <w:rPr>
        <w:rFonts w:ascii="Courier New" w:hAnsi="Courier New"/>
      </w:rPr>
    </w:lvl>
    <w:lvl w:ilvl="5" w:tplc="86500FE4">
      <w:start w:val="1"/>
      <w:numFmt w:val="bullet"/>
      <w:lvlText w:val=""/>
      <w:lvlJc w:val="left"/>
      <w:pPr>
        <w:tabs>
          <w:tab w:val="num" w:pos="4320"/>
        </w:tabs>
        <w:ind w:left="4320" w:hanging="360"/>
      </w:pPr>
      <w:rPr>
        <w:rFonts w:ascii="Wingdings" w:hAnsi="Wingdings"/>
      </w:rPr>
    </w:lvl>
    <w:lvl w:ilvl="6" w:tplc="224C3A70">
      <w:start w:val="1"/>
      <w:numFmt w:val="bullet"/>
      <w:lvlText w:val=""/>
      <w:lvlJc w:val="left"/>
      <w:pPr>
        <w:tabs>
          <w:tab w:val="num" w:pos="5040"/>
        </w:tabs>
        <w:ind w:left="5040" w:hanging="360"/>
      </w:pPr>
      <w:rPr>
        <w:rFonts w:ascii="Symbol" w:hAnsi="Symbol"/>
      </w:rPr>
    </w:lvl>
    <w:lvl w:ilvl="7" w:tplc="3260E352">
      <w:start w:val="1"/>
      <w:numFmt w:val="bullet"/>
      <w:lvlText w:val="o"/>
      <w:lvlJc w:val="left"/>
      <w:pPr>
        <w:tabs>
          <w:tab w:val="num" w:pos="5760"/>
        </w:tabs>
        <w:ind w:left="5760" w:hanging="360"/>
      </w:pPr>
      <w:rPr>
        <w:rFonts w:ascii="Courier New" w:hAnsi="Courier New"/>
      </w:rPr>
    </w:lvl>
    <w:lvl w:ilvl="8" w:tplc="669C0310">
      <w:start w:val="1"/>
      <w:numFmt w:val="bullet"/>
      <w:lvlText w:val=""/>
      <w:lvlJc w:val="left"/>
      <w:pPr>
        <w:tabs>
          <w:tab w:val="num" w:pos="6480"/>
        </w:tabs>
        <w:ind w:left="6480" w:hanging="360"/>
      </w:pPr>
      <w:rPr>
        <w:rFonts w:ascii="Wingdings" w:hAnsi="Wingdings"/>
      </w:rPr>
    </w:lvl>
  </w:abstractNum>
  <w:abstractNum w:abstractNumId="32" w15:restartNumberingAfterBreak="0">
    <w:nsid w:val="00000021"/>
    <w:multiLevelType w:val="hybridMultilevel"/>
    <w:tmpl w:val="00000021"/>
    <w:lvl w:ilvl="0" w:tplc="171C0680">
      <w:start w:val="1"/>
      <w:numFmt w:val="bullet"/>
      <w:lvlText w:val="•"/>
      <w:lvlJc w:val="left"/>
      <w:pPr>
        <w:tabs>
          <w:tab w:val="num" w:pos="720"/>
        </w:tabs>
        <w:ind w:left="720" w:hanging="360"/>
      </w:pPr>
      <w:rPr>
        <w:rFonts w:ascii="Times New Roman" w:eastAsia="Times New Roman" w:hAnsi="Times New Roman" w:cs="Times New Roman"/>
        <w:b/>
        <w:i w:val="0"/>
        <w:strike w:val="0"/>
        <w:sz w:val="22"/>
      </w:rPr>
    </w:lvl>
    <w:lvl w:ilvl="1" w:tplc="BBA2E89E">
      <w:start w:val="1"/>
      <w:numFmt w:val="bullet"/>
      <w:lvlText w:val="o"/>
      <w:lvlJc w:val="left"/>
      <w:pPr>
        <w:tabs>
          <w:tab w:val="num" w:pos="1440"/>
        </w:tabs>
        <w:ind w:left="1440" w:hanging="360"/>
      </w:pPr>
      <w:rPr>
        <w:rFonts w:ascii="Courier New" w:hAnsi="Courier New"/>
      </w:rPr>
    </w:lvl>
    <w:lvl w:ilvl="2" w:tplc="8244E744">
      <w:start w:val="1"/>
      <w:numFmt w:val="bullet"/>
      <w:lvlText w:val=""/>
      <w:lvlJc w:val="left"/>
      <w:pPr>
        <w:tabs>
          <w:tab w:val="num" w:pos="2160"/>
        </w:tabs>
        <w:ind w:left="2160" w:hanging="360"/>
      </w:pPr>
      <w:rPr>
        <w:rFonts w:ascii="Wingdings" w:hAnsi="Wingdings"/>
      </w:rPr>
    </w:lvl>
    <w:lvl w:ilvl="3" w:tplc="D8001512">
      <w:start w:val="1"/>
      <w:numFmt w:val="bullet"/>
      <w:lvlText w:val=""/>
      <w:lvlJc w:val="left"/>
      <w:pPr>
        <w:tabs>
          <w:tab w:val="num" w:pos="2880"/>
        </w:tabs>
        <w:ind w:left="2880" w:hanging="360"/>
      </w:pPr>
      <w:rPr>
        <w:rFonts w:ascii="Symbol" w:hAnsi="Symbol"/>
      </w:rPr>
    </w:lvl>
    <w:lvl w:ilvl="4" w:tplc="D66451BA">
      <w:start w:val="1"/>
      <w:numFmt w:val="bullet"/>
      <w:lvlText w:val="o"/>
      <w:lvlJc w:val="left"/>
      <w:pPr>
        <w:tabs>
          <w:tab w:val="num" w:pos="3600"/>
        </w:tabs>
        <w:ind w:left="3600" w:hanging="360"/>
      </w:pPr>
      <w:rPr>
        <w:rFonts w:ascii="Courier New" w:hAnsi="Courier New"/>
      </w:rPr>
    </w:lvl>
    <w:lvl w:ilvl="5" w:tplc="BBE82ED4">
      <w:start w:val="1"/>
      <w:numFmt w:val="bullet"/>
      <w:lvlText w:val=""/>
      <w:lvlJc w:val="left"/>
      <w:pPr>
        <w:tabs>
          <w:tab w:val="num" w:pos="4320"/>
        </w:tabs>
        <w:ind w:left="4320" w:hanging="360"/>
      </w:pPr>
      <w:rPr>
        <w:rFonts w:ascii="Wingdings" w:hAnsi="Wingdings"/>
      </w:rPr>
    </w:lvl>
    <w:lvl w:ilvl="6" w:tplc="D07CB41E">
      <w:start w:val="1"/>
      <w:numFmt w:val="bullet"/>
      <w:lvlText w:val=""/>
      <w:lvlJc w:val="left"/>
      <w:pPr>
        <w:tabs>
          <w:tab w:val="num" w:pos="5040"/>
        </w:tabs>
        <w:ind w:left="5040" w:hanging="360"/>
      </w:pPr>
      <w:rPr>
        <w:rFonts w:ascii="Symbol" w:hAnsi="Symbol"/>
      </w:rPr>
    </w:lvl>
    <w:lvl w:ilvl="7" w:tplc="8B523AD8">
      <w:start w:val="1"/>
      <w:numFmt w:val="bullet"/>
      <w:lvlText w:val="o"/>
      <w:lvlJc w:val="left"/>
      <w:pPr>
        <w:tabs>
          <w:tab w:val="num" w:pos="5760"/>
        </w:tabs>
        <w:ind w:left="5760" w:hanging="360"/>
      </w:pPr>
      <w:rPr>
        <w:rFonts w:ascii="Courier New" w:hAnsi="Courier New"/>
      </w:rPr>
    </w:lvl>
    <w:lvl w:ilvl="8" w:tplc="BBA4038A">
      <w:start w:val="1"/>
      <w:numFmt w:val="bullet"/>
      <w:lvlText w:val=""/>
      <w:lvlJc w:val="left"/>
      <w:pPr>
        <w:tabs>
          <w:tab w:val="num" w:pos="6480"/>
        </w:tabs>
        <w:ind w:left="6480" w:hanging="360"/>
      </w:pPr>
      <w:rPr>
        <w:rFonts w:ascii="Wingdings" w:hAnsi="Wingdings"/>
      </w:rPr>
    </w:lvl>
  </w:abstractNum>
  <w:abstractNum w:abstractNumId="33" w15:restartNumberingAfterBreak="0">
    <w:nsid w:val="00000022"/>
    <w:multiLevelType w:val="hybridMultilevel"/>
    <w:tmpl w:val="00000022"/>
    <w:lvl w:ilvl="0" w:tplc="B75CC34C">
      <w:start w:val="1"/>
      <w:numFmt w:val="bullet"/>
      <w:lvlText w:val="•"/>
      <w:lvlJc w:val="left"/>
      <w:pPr>
        <w:tabs>
          <w:tab w:val="num" w:pos="720"/>
        </w:tabs>
        <w:ind w:left="720" w:hanging="360"/>
      </w:pPr>
      <w:rPr>
        <w:rFonts w:ascii="Times New Roman" w:eastAsia="Times New Roman" w:hAnsi="Times New Roman" w:cs="Times New Roman"/>
        <w:b w:val="0"/>
        <w:i w:val="0"/>
        <w:strike w:val="0"/>
        <w:sz w:val="22"/>
      </w:rPr>
    </w:lvl>
    <w:lvl w:ilvl="1" w:tplc="CA629A1C">
      <w:start w:val="1"/>
      <w:numFmt w:val="bullet"/>
      <w:lvlText w:val="o"/>
      <w:lvlJc w:val="left"/>
      <w:pPr>
        <w:tabs>
          <w:tab w:val="num" w:pos="1440"/>
        </w:tabs>
        <w:ind w:left="1440" w:hanging="360"/>
      </w:pPr>
      <w:rPr>
        <w:rFonts w:ascii="Courier New" w:hAnsi="Courier New"/>
      </w:rPr>
    </w:lvl>
    <w:lvl w:ilvl="2" w:tplc="A9A80D72">
      <w:start w:val="1"/>
      <w:numFmt w:val="bullet"/>
      <w:lvlText w:val=""/>
      <w:lvlJc w:val="left"/>
      <w:pPr>
        <w:tabs>
          <w:tab w:val="num" w:pos="2160"/>
        </w:tabs>
        <w:ind w:left="2160" w:hanging="360"/>
      </w:pPr>
      <w:rPr>
        <w:rFonts w:ascii="Wingdings" w:hAnsi="Wingdings"/>
      </w:rPr>
    </w:lvl>
    <w:lvl w:ilvl="3" w:tplc="1506FD68">
      <w:start w:val="1"/>
      <w:numFmt w:val="bullet"/>
      <w:lvlText w:val=""/>
      <w:lvlJc w:val="left"/>
      <w:pPr>
        <w:tabs>
          <w:tab w:val="num" w:pos="2880"/>
        </w:tabs>
        <w:ind w:left="2880" w:hanging="360"/>
      </w:pPr>
      <w:rPr>
        <w:rFonts w:ascii="Symbol" w:hAnsi="Symbol"/>
      </w:rPr>
    </w:lvl>
    <w:lvl w:ilvl="4" w:tplc="460A5D7E">
      <w:start w:val="1"/>
      <w:numFmt w:val="bullet"/>
      <w:lvlText w:val="o"/>
      <w:lvlJc w:val="left"/>
      <w:pPr>
        <w:tabs>
          <w:tab w:val="num" w:pos="3600"/>
        </w:tabs>
        <w:ind w:left="3600" w:hanging="360"/>
      </w:pPr>
      <w:rPr>
        <w:rFonts w:ascii="Courier New" w:hAnsi="Courier New"/>
      </w:rPr>
    </w:lvl>
    <w:lvl w:ilvl="5" w:tplc="1FD81D9C">
      <w:start w:val="1"/>
      <w:numFmt w:val="bullet"/>
      <w:lvlText w:val=""/>
      <w:lvlJc w:val="left"/>
      <w:pPr>
        <w:tabs>
          <w:tab w:val="num" w:pos="4320"/>
        </w:tabs>
        <w:ind w:left="4320" w:hanging="360"/>
      </w:pPr>
      <w:rPr>
        <w:rFonts w:ascii="Wingdings" w:hAnsi="Wingdings"/>
      </w:rPr>
    </w:lvl>
    <w:lvl w:ilvl="6" w:tplc="2A846C06">
      <w:start w:val="1"/>
      <w:numFmt w:val="bullet"/>
      <w:lvlText w:val=""/>
      <w:lvlJc w:val="left"/>
      <w:pPr>
        <w:tabs>
          <w:tab w:val="num" w:pos="5040"/>
        </w:tabs>
        <w:ind w:left="5040" w:hanging="360"/>
      </w:pPr>
      <w:rPr>
        <w:rFonts w:ascii="Symbol" w:hAnsi="Symbol"/>
      </w:rPr>
    </w:lvl>
    <w:lvl w:ilvl="7" w:tplc="92369D60">
      <w:start w:val="1"/>
      <w:numFmt w:val="bullet"/>
      <w:lvlText w:val="o"/>
      <w:lvlJc w:val="left"/>
      <w:pPr>
        <w:tabs>
          <w:tab w:val="num" w:pos="5760"/>
        </w:tabs>
        <w:ind w:left="5760" w:hanging="360"/>
      </w:pPr>
      <w:rPr>
        <w:rFonts w:ascii="Courier New" w:hAnsi="Courier New"/>
      </w:rPr>
    </w:lvl>
    <w:lvl w:ilvl="8" w:tplc="E836FA1A">
      <w:start w:val="1"/>
      <w:numFmt w:val="bullet"/>
      <w:lvlText w:val=""/>
      <w:lvlJc w:val="left"/>
      <w:pPr>
        <w:tabs>
          <w:tab w:val="num" w:pos="6480"/>
        </w:tabs>
        <w:ind w:left="6480" w:hanging="360"/>
      </w:pPr>
      <w:rPr>
        <w:rFonts w:ascii="Wingdings" w:hAnsi="Wingdings"/>
      </w:rPr>
    </w:lvl>
  </w:abstractNum>
  <w:abstractNum w:abstractNumId="34" w15:restartNumberingAfterBreak="0">
    <w:nsid w:val="00000023"/>
    <w:multiLevelType w:val="hybridMultilevel"/>
    <w:tmpl w:val="00000023"/>
    <w:lvl w:ilvl="0" w:tplc="7A4062D8">
      <w:start w:val="1"/>
      <w:numFmt w:val="bullet"/>
      <w:lvlText w:val="•"/>
      <w:lvlJc w:val="left"/>
      <w:pPr>
        <w:tabs>
          <w:tab w:val="num" w:pos="720"/>
        </w:tabs>
        <w:ind w:left="720" w:hanging="360"/>
      </w:pPr>
      <w:rPr>
        <w:rFonts w:ascii="Times New Roman" w:eastAsia="Times New Roman" w:hAnsi="Times New Roman" w:cs="Times New Roman"/>
        <w:b w:val="0"/>
        <w:i w:val="0"/>
        <w:strike w:val="0"/>
        <w:sz w:val="22"/>
      </w:rPr>
    </w:lvl>
    <w:lvl w:ilvl="1" w:tplc="532298DC">
      <w:start w:val="1"/>
      <w:numFmt w:val="bullet"/>
      <w:lvlText w:val="o"/>
      <w:lvlJc w:val="left"/>
      <w:pPr>
        <w:tabs>
          <w:tab w:val="num" w:pos="1440"/>
        </w:tabs>
        <w:ind w:left="1440" w:hanging="360"/>
      </w:pPr>
      <w:rPr>
        <w:rFonts w:ascii="Courier New" w:hAnsi="Courier New"/>
      </w:rPr>
    </w:lvl>
    <w:lvl w:ilvl="2" w:tplc="BEE01C5C">
      <w:start w:val="1"/>
      <w:numFmt w:val="bullet"/>
      <w:lvlText w:val=""/>
      <w:lvlJc w:val="left"/>
      <w:pPr>
        <w:tabs>
          <w:tab w:val="num" w:pos="2160"/>
        </w:tabs>
        <w:ind w:left="2160" w:hanging="360"/>
      </w:pPr>
      <w:rPr>
        <w:rFonts w:ascii="Wingdings" w:hAnsi="Wingdings"/>
      </w:rPr>
    </w:lvl>
    <w:lvl w:ilvl="3" w:tplc="6C3CC8AE">
      <w:start w:val="1"/>
      <w:numFmt w:val="bullet"/>
      <w:lvlText w:val=""/>
      <w:lvlJc w:val="left"/>
      <w:pPr>
        <w:tabs>
          <w:tab w:val="num" w:pos="2880"/>
        </w:tabs>
        <w:ind w:left="2880" w:hanging="360"/>
      </w:pPr>
      <w:rPr>
        <w:rFonts w:ascii="Symbol" w:hAnsi="Symbol"/>
      </w:rPr>
    </w:lvl>
    <w:lvl w:ilvl="4" w:tplc="73748D3A">
      <w:start w:val="1"/>
      <w:numFmt w:val="bullet"/>
      <w:lvlText w:val="o"/>
      <w:lvlJc w:val="left"/>
      <w:pPr>
        <w:tabs>
          <w:tab w:val="num" w:pos="3600"/>
        </w:tabs>
        <w:ind w:left="3600" w:hanging="360"/>
      </w:pPr>
      <w:rPr>
        <w:rFonts w:ascii="Courier New" w:hAnsi="Courier New"/>
      </w:rPr>
    </w:lvl>
    <w:lvl w:ilvl="5" w:tplc="7C1A847A">
      <w:start w:val="1"/>
      <w:numFmt w:val="bullet"/>
      <w:lvlText w:val=""/>
      <w:lvlJc w:val="left"/>
      <w:pPr>
        <w:tabs>
          <w:tab w:val="num" w:pos="4320"/>
        </w:tabs>
        <w:ind w:left="4320" w:hanging="360"/>
      </w:pPr>
      <w:rPr>
        <w:rFonts w:ascii="Wingdings" w:hAnsi="Wingdings"/>
      </w:rPr>
    </w:lvl>
    <w:lvl w:ilvl="6" w:tplc="AAD66A14">
      <w:start w:val="1"/>
      <w:numFmt w:val="bullet"/>
      <w:lvlText w:val=""/>
      <w:lvlJc w:val="left"/>
      <w:pPr>
        <w:tabs>
          <w:tab w:val="num" w:pos="5040"/>
        </w:tabs>
        <w:ind w:left="5040" w:hanging="360"/>
      </w:pPr>
      <w:rPr>
        <w:rFonts w:ascii="Symbol" w:hAnsi="Symbol"/>
      </w:rPr>
    </w:lvl>
    <w:lvl w:ilvl="7" w:tplc="F3A49C6C">
      <w:start w:val="1"/>
      <w:numFmt w:val="bullet"/>
      <w:lvlText w:val="o"/>
      <w:lvlJc w:val="left"/>
      <w:pPr>
        <w:tabs>
          <w:tab w:val="num" w:pos="5760"/>
        </w:tabs>
        <w:ind w:left="5760" w:hanging="360"/>
      </w:pPr>
      <w:rPr>
        <w:rFonts w:ascii="Courier New" w:hAnsi="Courier New"/>
      </w:rPr>
    </w:lvl>
    <w:lvl w:ilvl="8" w:tplc="578E7AEC">
      <w:start w:val="1"/>
      <w:numFmt w:val="bullet"/>
      <w:lvlText w:val=""/>
      <w:lvlJc w:val="left"/>
      <w:pPr>
        <w:tabs>
          <w:tab w:val="num" w:pos="6480"/>
        </w:tabs>
        <w:ind w:left="6480" w:hanging="360"/>
      </w:pPr>
      <w:rPr>
        <w:rFonts w:ascii="Wingdings" w:hAnsi="Wingdings"/>
      </w:rPr>
    </w:lvl>
  </w:abstractNum>
  <w:abstractNum w:abstractNumId="35" w15:restartNumberingAfterBreak="0">
    <w:nsid w:val="00000024"/>
    <w:multiLevelType w:val="hybridMultilevel"/>
    <w:tmpl w:val="00000024"/>
    <w:lvl w:ilvl="0" w:tplc="4D1EE152">
      <w:start w:val="1"/>
      <w:numFmt w:val="bullet"/>
      <w:lvlText w:val="•"/>
      <w:lvlJc w:val="left"/>
      <w:pPr>
        <w:tabs>
          <w:tab w:val="num" w:pos="720"/>
        </w:tabs>
        <w:ind w:left="720" w:hanging="360"/>
      </w:pPr>
      <w:rPr>
        <w:rFonts w:ascii="Times New Roman" w:eastAsia="Times New Roman" w:hAnsi="Times New Roman" w:cs="Times New Roman"/>
        <w:b w:val="0"/>
        <w:i w:val="0"/>
        <w:strike w:val="0"/>
        <w:sz w:val="22"/>
      </w:rPr>
    </w:lvl>
    <w:lvl w:ilvl="1" w:tplc="A6D0F5FE">
      <w:start w:val="1"/>
      <w:numFmt w:val="bullet"/>
      <w:lvlText w:val="o"/>
      <w:lvlJc w:val="left"/>
      <w:pPr>
        <w:tabs>
          <w:tab w:val="num" w:pos="1440"/>
        </w:tabs>
        <w:ind w:left="1440" w:hanging="360"/>
      </w:pPr>
      <w:rPr>
        <w:rFonts w:ascii="Courier New" w:hAnsi="Courier New"/>
      </w:rPr>
    </w:lvl>
    <w:lvl w:ilvl="2" w:tplc="AFCCC312">
      <w:start w:val="1"/>
      <w:numFmt w:val="bullet"/>
      <w:lvlText w:val=""/>
      <w:lvlJc w:val="left"/>
      <w:pPr>
        <w:tabs>
          <w:tab w:val="num" w:pos="2160"/>
        </w:tabs>
        <w:ind w:left="2160" w:hanging="360"/>
      </w:pPr>
      <w:rPr>
        <w:rFonts w:ascii="Wingdings" w:hAnsi="Wingdings"/>
      </w:rPr>
    </w:lvl>
    <w:lvl w:ilvl="3" w:tplc="45C89CDA">
      <w:start w:val="1"/>
      <w:numFmt w:val="bullet"/>
      <w:lvlText w:val=""/>
      <w:lvlJc w:val="left"/>
      <w:pPr>
        <w:tabs>
          <w:tab w:val="num" w:pos="2880"/>
        </w:tabs>
        <w:ind w:left="2880" w:hanging="360"/>
      </w:pPr>
      <w:rPr>
        <w:rFonts w:ascii="Symbol" w:hAnsi="Symbol"/>
      </w:rPr>
    </w:lvl>
    <w:lvl w:ilvl="4" w:tplc="CAFA5CCC">
      <w:start w:val="1"/>
      <w:numFmt w:val="bullet"/>
      <w:lvlText w:val="o"/>
      <w:lvlJc w:val="left"/>
      <w:pPr>
        <w:tabs>
          <w:tab w:val="num" w:pos="3600"/>
        </w:tabs>
        <w:ind w:left="3600" w:hanging="360"/>
      </w:pPr>
      <w:rPr>
        <w:rFonts w:ascii="Courier New" w:hAnsi="Courier New"/>
      </w:rPr>
    </w:lvl>
    <w:lvl w:ilvl="5" w:tplc="5ACCA25E">
      <w:start w:val="1"/>
      <w:numFmt w:val="bullet"/>
      <w:lvlText w:val=""/>
      <w:lvlJc w:val="left"/>
      <w:pPr>
        <w:tabs>
          <w:tab w:val="num" w:pos="4320"/>
        </w:tabs>
        <w:ind w:left="4320" w:hanging="360"/>
      </w:pPr>
      <w:rPr>
        <w:rFonts w:ascii="Wingdings" w:hAnsi="Wingdings"/>
      </w:rPr>
    </w:lvl>
    <w:lvl w:ilvl="6" w:tplc="7DFA779C">
      <w:start w:val="1"/>
      <w:numFmt w:val="bullet"/>
      <w:lvlText w:val=""/>
      <w:lvlJc w:val="left"/>
      <w:pPr>
        <w:tabs>
          <w:tab w:val="num" w:pos="5040"/>
        </w:tabs>
        <w:ind w:left="5040" w:hanging="360"/>
      </w:pPr>
      <w:rPr>
        <w:rFonts w:ascii="Symbol" w:hAnsi="Symbol"/>
      </w:rPr>
    </w:lvl>
    <w:lvl w:ilvl="7" w:tplc="254E9B94">
      <w:start w:val="1"/>
      <w:numFmt w:val="bullet"/>
      <w:lvlText w:val="o"/>
      <w:lvlJc w:val="left"/>
      <w:pPr>
        <w:tabs>
          <w:tab w:val="num" w:pos="5760"/>
        </w:tabs>
        <w:ind w:left="5760" w:hanging="360"/>
      </w:pPr>
      <w:rPr>
        <w:rFonts w:ascii="Courier New" w:hAnsi="Courier New"/>
      </w:rPr>
    </w:lvl>
    <w:lvl w:ilvl="8" w:tplc="1B6EC486">
      <w:start w:val="1"/>
      <w:numFmt w:val="bullet"/>
      <w:lvlText w:val=""/>
      <w:lvlJc w:val="left"/>
      <w:pPr>
        <w:tabs>
          <w:tab w:val="num" w:pos="6480"/>
        </w:tabs>
        <w:ind w:left="6480" w:hanging="360"/>
      </w:pPr>
      <w:rPr>
        <w:rFonts w:ascii="Wingdings" w:hAnsi="Wingdings"/>
      </w:rPr>
    </w:lvl>
  </w:abstractNum>
  <w:abstractNum w:abstractNumId="36" w15:restartNumberingAfterBreak="0">
    <w:nsid w:val="00000025"/>
    <w:multiLevelType w:val="hybridMultilevel"/>
    <w:tmpl w:val="00000025"/>
    <w:lvl w:ilvl="0" w:tplc="0E784F40">
      <w:start w:val="1"/>
      <w:numFmt w:val="bullet"/>
      <w:lvlText w:val="•"/>
      <w:lvlJc w:val="left"/>
      <w:pPr>
        <w:tabs>
          <w:tab w:val="num" w:pos="720"/>
        </w:tabs>
        <w:ind w:left="720" w:hanging="360"/>
      </w:pPr>
      <w:rPr>
        <w:rFonts w:ascii="Times New Roman" w:eastAsia="Times New Roman" w:hAnsi="Times New Roman" w:cs="Times New Roman"/>
        <w:b w:val="0"/>
        <w:i w:val="0"/>
        <w:strike w:val="0"/>
        <w:sz w:val="22"/>
      </w:rPr>
    </w:lvl>
    <w:lvl w:ilvl="1" w:tplc="BF56DECC">
      <w:start w:val="1"/>
      <w:numFmt w:val="bullet"/>
      <w:lvlText w:val="o"/>
      <w:lvlJc w:val="left"/>
      <w:pPr>
        <w:tabs>
          <w:tab w:val="num" w:pos="1440"/>
        </w:tabs>
        <w:ind w:left="1440" w:hanging="360"/>
      </w:pPr>
      <w:rPr>
        <w:rFonts w:ascii="Courier New" w:hAnsi="Courier New"/>
      </w:rPr>
    </w:lvl>
    <w:lvl w:ilvl="2" w:tplc="EE9C8802">
      <w:start w:val="1"/>
      <w:numFmt w:val="bullet"/>
      <w:lvlText w:val=""/>
      <w:lvlJc w:val="left"/>
      <w:pPr>
        <w:tabs>
          <w:tab w:val="num" w:pos="2160"/>
        </w:tabs>
        <w:ind w:left="2160" w:hanging="360"/>
      </w:pPr>
      <w:rPr>
        <w:rFonts w:ascii="Wingdings" w:hAnsi="Wingdings"/>
      </w:rPr>
    </w:lvl>
    <w:lvl w:ilvl="3" w:tplc="3FD2AC52">
      <w:start w:val="1"/>
      <w:numFmt w:val="bullet"/>
      <w:lvlText w:val=""/>
      <w:lvlJc w:val="left"/>
      <w:pPr>
        <w:tabs>
          <w:tab w:val="num" w:pos="2880"/>
        </w:tabs>
        <w:ind w:left="2880" w:hanging="360"/>
      </w:pPr>
      <w:rPr>
        <w:rFonts w:ascii="Symbol" w:hAnsi="Symbol"/>
      </w:rPr>
    </w:lvl>
    <w:lvl w:ilvl="4" w:tplc="413C2AD0">
      <w:start w:val="1"/>
      <w:numFmt w:val="bullet"/>
      <w:lvlText w:val="o"/>
      <w:lvlJc w:val="left"/>
      <w:pPr>
        <w:tabs>
          <w:tab w:val="num" w:pos="3600"/>
        </w:tabs>
        <w:ind w:left="3600" w:hanging="360"/>
      </w:pPr>
      <w:rPr>
        <w:rFonts w:ascii="Courier New" w:hAnsi="Courier New"/>
      </w:rPr>
    </w:lvl>
    <w:lvl w:ilvl="5" w:tplc="C2CA3370">
      <w:start w:val="1"/>
      <w:numFmt w:val="bullet"/>
      <w:lvlText w:val=""/>
      <w:lvlJc w:val="left"/>
      <w:pPr>
        <w:tabs>
          <w:tab w:val="num" w:pos="4320"/>
        </w:tabs>
        <w:ind w:left="4320" w:hanging="360"/>
      </w:pPr>
      <w:rPr>
        <w:rFonts w:ascii="Wingdings" w:hAnsi="Wingdings"/>
      </w:rPr>
    </w:lvl>
    <w:lvl w:ilvl="6" w:tplc="A0EE4C14">
      <w:start w:val="1"/>
      <w:numFmt w:val="bullet"/>
      <w:lvlText w:val=""/>
      <w:lvlJc w:val="left"/>
      <w:pPr>
        <w:tabs>
          <w:tab w:val="num" w:pos="5040"/>
        </w:tabs>
        <w:ind w:left="5040" w:hanging="360"/>
      </w:pPr>
      <w:rPr>
        <w:rFonts w:ascii="Symbol" w:hAnsi="Symbol"/>
      </w:rPr>
    </w:lvl>
    <w:lvl w:ilvl="7" w:tplc="226834C6">
      <w:start w:val="1"/>
      <w:numFmt w:val="bullet"/>
      <w:lvlText w:val="o"/>
      <w:lvlJc w:val="left"/>
      <w:pPr>
        <w:tabs>
          <w:tab w:val="num" w:pos="5760"/>
        </w:tabs>
        <w:ind w:left="5760" w:hanging="360"/>
      </w:pPr>
      <w:rPr>
        <w:rFonts w:ascii="Courier New" w:hAnsi="Courier New"/>
      </w:rPr>
    </w:lvl>
    <w:lvl w:ilvl="8" w:tplc="EE90B98A">
      <w:start w:val="1"/>
      <w:numFmt w:val="bullet"/>
      <w:lvlText w:val=""/>
      <w:lvlJc w:val="left"/>
      <w:pPr>
        <w:tabs>
          <w:tab w:val="num" w:pos="6480"/>
        </w:tabs>
        <w:ind w:left="6480" w:hanging="360"/>
      </w:pPr>
      <w:rPr>
        <w:rFonts w:ascii="Wingdings" w:hAnsi="Wingdings"/>
      </w:rPr>
    </w:lvl>
  </w:abstractNum>
  <w:abstractNum w:abstractNumId="37" w15:restartNumberingAfterBreak="0">
    <w:nsid w:val="00000026"/>
    <w:multiLevelType w:val="hybridMultilevel"/>
    <w:tmpl w:val="00000026"/>
    <w:lvl w:ilvl="0" w:tplc="5F547D1E">
      <w:start w:val="1"/>
      <w:numFmt w:val="bullet"/>
      <w:lvlText w:val="•"/>
      <w:lvlJc w:val="left"/>
      <w:pPr>
        <w:tabs>
          <w:tab w:val="num" w:pos="720"/>
        </w:tabs>
        <w:ind w:left="720" w:hanging="360"/>
      </w:pPr>
      <w:rPr>
        <w:rFonts w:ascii="Times New Roman" w:eastAsia="Times New Roman" w:hAnsi="Times New Roman" w:cs="Times New Roman"/>
        <w:b w:val="0"/>
        <w:i w:val="0"/>
        <w:strike w:val="0"/>
        <w:sz w:val="22"/>
      </w:rPr>
    </w:lvl>
    <w:lvl w:ilvl="1" w:tplc="898C25AA">
      <w:start w:val="1"/>
      <w:numFmt w:val="bullet"/>
      <w:lvlText w:val="o"/>
      <w:lvlJc w:val="left"/>
      <w:pPr>
        <w:tabs>
          <w:tab w:val="num" w:pos="1440"/>
        </w:tabs>
        <w:ind w:left="1440" w:hanging="360"/>
      </w:pPr>
      <w:rPr>
        <w:rFonts w:ascii="Courier New" w:hAnsi="Courier New"/>
      </w:rPr>
    </w:lvl>
    <w:lvl w:ilvl="2" w:tplc="33220744">
      <w:start w:val="1"/>
      <w:numFmt w:val="bullet"/>
      <w:lvlText w:val=""/>
      <w:lvlJc w:val="left"/>
      <w:pPr>
        <w:tabs>
          <w:tab w:val="num" w:pos="2160"/>
        </w:tabs>
        <w:ind w:left="2160" w:hanging="360"/>
      </w:pPr>
      <w:rPr>
        <w:rFonts w:ascii="Wingdings" w:hAnsi="Wingdings"/>
      </w:rPr>
    </w:lvl>
    <w:lvl w:ilvl="3" w:tplc="3606CE00">
      <w:start w:val="1"/>
      <w:numFmt w:val="bullet"/>
      <w:lvlText w:val=""/>
      <w:lvlJc w:val="left"/>
      <w:pPr>
        <w:tabs>
          <w:tab w:val="num" w:pos="2880"/>
        </w:tabs>
        <w:ind w:left="2880" w:hanging="360"/>
      </w:pPr>
      <w:rPr>
        <w:rFonts w:ascii="Symbol" w:hAnsi="Symbol"/>
      </w:rPr>
    </w:lvl>
    <w:lvl w:ilvl="4" w:tplc="5AF87608">
      <w:start w:val="1"/>
      <w:numFmt w:val="bullet"/>
      <w:lvlText w:val="o"/>
      <w:lvlJc w:val="left"/>
      <w:pPr>
        <w:tabs>
          <w:tab w:val="num" w:pos="3600"/>
        </w:tabs>
        <w:ind w:left="3600" w:hanging="360"/>
      </w:pPr>
      <w:rPr>
        <w:rFonts w:ascii="Courier New" w:hAnsi="Courier New"/>
      </w:rPr>
    </w:lvl>
    <w:lvl w:ilvl="5" w:tplc="B5CCE934">
      <w:start w:val="1"/>
      <w:numFmt w:val="bullet"/>
      <w:lvlText w:val=""/>
      <w:lvlJc w:val="left"/>
      <w:pPr>
        <w:tabs>
          <w:tab w:val="num" w:pos="4320"/>
        </w:tabs>
        <w:ind w:left="4320" w:hanging="360"/>
      </w:pPr>
      <w:rPr>
        <w:rFonts w:ascii="Wingdings" w:hAnsi="Wingdings"/>
      </w:rPr>
    </w:lvl>
    <w:lvl w:ilvl="6" w:tplc="34FAB4BC">
      <w:start w:val="1"/>
      <w:numFmt w:val="bullet"/>
      <w:lvlText w:val=""/>
      <w:lvlJc w:val="left"/>
      <w:pPr>
        <w:tabs>
          <w:tab w:val="num" w:pos="5040"/>
        </w:tabs>
        <w:ind w:left="5040" w:hanging="360"/>
      </w:pPr>
      <w:rPr>
        <w:rFonts w:ascii="Symbol" w:hAnsi="Symbol"/>
      </w:rPr>
    </w:lvl>
    <w:lvl w:ilvl="7" w:tplc="1DF23740">
      <w:start w:val="1"/>
      <w:numFmt w:val="bullet"/>
      <w:lvlText w:val="o"/>
      <w:lvlJc w:val="left"/>
      <w:pPr>
        <w:tabs>
          <w:tab w:val="num" w:pos="5760"/>
        </w:tabs>
        <w:ind w:left="5760" w:hanging="360"/>
      </w:pPr>
      <w:rPr>
        <w:rFonts w:ascii="Courier New" w:hAnsi="Courier New"/>
      </w:rPr>
    </w:lvl>
    <w:lvl w:ilvl="8" w:tplc="F3407F38">
      <w:start w:val="1"/>
      <w:numFmt w:val="bullet"/>
      <w:lvlText w:val=""/>
      <w:lvlJc w:val="left"/>
      <w:pPr>
        <w:tabs>
          <w:tab w:val="num" w:pos="6480"/>
        </w:tabs>
        <w:ind w:left="6480" w:hanging="360"/>
      </w:pPr>
      <w:rPr>
        <w:rFonts w:ascii="Wingdings" w:hAnsi="Wingdings"/>
      </w:rPr>
    </w:lvl>
  </w:abstractNum>
  <w:abstractNum w:abstractNumId="38" w15:restartNumberingAfterBreak="0">
    <w:nsid w:val="00000027"/>
    <w:multiLevelType w:val="hybridMultilevel"/>
    <w:tmpl w:val="00000027"/>
    <w:lvl w:ilvl="0" w:tplc="93047C02">
      <w:start w:val="1"/>
      <w:numFmt w:val="bullet"/>
      <w:lvlText w:val="•"/>
      <w:lvlJc w:val="left"/>
      <w:pPr>
        <w:tabs>
          <w:tab w:val="num" w:pos="720"/>
        </w:tabs>
        <w:ind w:left="720" w:hanging="360"/>
      </w:pPr>
      <w:rPr>
        <w:rFonts w:ascii="Times New Roman" w:eastAsia="Times New Roman" w:hAnsi="Times New Roman" w:cs="Times New Roman"/>
        <w:b/>
        <w:i w:val="0"/>
        <w:strike w:val="0"/>
        <w:sz w:val="22"/>
      </w:rPr>
    </w:lvl>
    <w:lvl w:ilvl="1" w:tplc="D2CEE40E">
      <w:start w:val="1"/>
      <w:numFmt w:val="bullet"/>
      <w:lvlText w:val="o"/>
      <w:lvlJc w:val="left"/>
      <w:pPr>
        <w:tabs>
          <w:tab w:val="num" w:pos="1440"/>
        </w:tabs>
        <w:ind w:left="1440" w:hanging="360"/>
      </w:pPr>
      <w:rPr>
        <w:rFonts w:ascii="Courier New" w:hAnsi="Courier New"/>
      </w:rPr>
    </w:lvl>
    <w:lvl w:ilvl="2" w:tplc="783049AE">
      <w:start w:val="1"/>
      <w:numFmt w:val="bullet"/>
      <w:lvlText w:val=""/>
      <w:lvlJc w:val="left"/>
      <w:pPr>
        <w:tabs>
          <w:tab w:val="num" w:pos="2160"/>
        </w:tabs>
        <w:ind w:left="2160" w:hanging="360"/>
      </w:pPr>
      <w:rPr>
        <w:rFonts w:ascii="Wingdings" w:hAnsi="Wingdings"/>
      </w:rPr>
    </w:lvl>
    <w:lvl w:ilvl="3" w:tplc="2D8E1220">
      <w:start w:val="1"/>
      <w:numFmt w:val="bullet"/>
      <w:lvlText w:val=""/>
      <w:lvlJc w:val="left"/>
      <w:pPr>
        <w:tabs>
          <w:tab w:val="num" w:pos="2880"/>
        </w:tabs>
        <w:ind w:left="2880" w:hanging="360"/>
      </w:pPr>
      <w:rPr>
        <w:rFonts w:ascii="Symbol" w:hAnsi="Symbol"/>
      </w:rPr>
    </w:lvl>
    <w:lvl w:ilvl="4" w:tplc="A21CB456">
      <w:start w:val="1"/>
      <w:numFmt w:val="bullet"/>
      <w:lvlText w:val="o"/>
      <w:lvlJc w:val="left"/>
      <w:pPr>
        <w:tabs>
          <w:tab w:val="num" w:pos="3600"/>
        </w:tabs>
        <w:ind w:left="3600" w:hanging="360"/>
      </w:pPr>
      <w:rPr>
        <w:rFonts w:ascii="Courier New" w:hAnsi="Courier New"/>
      </w:rPr>
    </w:lvl>
    <w:lvl w:ilvl="5" w:tplc="EC38A9D4">
      <w:start w:val="1"/>
      <w:numFmt w:val="bullet"/>
      <w:lvlText w:val=""/>
      <w:lvlJc w:val="left"/>
      <w:pPr>
        <w:tabs>
          <w:tab w:val="num" w:pos="4320"/>
        </w:tabs>
        <w:ind w:left="4320" w:hanging="360"/>
      </w:pPr>
      <w:rPr>
        <w:rFonts w:ascii="Wingdings" w:hAnsi="Wingdings"/>
      </w:rPr>
    </w:lvl>
    <w:lvl w:ilvl="6" w:tplc="D5FCDA44">
      <w:start w:val="1"/>
      <w:numFmt w:val="bullet"/>
      <w:lvlText w:val=""/>
      <w:lvlJc w:val="left"/>
      <w:pPr>
        <w:tabs>
          <w:tab w:val="num" w:pos="5040"/>
        </w:tabs>
        <w:ind w:left="5040" w:hanging="360"/>
      </w:pPr>
      <w:rPr>
        <w:rFonts w:ascii="Symbol" w:hAnsi="Symbol"/>
      </w:rPr>
    </w:lvl>
    <w:lvl w:ilvl="7" w:tplc="0442AF9C">
      <w:start w:val="1"/>
      <w:numFmt w:val="bullet"/>
      <w:lvlText w:val="o"/>
      <w:lvlJc w:val="left"/>
      <w:pPr>
        <w:tabs>
          <w:tab w:val="num" w:pos="5760"/>
        </w:tabs>
        <w:ind w:left="5760" w:hanging="360"/>
      </w:pPr>
      <w:rPr>
        <w:rFonts w:ascii="Courier New" w:hAnsi="Courier New"/>
      </w:rPr>
    </w:lvl>
    <w:lvl w:ilvl="8" w:tplc="77F69222">
      <w:start w:val="1"/>
      <w:numFmt w:val="bullet"/>
      <w:lvlText w:val=""/>
      <w:lvlJc w:val="left"/>
      <w:pPr>
        <w:tabs>
          <w:tab w:val="num" w:pos="6480"/>
        </w:tabs>
        <w:ind w:left="6480" w:hanging="360"/>
      </w:pPr>
      <w:rPr>
        <w:rFonts w:ascii="Wingdings" w:hAnsi="Wingdings"/>
      </w:rPr>
    </w:lvl>
  </w:abstractNum>
  <w:abstractNum w:abstractNumId="39" w15:restartNumberingAfterBreak="0">
    <w:nsid w:val="00000028"/>
    <w:multiLevelType w:val="hybridMultilevel"/>
    <w:tmpl w:val="00000028"/>
    <w:lvl w:ilvl="0" w:tplc="573C2230">
      <w:start w:val="1"/>
      <w:numFmt w:val="bullet"/>
      <w:lvlText w:val="•"/>
      <w:lvlJc w:val="left"/>
      <w:pPr>
        <w:tabs>
          <w:tab w:val="num" w:pos="720"/>
        </w:tabs>
        <w:ind w:left="720" w:hanging="360"/>
      </w:pPr>
      <w:rPr>
        <w:rFonts w:ascii="Times New Roman" w:eastAsia="Times New Roman" w:hAnsi="Times New Roman" w:cs="Times New Roman"/>
        <w:b w:val="0"/>
        <w:i w:val="0"/>
        <w:strike w:val="0"/>
        <w:sz w:val="22"/>
      </w:rPr>
    </w:lvl>
    <w:lvl w:ilvl="1" w:tplc="10305E78">
      <w:start w:val="1"/>
      <w:numFmt w:val="bullet"/>
      <w:lvlText w:val="o"/>
      <w:lvlJc w:val="left"/>
      <w:pPr>
        <w:tabs>
          <w:tab w:val="num" w:pos="1440"/>
        </w:tabs>
        <w:ind w:left="1440" w:hanging="360"/>
      </w:pPr>
      <w:rPr>
        <w:rFonts w:ascii="Courier New" w:hAnsi="Courier New"/>
      </w:rPr>
    </w:lvl>
    <w:lvl w:ilvl="2" w:tplc="B8E82244">
      <w:start w:val="1"/>
      <w:numFmt w:val="bullet"/>
      <w:lvlText w:val=""/>
      <w:lvlJc w:val="left"/>
      <w:pPr>
        <w:tabs>
          <w:tab w:val="num" w:pos="2160"/>
        </w:tabs>
        <w:ind w:left="2160" w:hanging="360"/>
      </w:pPr>
      <w:rPr>
        <w:rFonts w:ascii="Wingdings" w:hAnsi="Wingdings"/>
      </w:rPr>
    </w:lvl>
    <w:lvl w:ilvl="3" w:tplc="1794DA62">
      <w:start w:val="1"/>
      <w:numFmt w:val="bullet"/>
      <w:lvlText w:val=""/>
      <w:lvlJc w:val="left"/>
      <w:pPr>
        <w:tabs>
          <w:tab w:val="num" w:pos="2880"/>
        </w:tabs>
        <w:ind w:left="2880" w:hanging="360"/>
      </w:pPr>
      <w:rPr>
        <w:rFonts w:ascii="Symbol" w:hAnsi="Symbol"/>
      </w:rPr>
    </w:lvl>
    <w:lvl w:ilvl="4" w:tplc="6390F72C">
      <w:start w:val="1"/>
      <w:numFmt w:val="bullet"/>
      <w:lvlText w:val="o"/>
      <w:lvlJc w:val="left"/>
      <w:pPr>
        <w:tabs>
          <w:tab w:val="num" w:pos="3600"/>
        </w:tabs>
        <w:ind w:left="3600" w:hanging="360"/>
      </w:pPr>
      <w:rPr>
        <w:rFonts w:ascii="Courier New" w:hAnsi="Courier New"/>
      </w:rPr>
    </w:lvl>
    <w:lvl w:ilvl="5" w:tplc="F1B8B0DE">
      <w:start w:val="1"/>
      <w:numFmt w:val="bullet"/>
      <w:lvlText w:val=""/>
      <w:lvlJc w:val="left"/>
      <w:pPr>
        <w:tabs>
          <w:tab w:val="num" w:pos="4320"/>
        </w:tabs>
        <w:ind w:left="4320" w:hanging="360"/>
      </w:pPr>
      <w:rPr>
        <w:rFonts w:ascii="Wingdings" w:hAnsi="Wingdings"/>
      </w:rPr>
    </w:lvl>
    <w:lvl w:ilvl="6" w:tplc="D90C240E">
      <w:start w:val="1"/>
      <w:numFmt w:val="bullet"/>
      <w:lvlText w:val=""/>
      <w:lvlJc w:val="left"/>
      <w:pPr>
        <w:tabs>
          <w:tab w:val="num" w:pos="5040"/>
        </w:tabs>
        <w:ind w:left="5040" w:hanging="360"/>
      </w:pPr>
      <w:rPr>
        <w:rFonts w:ascii="Symbol" w:hAnsi="Symbol"/>
      </w:rPr>
    </w:lvl>
    <w:lvl w:ilvl="7" w:tplc="9FA2773A">
      <w:start w:val="1"/>
      <w:numFmt w:val="bullet"/>
      <w:lvlText w:val="o"/>
      <w:lvlJc w:val="left"/>
      <w:pPr>
        <w:tabs>
          <w:tab w:val="num" w:pos="5760"/>
        </w:tabs>
        <w:ind w:left="5760" w:hanging="360"/>
      </w:pPr>
      <w:rPr>
        <w:rFonts w:ascii="Courier New" w:hAnsi="Courier New"/>
      </w:rPr>
    </w:lvl>
    <w:lvl w:ilvl="8" w:tplc="893EB8DE">
      <w:start w:val="1"/>
      <w:numFmt w:val="bullet"/>
      <w:lvlText w:val=""/>
      <w:lvlJc w:val="left"/>
      <w:pPr>
        <w:tabs>
          <w:tab w:val="num" w:pos="6480"/>
        </w:tabs>
        <w:ind w:left="6480" w:hanging="360"/>
      </w:pPr>
      <w:rPr>
        <w:rFonts w:ascii="Wingdings" w:hAnsi="Wingdings"/>
      </w:rPr>
    </w:lvl>
  </w:abstractNum>
  <w:abstractNum w:abstractNumId="40" w15:restartNumberingAfterBreak="0">
    <w:nsid w:val="00000029"/>
    <w:multiLevelType w:val="hybridMultilevel"/>
    <w:tmpl w:val="00000029"/>
    <w:lvl w:ilvl="0" w:tplc="0750F8A6">
      <w:start w:val="1"/>
      <w:numFmt w:val="bullet"/>
      <w:lvlText w:val="•"/>
      <w:lvlJc w:val="left"/>
      <w:pPr>
        <w:tabs>
          <w:tab w:val="num" w:pos="720"/>
        </w:tabs>
        <w:ind w:left="720" w:hanging="360"/>
      </w:pPr>
      <w:rPr>
        <w:rFonts w:ascii="Times New Roman" w:eastAsia="Times New Roman" w:hAnsi="Times New Roman" w:cs="Times New Roman"/>
        <w:b w:val="0"/>
        <w:i w:val="0"/>
        <w:strike w:val="0"/>
        <w:sz w:val="22"/>
      </w:rPr>
    </w:lvl>
    <w:lvl w:ilvl="1" w:tplc="AD7E4392">
      <w:start w:val="1"/>
      <w:numFmt w:val="bullet"/>
      <w:lvlText w:val="o"/>
      <w:lvlJc w:val="left"/>
      <w:pPr>
        <w:tabs>
          <w:tab w:val="num" w:pos="1440"/>
        </w:tabs>
        <w:ind w:left="1440" w:hanging="360"/>
      </w:pPr>
      <w:rPr>
        <w:rFonts w:ascii="Courier New" w:hAnsi="Courier New"/>
      </w:rPr>
    </w:lvl>
    <w:lvl w:ilvl="2" w:tplc="CD085A46">
      <w:start w:val="1"/>
      <w:numFmt w:val="bullet"/>
      <w:lvlText w:val=""/>
      <w:lvlJc w:val="left"/>
      <w:pPr>
        <w:tabs>
          <w:tab w:val="num" w:pos="2160"/>
        </w:tabs>
        <w:ind w:left="2160" w:hanging="360"/>
      </w:pPr>
      <w:rPr>
        <w:rFonts w:ascii="Wingdings" w:hAnsi="Wingdings"/>
      </w:rPr>
    </w:lvl>
    <w:lvl w:ilvl="3" w:tplc="CC94BEFC">
      <w:start w:val="1"/>
      <w:numFmt w:val="bullet"/>
      <w:lvlText w:val=""/>
      <w:lvlJc w:val="left"/>
      <w:pPr>
        <w:tabs>
          <w:tab w:val="num" w:pos="2880"/>
        </w:tabs>
        <w:ind w:left="2880" w:hanging="360"/>
      </w:pPr>
      <w:rPr>
        <w:rFonts w:ascii="Symbol" w:hAnsi="Symbol"/>
      </w:rPr>
    </w:lvl>
    <w:lvl w:ilvl="4" w:tplc="6E18164E">
      <w:start w:val="1"/>
      <w:numFmt w:val="bullet"/>
      <w:lvlText w:val="o"/>
      <w:lvlJc w:val="left"/>
      <w:pPr>
        <w:tabs>
          <w:tab w:val="num" w:pos="3600"/>
        </w:tabs>
        <w:ind w:left="3600" w:hanging="360"/>
      </w:pPr>
      <w:rPr>
        <w:rFonts w:ascii="Courier New" w:hAnsi="Courier New"/>
      </w:rPr>
    </w:lvl>
    <w:lvl w:ilvl="5" w:tplc="F84E4DD0">
      <w:start w:val="1"/>
      <w:numFmt w:val="bullet"/>
      <w:lvlText w:val=""/>
      <w:lvlJc w:val="left"/>
      <w:pPr>
        <w:tabs>
          <w:tab w:val="num" w:pos="4320"/>
        </w:tabs>
        <w:ind w:left="4320" w:hanging="360"/>
      </w:pPr>
      <w:rPr>
        <w:rFonts w:ascii="Wingdings" w:hAnsi="Wingdings"/>
      </w:rPr>
    </w:lvl>
    <w:lvl w:ilvl="6" w:tplc="BA42007C">
      <w:start w:val="1"/>
      <w:numFmt w:val="bullet"/>
      <w:lvlText w:val=""/>
      <w:lvlJc w:val="left"/>
      <w:pPr>
        <w:tabs>
          <w:tab w:val="num" w:pos="5040"/>
        </w:tabs>
        <w:ind w:left="5040" w:hanging="360"/>
      </w:pPr>
      <w:rPr>
        <w:rFonts w:ascii="Symbol" w:hAnsi="Symbol"/>
      </w:rPr>
    </w:lvl>
    <w:lvl w:ilvl="7" w:tplc="FFB8EAA8">
      <w:start w:val="1"/>
      <w:numFmt w:val="bullet"/>
      <w:lvlText w:val="o"/>
      <w:lvlJc w:val="left"/>
      <w:pPr>
        <w:tabs>
          <w:tab w:val="num" w:pos="5760"/>
        </w:tabs>
        <w:ind w:left="5760" w:hanging="360"/>
      </w:pPr>
      <w:rPr>
        <w:rFonts w:ascii="Courier New" w:hAnsi="Courier New"/>
      </w:rPr>
    </w:lvl>
    <w:lvl w:ilvl="8" w:tplc="DB422CEE">
      <w:start w:val="1"/>
      <w:numFmt w:val="bullet"/>
      <w:lvlText w:val=""/>
      <w:lvlJc w:val="left"/>
      <w:pPr>
        <w:tabs>
          <w:tab w:val="num" w:pos="6480"/>
        </w:tabs>
        <w:ind w:left="6480" w:hanging="360"/>
      </w:pPr>
      <w:rPr>
        <w:rFonts w:ascii="Wingdings" w:hAnsi="Wingdings"/>
      </w:rPr>
    </w:lvl>
  </w:abstractNum>
  <w:abstractNum w:abstractNumId="41" w15:restartNumberingAfterBreak="0">
    <w:nsid w:val="0000002A"/>
    <w:multiLevelType w:val="hybridMultilevel"/>
    <w:tmpl w:val="0000002A"/>
    <w:lvl w:ilvl="0" w:tplc="EB0A9EC4">
      <w:start w:val="1"/>
      <w:numFmt w:val="bullet"/>
      <w:lvlText w:val="•"/>
      <w:lvlJc w:val="left"/>
      <w:pPr>
        <w:tabs>
          <w:tab w:val="num" w:pos="720"/>
        </w:tabs>
        <w:ind w:left="720" w:hanging="360"/>
      </w:pPr>
      <w:rPr>
        <w:rFonts w:ascii="Times New Roman" w:eastAsia="Times New Roman" w:hAnsi="Times New Roman" w:cs="Times New Roman"/>
        <w:b w:val="0"/>
        <w:i w:val="0"/>
        <w:strike w:val="0"/>
        <w:sz w:val="22"/>
      </w:rPr>
    </w:lvl>
    <w:lvl w:ilvl="1" w:tplc="48D6B1B2">
      <w:start w:val="1"/>
      <w:numFmt w:val="bullet"/>
      <w:lvlText w:val="o"/>
      <w:lvlJc w:val="left"/>
      <w:pPr>
        <w:tabs>
          <w:tab w:val="num" w:pos="1440"/>
        </w:tabs>
        <w:ind w:left="1440" w:hanging="360"/>
      </w:pPr>
      <w:rPr>
        <w:rFonts w:ascii="Courier New" w:hAnsi="Courier New"/>
      </w:rPr>
    </w:lvl>
    <w:lvl w:ilvl="2" w:tplc="97A07D4A">
      <w:start w:val="1"/>
      <w:numFmt w:val="bullet"/>
      <w:lvlText w:val=""/>
      <w:lvlJc w:val="left"/>
      <w:pPr>
        <w:tabs>
          <w:tab w:val="num" w:pos="2160"/>
        </w:tabs>
        <w:ind w:left="2160" w:hanging="360"/>
      </w:pPr>
      <w:rPr>
        <w:rFonts w:ascii="Wingdings" w:hAnsi="Wingdings"/>
      </w:rPr>
    </w:lvl>
    <w:lvl w:ilvl="3" w:tplc="228CD8C0">
      <w:start w:val="1"/>
      <w:numFmt w:val="bullet"/>
      <w:lvlText w:val=""/>
      <w:lvlJc w:val="left"/>
      <w:pPr>
        <w:tabs>
          <w:tab w:val="num" w:pos="2880"/>
        </w:tabs>
        <w:ind w:left="2880" w:hanging="360"/>
      </w:pPr>
      <w:rPr>
        <w:rFonts w:ascii="Symbol" w:hAnsi="Symbol"/>
      </w:rPr>
    </w:lvl>
    <w:lvl w:ilvl="4" w:tplc="BB58C006">
      <w:start w:val="1"/>
      <w:numFmt w:val="bullet"/>
      <w:lvlText w:val="o"/>
      <w:lvlJc w:val="left"/>
      <w:pPr>
        <w:tabs>
          <w:tab w:val="num" w:pos="3600"/>
        </w:tabs>
        <w:ind w:left="3600" w:hanging="360"/>
      </w:pPr>
      <w:rPr>
        <w:rFonts w:ascii="Courier New" w:hAnsi="Courier New"/>
      </w:rPr>
    </w:lvl>
    <w:lvl w:ilvl="5" w:tplc="1F545AB2">
      <w:start w:val="1"/>
      <w:numFmt w:val="bullet"/>
      <w:lvlText w:val=""/>
      <w:lvlJc w:val="left"/>
      <w:pPr>
        <w:tabs>
          <w:tab w:val="num" w:pos="4320"/>
        </w:tabs>
        <w:ind w:left="4320" w:hanging="360"/>
      </w:pPr>
      <w:rPr>
        <w:rFonts w:ascii="Wingdings" w:hAnsi="Wingdings"/>
      </w:rPr>
    </w:lvl>
    <w:lvl w:ilvl="6" w:tplc="D2AED8BC">
      <w:start w:val="1"/>
      <w:numFmt w:val="bullet"/>
      <w:lvlText w:val=""/>
      <w:lvlJc w:val="left"/>
      <w:pPr>
        <w:tabs>
          <w:tab w:val="num" w:pos="5040"/>
        </w:tabs>
        <w:ind w:left="5040" w:hanging="360"/>
      </w:pPr>
      <w:rPr>
        <w:rFonts w:ascii="Symbol" w:hAnsi="Symbol"/>
      </w:rPr>
    </w:lvl>
    <w:lvl w:ilvl="7" w:tplc="59FED89A">
      <w:start w:val="1"/>
      <w:numFmt w:val="bullet"/>
      <w:lvlText w:val="o"/>
      <w:lvlJc w:val="left"/>
      <w:pPr>
        <w:tabs>
          <w:tab w:val="num" w:pos="5760"/>
        </w:tabs>
        <w:ind w:left="5760" w:hanging="360"/>
      </w:pPr>
      <w:rPr>
        <w:rFonts w:ascii="Courier New" w:hAnsi="Courier New"/>
      </w:rPr>
    </w:lvl>
    <w:lvl w:ilvl="8" w:tplc="1AA6D4B0">
      <w:start w:val="1"/>
      <w:numFmt w:val="bullet"/>
      <w:lvlText w:val=""/>
      <w:lvlJc w:val="left"/>
      <w:pPr>
        <w:tabs>
          <w:tab w:val="num" w:pos="6480"/>
        </w:tabs>
        <w:ind w:left="6480" w:hanging="360"/>
      </w:pPr>
      <w:rPr>
        <w:rFonts w:ascii="Wingdings" w:hAnsi="Wingdings"/>
      </w:rPr>
    </w:lvl>
  </w:abstractNum>
  <w:abstractNum w:abstractNumId="42" w15:restartNumberingAfterBreak="0">
    <w:nsid w:val="0000002B"/>
    <w:multiLevelType w:val="hybridMultilevel"/>
    <w:tmpl w:val="0000002B"/>
    <w:lvl w:ilvl="0" w:tplc="4DF6450C">
      <w:start w:val="1"/>
      <w:numFmt w:val="bullet"/>
      <w:lvlText w:val="•"/>
      <w:lvlJc w:val="left"/>
      <w:pPr>
        <w:tabs>
          <w:tab w:val="num" w:pos="720"/>
        </w:tabs>
        <w:ind w:left="720" w:hanging="360"/>
      </w:pPr>
      <w:rPr>
        <w:rFonts w:ascii="Times New Roman" w:eastAsia="Times New Roman" w:hAnsi="Times New Roman" w:cs="Times New Roman"/>
        <w:b w:val="0"/>
        <w:i w:val="0"/>
        <w:strike w:val="0"/>
        <w:sz w:val="22"/>
      </w:rPr>
    </w:lvl>
    <w:lvl w:ilvl="1" w:tplc="4224DA94">
      <w:start w:val="1"/>
      <w:numFmt w:val="bullet"/>
      <w:lvlText w:val="o"/>
      <w:lvlJc w:val="left"/>
      <w:pPr>
        <w:tabs>
          <w:tab w:val="num" w:pos="1440"/>
        </w:tabs>
        <w:ind w:left="1440" w:hanging="360"/>
      </w:pPr>
      <w:rPr>
        <w:rFonts w:ascii="Courier New" w:hAnsi="Courier New"/>
      </w:rPr>
    </w:lvl>
    <w:lvl w:ilvl="2" w:tplc="D76E0FEC">
      <w:start w:val="1"/>
      <w:numFmt w:val="bullet"/>
      <w:lvlText w:val=""/>
      <w:lvlJc w:val="left"/>
      <w:pPr>
        <w:tabs>
          <w:tab w:val="num" w:pos="2160"/>
        </w:tabs>
        <w:ind w:left="2160" w:hanging="360"/>
      </w:pPr>
      <w:rPr>
        <w:rFonts w:ascii="Wingdings" w:hAnsi="Wingdings"/>
      </w:rPr>
    </w:lvl>
    <w:lvl w:ilvl="3" w:tplc="4E44DE6E">
      <w:start w:val="1"/>
      <w:numFmt w:val="bullet"/>
      <w:lvlText w:val=""/>
      <w:lvlJc w:val="left"/>
      <w:pPr>
        <w:tabs>
          <w:tab w:val="num" w:pos="2880"/>
        </w:tabs>
        <w:ind w:left="2880" w:hanging="360"/>
      </w:pPr>
      <w:rPr>
        <w:rFonts w:ascii="Symbol" w:hAnsi="Symbol"/>
      </w:rPr>
    </w:lvl>
    <w:lvl w:ilvl="4" w:tplc="AB02D69C">
      <w:start w:val="1"/>
      <w:numFmt w:val="bullet"/>
      <w:lvlText w:val="o"/>
      <w:lvlJc w:val="left"/>
      <w:pPr>
        <w:tabs>
          <w:tab w:val="num" w:pos="3600"/>
        </w:tabs>
        <w:ind w:left="3600" w:hanging="360"/>
      </w:pPr>
      <w:rPr>
        <w:rFonts w:ascii="Courier New" w:hAnsi="Courier New"/>
      </w:rPr>
    </w:lvl>
    <w:lvl w:ilvl="5" w:tplc="B73CEE12">
      <w:start w:val="1"/>
      <w:numFmt w:val="bullet"/>
      <w:lvlText w:val=""/>
      <w:lvlJc w:val="left"/>
      <w:pPr>
        <w:tabs>
          <w:tab w:val="num" w:pos="4320"/>
        </w:tabs>
        <w:ind w:left="4320" w:hanging="360"/>
      </w:pPr>
      <w:rPr>
        <w:rFonts w:ascii="Wingdings" w:hAnsi="Wingdings"/>
      </w:rPr>
    </w:lvl>
    <w:lvl w:ilvl="6" w:tplc="C6089B32">
      <w:start w:val="1"/>
      <w:numFmt w:val="bullet"/>
      <w:lvlText w:val=""/>
      <w:lvlJc w:val="left"/>
      <w:pPr>
        <w:tabs>
          <w:tab w:val="num" w:pos="5040"/>
        </w:tabs>
        <w:ind w:left="5040" w:hanging="360"/>
      </w:pPr>
      <w:rPr>
        <w:rFonts w:ascii="Symbol" w:hAnsi="Symbol"/>
      </w:rPr>
    </w:lvl>
    <w:lvl w:ilvl="7" w:tplc="46F6D612">
      <w:start w:val="1"/>
      <w:numFmt w:val="bullet"/>
      <w:lvlText w:val="o"/>
      <w:lvlJc w:val="left"/>
      <w:pPr>
        <w:tabs>
          <w:tab w:val="num" w:pos="5760"/>
        </w:tabs>
        <w:ind w:left="5760" w:hanging="360"/>
      </w:pPr>
      <w:rPr>
        <w:rFonts w:ascii="Courier New" w:hAnsi="Courier New"/>
      </w:rPr>
    </w:lvl>
    <w:lvl w:ilvl="8" w:tplc="F9E430FA">
      <w:start w:val="1"/>
      <w:numFmt w:val="bullet"/>
      <w:lvlText w:val=""/>
      <w:lvlJc w:val="left"/>
      <w:pPr>
        <w:tabs>
          <w:tab w:val="num" w:pos="6480"/>
        </w:tabs>
        <w:ind w:left="6480" w:hanging="360"/>
      </w:pPr>
      <w:rPr>
        <w:rFonts w:ascii="Wingdings" w:hAnsi="Wingdings"/>
      </w:rPr>
    </w:lvl>
  </w:abstractNum>
  <w:abstractNum w:abstractNumId="43" w15:restartNumberingAfterBreak="0">
    <w:nsid w:val="0000002C"/>
    <w:multiLevelType w:val="hybridMultilevel"/>
    <w:tmpl w:val="0000002C"/>
    <w:lvl w:ilvl="0" w:tplc="9F483E7C">
      <w:start w:val="1"/>
      <w:numFmt w:val="bullet"/>
      <w:lvlText w:val="•"/>
      <w:lvlJc w:val="left"/>
      <w:pPr>
        <w:tabs>
          <w:tab w:val="num" w:pos="720"/>
        </w:tabs>
        <w:ind w:left="720" w:hanging="360"/>
      </w:pPr>
      <w:rPr>
        <w:rFonts w:ascii="Times New Roman" w:eastAsia="Times New Roman" w:hAnsi="Times New Roman" w:cs="Times New Roman"/>
        <w:b w:val="0"/>
        <w:i w:val="0"/>
        <w:strike w:val="0"/>
        <w:sz w:val="22"/>
      </w:rPr>
    </w:lvl>
    <w:lvl w:ilvl="1" w:tplc="7E3E9AF4">
      <w:start w:val="1"/>
      <w:numFmt w:val="bullet"/>
      <w:lvlText w:val="o"/>
      <w:lvlJc w:val="left"/>
      <w:pPr>
        <w:tabs>
          <w:tab w:val="num" w:pos="1440"/>
        </w:tabs>
        <w:ind w:left="1440" w:hanging="360"/>
      </w:pPr>
      <w:rPr>
        <w:rFonts w:ascii="Courier New" w:hAnsi="Courier New"/>
      </w:rPr>
    </w:lvl>
    <w:lvl w:ilvl="2" w:tplc="070E1A12">
      <w:start w:val="1"/>
      <w:numFmt w:val="bullet"/>
      <w:lvlText w:val=""/>
      <w:lvlJc w:val="left"/>
      <w:pPr>
        <w:tabs>
          <w:tab w:val="num" w:pos="2160"/>
        </w:tabs>
        <w:ind w:left="2160" w:hanging="360"/>
      </w:pPr>
      <w:rPr>
        <w:rFonts w:ascii="Wingdings" w:hAnsi="Wingdings"/>
      </w:rPr>
    </w:lvl>
    <w:lvl w:ilvl="3" w:tplc="718EC4E2">
      <w:start w:val="1"/>
      <w:numFmt w:val="bullet"/>
      <w:lvlText w:val=""/>
      <w:lvlJc w:val="left"/>
      <w:pPr>
        <w:tabs>
          <w:tab w:val="num" w:pos="2880"/>
        </w:tabs>
        <w:ind w:left="2880" w:hanging="360"/>
      </w:pPr>
      <w:rPr>
        <w:rFonts w:ascii="Symbol" w:hAnsi="Symbol"/>
      </w:rPr>
    </w:lvl>
    <w:lvl w:ilvl="4" w:tplc="A4FAB10E">
      <w:start w:val="1"/>
      <w:numFmt w:val="bullet"/>
      <w:lvlText w:val="o"/>
      <w:lvlJc w:val="left"/>
      <w:pPr>
        <w:tabs>
          <w:tab w:val="num" w:pos="3600"/>
        </w:tabs>
        <w:ind w:left="3600" w:hanging="360"/>
      </w:pPr>
      <w:rPr>
        <w:rFonts w:ascii="Courier New" w:hAnsi="Courier New"/>
      </w:rPr>
    </w:lvl>
    <w:lvl w:ilvl="5" w:tplc="E0EA18BA">
      <w:start w:val="1"/>
      <w:numFmt w:val="bullet"/>
      <w:lvlText w:val=""/>
      <w:lvlJc w:val="left"/>
      <w:pPr>
        <w:tabs>
          <w:tab w:val="num" w:pos="4320"/>
        </w:tabs>
        <w:ind w:left="4320" w:hanging="360"/>
      </w:pPr>
      <w:rPr>
        <w:rFonts w:ascii="Wingdings" w:hAnsi="Wingdings"/>
      </w:rPr>
    </w:lvl>
    <w:lvl w:ilvl="6" w:tplc="DF04419E">
      <w:start w:val="1"/>
      <w:numFmt w:val="bullet"/>
      <w:lvlText w:val=""/>
      <w:lvlJc w:val="left"/>
      <w:pPr>
        <w:tabs>
          <w:tab w:val="num" w:pos="5040"/>
        </w:tabs>
        <w:ind w:left="5040" w:hanging="360"/>
      </w:pPr>
      <w:rPr>
        <w:rFonts w:ascii="Symbol" w:hAnsi="Symbol"/>
      </w:rPr>
    </w:lvl>
    <w:lvl w:ilvl="7" w:tplc="C5E8F8E6">
      <w:start w:val="1"/>
      <w:numFmt w:val="bullet"/>
      <w:lvlText w:val="o"/>
      <w:lvlJc w:val="left"/>
      <w:pPr>
        <w:tabs>
          <w:tab w:val="num" w:pos="5760"/>
        </w:tabs>
        <w:ind w:left="5760" w:hanging="360"/>
      </w:pPr>
      <w:rPr>
        <w:rFonts w:ascii="Courier New" w:hAnsi="Courier New"/>
      </w:rPr>
    </w:lvl>
    <w:lvl w:ilvl="8" w:tplc="31946ED4">
      <w:start w:val="1"/>
      <w:numFmt w:val="bullet"/>
      <w:lvlText w:val=""/>
      <w:lvlJc w:val="left"/>
      <w:pPr>
        <w:tabs>
          <w:tab w:val="num" w:pos="6480"/>
        </w:tabs>
        <w:ind w:left="6480" w:hanging="360"/>
      </w:pPr>
      <w:rPr>
        <w:rFonts w:ascii="Wingdings" w:hAnsi="Wingdings"/>
      </w:rPr>
    </w:lvl>
  </w:abstractNum>
  <w:abstractNum w:abstractNumId="44" w15:restartNumberingAfterBreak="0">
    <w:nsid w:val="0000002D"/>
    <w:multiLevelType w:val="hybridMultilevel"/>
    <w:tmpl w:val="0000002D"/>
    <w:lvl w:ilvl="0" w:tplc="1C58D69A">
      <w:start w:val="1"/>
      <w:numFmt w:val="bullet"/>
      <w:lvlText w:val="•"/>
      <w:lvlJc w:val="left"/>
      <w:pPr>
        <w:tabs>
          <w:tab w:val="num" w:pos="720"/>
        </w:tabs>
        <w:ind w:left="720" w:hanging="360"/>
      </w:pPr>
      <w:rPr>
        <w:rFonts w:ascii="Times New Roman" w:eastAsia="Times New Roman" w:hAnsi="Times New Roman" w:cs="Times New Roman"/>
        <w:b w:val="0"/>
        <w:i w:val="0"/>
        <w:strike w:val="0"/>
        <w:sz w:val="22"/>
      </w:rPr>
    </w:lvl>
    <w:lvl w:ilvl="1" w:tplc="94EC9BF2">
      <w:start w:val="1"/>
      <w:numFmt w:val="bullet"/>
      <w:lvlText w:val="o"/>
      <w:lvlJc w:val="left"/>
      <w:pPr>
        <w:tabs>
          <w:tab w:val="num" w:pos="1440"/>
        </w:tabs>
        <w:ind w:left="1440" w:hanging="360"/>
      </w:pPr>
      <w:rPr>
        <w:rFonts w:ascii="Courier New" w:hAnsi="Courier New"/>
      </w:rPr>
    </w:lvl>
    <w:lvl w:ilvl="2" w:tplc="10A0154E">
      <w:start w:val="1"/>
      <w:numFmt w:val="bullet"/>
      <w:lvlText w:val=""/>
      <w:lvlJc w:val="left"/>
      <w:pPr>
        <w:tabs>
          <w:tab w:val="num" w:pos="2160"/>
        </w:tabs>
        <w:ind w:left="2160" w:hanging="360"/>
      </w:pPr>
      <w:rPr>
        <w:rFonts w:ascii="Wingdings" w:hAnsi="Wingdings"/>
      </w:rPr>
    </w:lvl>
    <w:lvl w:ilvl="3" w:tplc="C414F0A2">
      <w:start w:val="1"/>
      <w:numFmt w:val="bullet"/>
      <w:lvlText w:val=""/>
      <w:lvlJc w:val="left"/>
      <w:pPr>
        <w:tabs>
          <w:tab w:val="num" w:pos="2880"/>
        </w:tabs>
        <w:ind w:left="2880" w:hanging="360"/>
      </w:pPr>
      <w:rPr>
        <w:rFonts w:ascii="Symbol" w:hAnsi="Symbol"/>
      </w:rPr>
    </w:lvl>
    <w:lvl w:ilvl="4" w:tplc="0E540C00">
      <w:start w:val="1"/>
      <w:numFmt w:val="bullet"/>
      <w:lvlText w:val="o"/>
      <w:lvlJc w:val="left"/>
      <w:pPr>
        <w:tabs>
          <w:tab w:val="num" w:pos="3600"/>
        </w:tabs>
        <w:ind w:left="3600" w:hanging="360"/>
      </w:pPr>
      <w:rPr>
        <w:rFonts w:ascii="Courier New" w:hAnsi="Courier New"/>
      </w:rPr>
    </w:lvl>
    <w:lvl w:ilvl="5" w:tplc="B89853E0">
      <w:start w:val="1"/>
      <w:numFmt w:val="bullet"/>
      <w:lvlText w:val=""/>
      <w:lvlJc w:val="left"/>
      <w:pPr>
        <w:tabs>
          <w:tab w:val="num" w:pos="4320"/>
        </w:tabs>
        <w:ind w:left="4320" w:hanging="360"/>
      </w:pPr>
      <w:rPr>
        <w:rFonts w:ascii="Wingdings" w:hAnsi="Wingdings"/>
      </w:rPr>
    </w:lvl>
    <w:lvl w:ilvl="6" w:tplc="34702722">
      <w:start w:val="1"/>
      <w:numFmt w:val="bullet"/>
      <w:lvlText w:val=""/>
      <w:lvlJc w:val="left"/>
      <w:pPr>
        <w:tabs>
          <w:tab w:val="num" w:pos="5040"/>
        </w:tabs>
        <w:ind w:left="5040" w:hanging="360"/>
      </w:pPr>
      <w:rPr>
        <w:rFonts w:ascii="Symbol" w:hAnsi="Symbol"/>
      </w:rPr>
    </w:lvl>
    <w:lvl w:ilvl="7" w:tplc="AC42064E">
      <w:start w:val="1"/>
      <w:numFmt w:val="bullet"/>
      <w:lvlText w:val="o"/>
      <w:lvlJc w:val="left"/>
      <w:pPr>
        <w:tabs>
          <w:tab w:val="num" w:pos="5760"/>
        </w:tabs>
        <w:ind w:left="5760" w:hanging="360"/>
      </w:pPr>
      <w:rPr>
        <w:rFonts w:ascii="Courier New" w:hAnsi="Courier New"/>
      </w:rPr>
    </w:lvl>
    <w:lvl w:ilvl="8" w:tplc="3FD64E6C">
      <w:start w:val="1"/>
      <w:numFmt w:val="bullet"/>
      <w:lvlText w:val=""/>
      <w:lvlJc w:val="left"/>
      <w:pPr>
        <w:tabs>
          <w:tab w:val="num" w:pos="6480"/>
        </w:tabs>
        <w:ind w:left="6480" w:hanging="360"/>
      </w:pPr>
      <w:rPr>
        <w:rFonts w:ascii="Wingdings" w:hAnsi="Wingdings"/>
      </w:rPr>
    </w:lvl>
  </w:abstractNum>
  <w:abstractNum w:abstractNumId="45" w15:restartNumberingAfterBreak="0">
    <w:nsid w:val="0000002E"/>
    <w:multiLevelType w:val="hybridMultilevel"/>
    <w:tmpl w:val="0000002E"/>
    <w:lvl w:ilvl="0" w:tplc="AF502DF4">
      <w:start w:val="1"/>
      <w:numFmt w:val="bullet"/>
      <w:lvlText w:val="•"/>
      <w:lvlJc w:val="left"/>
      <w:pPr>
        <w:tabs>
          <w:tab w:val="num" w:pos="720"/>
        </w:tabs>
        <w:ind w:left="720" w:hanging="360"/>
      </w:pPr>
      <w:rPr>
        <w:rFonts w:ascii="Times New Roman" w:eastAsia="Times New Roman" w:hAnsi="Times New Roman" w:cs="Times New Roman"/>
        <w:b w:val="0"/>
        <w:i w:val="0"/>
        <w:strike w:val="0"/>
        <w:sz w:val="22"/>
      </w:rPr>
    </w:lvl>
    <w:lvl w:ilvl="1" w:tplc="5C8CFE8E">
      <w:start w:val="1"/>
      <w:numFmt w:val="bullet"/>
      <w:lvlText w:val="o"/>
      <w:lvlJc w:val="left"/>
      <w:pPr>
        <w:tabs>
          <w:tab w:val="num" w:pos="1440"/>
        </w:tabs>
        <w:ind w:left="1440" w:hanging="360"/>
      </w:pPr>
      <w:rPr>
        <w:rFonts w:ascii="Courier New" w:hAnsi="Courier New"/>
      </w:rPr>
    </w:lvl>
    <w:lvl w:ilvl="2" w:tplc="10166FAE">
      <w:start w:val="1"/>
      <w:numFmt w:val="bullet"/>
      <w:lvlText w:val=""/>
      <w:lvlJc w:val="left"/>
      <w:pPr>
        <w:tabs>
          <w:tab w:val="num" w:pos="2160"/>
        </w:tabs>
        <w:ind w:left="2160" w:hanging="360"/>
      </w:pPr>
      <w:rPr>
        <w:rFonts w:ascii="Wingdings" w:hAnsi="Wingdings"/>
      </w:rPr>
    </w:lvl>
    <w:lvl w:ilvl="3" w:tplc="F78C5C70">
      <w:start w:val="1"/>
      <w:numFmt w:val="bullet"/>
      <w:lvlText w:val=""/>
      <w:lvlJc w:val="left"/>
      <w:pPr>
        <w:tabs>
          <w:tab w:val="num" w:pos="2880"/>
        </w:tabs>
        <w:ind w:left="2880" w:hanging="360"/>
      </w:pPr>
      <w:rPr>
        <w:rFonts w:ascii="Symbol" w:hAnsi="Symbol"/>
      </w:rPr>
    </w:lvl>
    <w:lvl w:ilvl="4" w:tplc="A6F46984">
      <w:start w:val="1"/>
      <w:numFmt w:val="bullet"/>
      <w:lvlText w:val="o"/>
      <w:lvlJc w:val="left"/>
      <w:pPr>
        <w:tabs>
          <w:tab w:val="num" w:pos="3600"/>
        </w:tabs>
        <w:ind w:left="3600" w:hanging="360"/>
      </w:pPr>
      <w:rPr>
        <w:rFonts w:ascii="Courier New" w:hAnsi="Courier New"/>
      </w:rPr>
    </w:lvl>
    <w:lvl w:ilvl="5" w:tplc="8800D32C">
      <w:start w:val="1"/>
      <w:numFmt w:val="bullet"/>
      <w:lvlText w:val=""/>
      <w:lvlJc w:val="left"/>
      <w:pPr>
        <w:tabs>
          <w:tab w:val="num" w:pos="4320"/>
        </w:tabs>
        <w:ind w:left="4320" w:hanging="360"/>
      </w:pPr>
      <w:rPr>
        <w:rFonts w:ascii="Wingdings" w:hAnsi="Wingdings"/>
      </w:rPr>
    </w:lvl>
    <w:lvl w:ilvl="6" w:tplc="C834F07A">
      <w:start w:val="1"/>
      <w:numFmt w:val="bullet"/>
      <w:lvlText w:val=""/>
      <w:lvlJc w:val="left"/>
      <w:pPr>
        <w:tabs>
          <w:tab w:val="num" w:pos="5040"/>
        </w:tabs>
        <w:ind w:left="5040" w:hanging="360"/>
      </w:pPr>
      <w:rPr>
        <w:rFonts w:ascii="Symbol" w:hAnsi="Symbol"/>
      </w:rPr>
    </w:lvl>
    <w:lvl w:ilvl="7" w:tplc="05EC8476">
      <w:start w:val="1"/>
      <w:numFmt w:val="bullet"/>
      <w:lvlText w:val="o"/>
      <w:lvlJc w:val="left"/>
      <w:pPr>
        <w:tabs>
          <w:tab w:val="num" w:pos="5760"/>
        </w:tabs>
        <w:ind w:left="5760" w:hanging="360"/>
      </w:pPr>
      <w:rPr>
        <w:rFonts w:ascii="Courier New" w:hAnsi="Courier New"/>
      </w:rPr>
    </w:lvl>
    <w:lvl w:ilvl="8" w:tplc="4C5CBD20">
      <w:start w:val="1"/>
      <w:numFmt w:val="bullet"/>
      <w:lvlText w:val=""/>
      <w:lvlJc w:val="left"/>
      <w:pPr>
        <w:tabs>
          <w:tab w:val="num" w:pos="6480"/>
        </w:tabs>
        <w:ind w:left="6480" w:hanging="360"/>
      </w:pPr>
      <w:rPr>
        <w:rFonts w:ascii="Wingdings" w:hAnsi="Wingdings"/>
      </w:rPr>
    </w:lvl>
  </w:abstractNum>
  <w:abstractNum w:abstractNumId="46" w15:restartNumberingAfterBreak="0">
    <w:nsid w:val="0000002F"/>
    <w:multiLevelType w:val="hybridMultilevel"/>
    <w:tmpl w:val="0000002F"/>
    <w:lvl w:ilvl="0" w:tplc="55424BD8">
      <w:start w:val="1"/>
      <w:numFmt w:val="bullet"/>
      <w:lvlText w:val="•"/>
      <w:lvlJc w:val="left"/>
      <w:pPr>
        <w:tabs>
          <w:tab w:val="num" w:pos="720"/>
        </w:tabs>
        <w:ind w:left="720" w:hanging="360"/>
      </w:pPr>
      <w:rPr>
        <w:rFonts w:ascii="Times New Roman" w:eastAsia="Times New Roman" w:hAnsi="Times New Roman" w:cs="Times New Roman"/>
        <w:b w:val="0"/>
        <w:i w:val="0"/>
        <w:strike w:val="0"/>
        <w:sz w:val="22"/>
      </w:rPr>
    </w:lvl>
    <w:lvl w:ilvl="1" w:tplc="F40ABCE8">
      <w:start w:val="1"/>
      <w:numFmt w:val="bullet"/>
      <w:lvlText w:val="o"/>
      <w:lvlJc w:val="left"/>
      <w:pPr>
        <w:tabs>
          <w:tab w:val="num" w:pos="1440"/>
        </w:tabs>
        <w:ind w:left="1440" w:hanging="360"/>
      </w:pPr>
      <w:rPr>
        <w:rFonts w:ascii="Courier New" w:hAnsi="Courier New"/>
      </w:rPr>
    </w:lvl>
    <w:lvl w:ilvl="2" w:tplc="BB02F4A0">
      <w:start w:val="1"/>
      <w:numFmt w:val="bullet"/>
      <w:lvlText w:val=""/>
      <w:lvlJc w:val="left"/>
      <w:pPr>
        <w:tabs>
          <w:tab w:val="num" w:pos="2160"/>
        </w:tabs>
        <w:ind w:left="2160" w:hanging="360"/>
      </w:pPr>
      <w:rPr>
        <w:rFonts w:ascii="Wingdings" w:hAnsi="Wingdings"/>
      </w:rPr>
    </w:lvl>
    <w:lvl w:ilvl="3" w:tplc="21E4A138">
      <w:start w:val="1"/>
      <w:numFmt w:val="bullet"/>
      <w:lvlText w:val=""/>
      <w:lvlJc w:val="left"/>
      <w:pPr>
        <w:tabs>
          <w:tab w:val="num" w:pos="2880"/>
        </w:tabs>
        <w:ind w:left="2880" w:hanging="360"/>
      </w:pPr>
      <w:rPr>
        <w:rFonts w:ascii="Symbol" w:hAnsi="Symbol"/>
      </w:rPr>
    </w:lvl>
    <w:lvl w:ilvl="4" w:tplc="4F722CF6">
      <w:start w:val="1"/>
      <w:numFmt w:val="bullet"/>
      <w:lvlText w:val="o"/>
      <w:lvlJc w:val="left"/>
      <w:pPr>
        <w:tabs>
          <w:tab w:val="num" w:pos="3600"/>
        </w:tabs>
        <w:ind w:left="3600" w:hanging="360"/>
      </w:pPr>
      <w:rPr>
        <w:rFonts w:ascii="Courier New" w:hAnsi="Courier New"/>
      </w:rPr>
    </w:lvl>
    <w:lvl w:ilvl="5" w:tplc="367C9E4E">
      <w:start w:val="1"/>
      <w:numFmt w:val="bullet"/>
      <w:lvlText w:val=""/>
      <w:lvlJc w:val="left"/>
      <w:pPr>
        <w:tabs>
          <w:tab w:val="num" w:pos="4320"/>
        </w:tabs>
        <w:ind w:left="4320" w:hanging="360"/>
      </w:pPr>
      <w:rPr>
        <w:rFonts w:ascii="Wingdings" w:hAnsi="Wingdings"/>
      </w:rPr>
    </w:lvl>
    <w:lvl w:ilvl="6" w:tplc="B97A1262">
      <w:start w:val="1"/>
      <w:numFmt w:val="bullet"/>
      <w:lvlText w:val=""/>
      <w:lvlJc w:val="left"/>
      <w:pPr>
        <w:tabs>
          <w:tab w:val="num" w:pos="5040"/>
        </w:tabs>
        <w:ind w:left="5040" w:hanging="360"/>
      </w:pPr>
      <w:rPr>
        <w:rFonts w:ascii="Symbol" w:hAnsi="Symbol"/>
      </w:rPr>
    </w:lvl>
    <w:lvl w:ilvl="7" w:tplc="7A0E0D1E">
      <w:start w:val="1"/>
      <w:numFmt w:val="bullet"/>
      <w:lvlText w:val="o"/>
      <w:lvlJc w:val="left"/>
      <w:pPr>
        <w:tabs>
          <w:tab w:val="num" w:pos="5760"/>
        </w:tabs>
        <w:ind w:left="5760" w:hanging="360"/>
      </w:pPr>
      <w:rPr>
        <w:rFonts w:ascii="Courier New" w:hAnsi="Courier New"/>
      </w:rPr>
    </w:lvl>
    <w:lvl w:ilvl="8" w:tplc="8A16D28E">
      <w:start w:val="1"/>
      <w:numFmt w:val="bullet"/>
      <w:lvlText w:val=""/>
      <w:lvlJc w:val="left"/>
      <w:pPr>
        <w:tabs>
          <w:tab w:val="num" w:pos="6480"/>
        </w:tabs>
        <w:ind w:left="6480" w:hanging="360"/>
      </w:pPr>
      <w:rPr>
        <w:rFonts w:ascii="Wingdings" w:hAnsi="Wingdings"/>
      </w:rPr>
    </w:lvl>
  </w:abstractNum>
  <w:abstractNum w:abstractNumId="47" w15:restartNumberingAfterBreak="0">
    <w:nsid w:val="00000030"/>
    <w:multiLevelType w:val="hybridMultilevel"/>
    <w:tmpl w:val="00000030"/>
    <w:lvl w:ilvl="0" w:tplc="BC3E1B90">
      <w:start w:val="1"/>
      <w:numFmt w:val="bullet"/>
      <w:lvlText w:val="•"/>
      <w:lvlJc w:val="left"/>
      <w:pPr>
        <w:tabs>
          <w:tab w:val="num" w:pos="720"/>
        </w:tabs>
        <w:ind w:left="720" w:hanging="360"/>
      </w:pPr>
      <w:rPr>
        <w:rFonts w:ascii="Times New Roman" w:eastAsia="Times New Roman" w:hAnsi="Times New Roman" w:cs="Times New Roman"/>
        <w:b w:val="0"/>
        <w:i w:val="0"/>
        <w:strike w:val="0"/>
        <w:sz w:val="22"/>
      </w:rPr>
    </w:lvl>
    <w:lvl w:ilvl="1" w:tplc="B6F43A68">
      <w:start w:val="1"/>
      <w:numFmt w:val="bullet"/>
      <w:lvlText w:val="o"/>
      <w:lvlJc w:val="left"/>
      <w:pPr>
        <w:tabs>
          <w:tab w:val="num" w:pos="1440"/>
        </w:tabs>
        <w:ind w:left="1440" w:hanging="360"/>
      </w:pPr>
      <w:rPr>
        <w:rFonts w:ascii="Courier New" w:hAnsi="Courier New"/>
      </w:rPr>
    </w:lvl>
    <w:lvl w:ilvl="2" w:tplc="003681A6">
      <w:start w:val="1"/>
      <w:numFmt w:val="bullet"/>
      <w:lvlText w:val=""/>
      <w:lvlJc w:val="left"/>
      <w:pPr>
        <w:tabs>
          <w:tab w:val="num" w:pos="2160"/>
        </w:tabs>
        <w:ind w:left="2160" w:hanging="360"/>
      </w:pPr>
      <w:rPr>
        <w:rFonts w:ascii="Wingdings" w:hAnsi="Wingdings"/>
      </w:rPr>
    </w:lvl>
    <w:lvl w:ilvl="3" w:tplc="3A146A70">
      <w:start w:val="1"/>
      <w:numFmt w:val="bullet"/>
      <w:lvlText w:val=""/>
      <w:lvlJc w:val="left"/>
      <w:pPr>
        <w:tabs>
          <w:tab w:val="num" w:pos="2880"/>
        </w:tabs>
        <w:ind w:left="2880" w:hanging="360"/>
      </w:pPr>
      <w:rPr>
        <w:rFonts w:ascii="Symbol" w:hAnsi="Symbol"/>
      </w:rPr>
    </w:lvl>
    <w:lvl w:ilvl="4" w:tplc="BC5A5766">
      <w:start w:val="1"/>
      <w:numFmt w:val="bullet"/>
      <w:lvlText w:val="o"/>
      <w:lvlJc w:val="left"/>
      <w:pPr>
        <w:tabs>
          <w:tab w:val="num" w:pos="3600"/>
        </w:tabs>
        <w:ind w:left="3600" w:hanging="360"/>
      </w:pPr>
      <w:rPr>
        <w:rFonts w:ascii="Courier New" w:hAnsi="Courier New"/>
      </w:rPr>
    </w:lvl>
    <w:lvl w:ilvl="5" w:tplc="4A981010">
      <w:start w:val="1"/>
      <w:numFmt w:val="bullet"/>
      <w:lvlText w:val=""/>
      <w:lvlJc w:val="left"/>
      <w:pPr>
        <w:tabs>
          <w:tab w:val="num" w:pos="4320"/>
        </w:tabs>
        <w:ind w:left="4320" w:hanging="360"/>
      </w:pPr>
      <w:rPr>
        <w:rFonts w:ascii="Wingdings" w:hAnsi="Wingdings"/>
      </w:rPr>
    </w:lvl>
    <w:lvl w:ilvl="6" w:tplc="733A14DC">
      <w:start w:val="1"/>
      <w:numFmt w:val="bullet"/>
      <w:lvlText w:val=""/>
      <w:lvlJc w:val="left"/>
      <w:pPr>
        <w:tabs>
          <w:tab w:val="num" w:pos="5040"/>
        </w:tabs>
        <w:ind w:left="5040" w:hanging="360"/>
      </w:pPr>
      <w:rPr>
        <w:rFonts w:ascii="Symbol" w:hAnsi="Symbol"/>
      </w:rPr>
    </w:lvl>
    <w:lvl w:ilvl="7" w:tplc="86D4E584">
      <w:start w:val="1"/>
      <w:numFmt w:val="bullet"/>
      <w:lvlText w:val="o"/>
      <w:lvlJc w:val="left"/>
      <w:pPr>
        <w:tabs>
          <w:tab w:val="num" w:pos="5760"/>
        </w:tabs>
        <w:ind w:left="5760" w:hanging="360"/>
      </w:pPr>
      <w:rPr>
        <w:rFonts w:ascii="Courier New" w:hAnsi="Courier New"/>
      </w:rPr>
    </w:lvl>
    <w:lvl w:ilvl="8" w:tplc="897832DA">
      <w:start w:val="1"/>
      <w:numFmt w:val="bullet"/>
      <w:lvlText w:val=""/>
      <w:lvlJc w:val="left"/>
      <w:pPr>
        <w:tabs>
          <w:tab w:val="num" w:pos="6480"/>
        </w:tabs>
        <w:ind w:left="6480" w:hanging="360"/>
      </w:pPr>
      <w:rPr>
        <w:rFonts w:ascii="Wingdings" w:hAnsi="Wingdings"/>
      </w:rPr>
    </w:lvl>
  </w:abstractNum>
  <w:abstractNum w:abstractNumId="48" w15:restartNumberingAfterBreak="0">
    <w:nsid w:val="00000031"/>
    <w:multiLevelType w:val="hybridMultilevel"/>
    <w:tmpl w:val="00000031"/>
    <w:lvl w:ilvl="0" w:tplc="C34610BC">
      <w:start w:val="1"/>
      <w:numFmt w:val="bullet"/>
      <w:lvlText w:val="•"/>
      <w:lvlJc w:val="left"/>
      <w:pPr>
        <w:tabs>
          <w:tab w:val="num" w:pos="720"/>
        </w:tabs>
        <w:ind w:left="720" w:hanging="360"/>
      </w:pPr>
      <w:rPr>
        <w:rFonts w:ascii="Times New Roman" w:eastAsia="Times New Roman" w:hAnsi="Times New Roman" w:cs="Times New Roman"/>
        <w:b w:val="0"/>
        <w:i w:val="0"/>
        <w:strike w:val="0"/>
        <w:sz w:val="22"/>
      </w:rPr>
    </w:lvl>
    <w:lvl w:ilvl="1" w:tplc="6A0A6E7A">
      <w:start w:val="1"/>
      <w:numFmt w:val="bullet"/>
      <w:lvlText w:val="o"/>
      <w:lvlJc w:val="left"/>
      <w:pPr>
        <w:tabs>
          <w:tab w:val="num" w:pos="1440"/>
        </w:tabs>
        <w:ind w:left="1440" w:hanging="360"/>
      </w:pPr>
      <w:rPr>
        <w:rFonts w:ascii="Courier New" w:hAnsi="Courier New"/>
      </w:rPr>
    </w:lvl>
    <w:lvl w:ilvl="2" w:tplc="BEA8C0DE">
      <w:start w:val="1"/>
      <w:numFmt w:val="bullet"/>
      <w:lvlText w:val=""/>
      <w:lvlJc w:val="left"/>
      <w:pPr>
        <w:tabs>
          <w:tab w:val="num" w:pos="2160"/>
        </w:tabs>
        <w:ind w:left="2160" w:hanging="360"/>
      </w:pPr>
      <w:rPr>
        <w:rFonts w:ascii="Wingdings" w:hAnsi="Wingdings"/>
      </w:rPr>
    </w:lvl>
    <w:lvl w:ilvl="3" w:tplc="8FA644E8">
      <w:start w:val="1"/>
      <w:numFmt w:val="bullet"/>
      <w:lvlText w:val=""/>
      <w:lvlJc w:val="left"/>
      <w:pPr>
        <w:tabs>
          <w:tab w:val="num" w:pos="2880"/>
        </w:tabs>
        <w:ind w:left="2880" w:hanging="360"/>
      </w:pPr>
      <w:rPr>
        <w:rFonts w:ascii="Symbol" w:hAnsi="Symbol"/>
      </w:rPr>
    </w:lvl>
    <w:lvl w:ilvl="4" w:tplc="D55E1166">
      <w:start w:val="1"/>
      <w:numFmt w:val="bullet"/>
      <w:lvlText w:val="o"/>
      <w:lvlJc w:val="left"/>
      <w:pPr>
        <w:tabs>
          <w:tab w:val="num" w:pos="3600"/>
        </w:tabs>
        <w:ind w:left="3600" w:hanging="360"/>
      </w:pPr>
      <w:rPr>
        <w:rFonts w:ascii="Courier New" w:hAnsi="Courier New"/>
      </w:rPr>
    </w:lvl>
    <w:lvl w:ilvl="5" w:tplc="FA44C48E">
      <w:start w:val="1"/>
      <w:numFmt w:val="bullet"/>
      <w:lvlText w:val=""/>
      <w:lvlJc w:val="left"/>
      <w:pPr>
        <w:tabs>
          <w:tab w:val="num" w:pos="4320"/>
        </w:tabs>
        <w:ind w:left="4320" w:hanging="360"/>
      </w:pPr>
      <w:rPr>
        <w:rFonts w:ascii="Wingdings" w:hAnsi="Wingdings"/>
      </w:rPr>
    </w:lvl>
    <w:lvl w:ilvl="6" w:tplc="0588851A">
      <w:start w:val="1"/>
      <w:numFmt w:val="bullet"/>
      <w:lvlText w:val=""/>
      <w:lvlJc w:val="left"/>
      <w:pPr>
        <w:tabs>
          <w:tab w:val="num" w:pos="5040"/>
        </w:tabs>
        <w:ind w:left="5040" w:hanging="360"/>
      </w:pPr>
      <w:rPr>
        <w:rFonts w:ascii="Symbol" w:hAnsi="Symbol"/>
      </w:rPr>
    </w:lvl>
    <w:lvl w:ilvl="7" w:tplc="D32CEAF0">
      <w:start w:val="1"/>
      <w:numFmt w:val="bullet"/>
      <w:lvlText w:val="o"/>
      <w:lvlJc w:val="left"/>
      <w:pPr>
        <w:tabs>
          <w:tab w:val="num" w:pos="5760"/>
        </w:tabs>
        <w:ind w:left="5760" w:hanging="360"/>
      </w:pPr>
      <w:rPr>
        <w:rFonts w:ascii="Courier New" w:hAnsi="Courier New"/>
      </w:rPr>
    </w:lvl>
    <w:lvl w:ilvl="8" w:tplc="BF48D51E">
      <w:start w:val="1"/>
      <w:numFmt w:val="bullet"/>
      <w:lvlText w:val=""/>
      <w:lvlJc w:val="left"/>
      <w:pPr>
        <w:tabs>
          <w:tab w:val="num" w:pos="6480"/>
        </w:tabs>
        <w:ind w:left="6480" w:hanging="360"/>
      </w:pPr>
      <w:rPr>
        <w:rFonts w:ascii="Wingdings" w:hAnsi="Wingdings"/>
      </w:rPr>
    </w:lvl>
  </w:abstractNum>
  <w:abstractNum w:abstractNumId="49" w15:restartNumberingAfterBreak="0">
    <w:nsid w:val="00000032"/>
    <w:multiLevelType w:val="hybridMultilevel"/>
    <w:tmpl w:val="00000032"/>
    <w:lvl w:ilvl="0" w:tplc="C0A02A32">
      <w:start w:val="1"/>
      <w:numFmt w:val="bullet"/>
      <w:lvlText w:val="•"/>
      <w:lvlJc w:val="left"/>
      <w:pPr>
        <w:tabs>
          <w:tab w:val="num" w:pos="720"/>
        </w:tabs>
        <w:ind w:left="720" w:hanging="360"/>
      </w:pPr>
      <w:rPr>
        <w:rFonts w:ascii="Times New Roman" w:eastAsia="Times New Roman" w:hAnsi="Times New Roman" w:cs="Times New Roman"/>
        <w:b w:val="0"/>
        <w:i w:val="0"/>
        <w:strike w:val="0"/>
        <w:sz w:val="22"/>
      </w:rPr>
    </w:lvl>
    <w:lvl w:ilvl="1" w:tplc="182CBCEC">
      <w:start w:val="1"/>
      <w:numFmt w:val="bullet"/>
      <w:lvlText w:val="o"/>
      <w:lvlJc w:val="left"/>
      <w:pPr>
        <w:tabs>
          <w:tab w:val="num" w:pos="1440"/>
        </w:tabs>
        <w:ind w:left="1440" w:hanging="360"/>
      </w:pPr>
      <w:rPr>
        <w:rFonts w:ascii="Courier New" w:hAnsi="Courier New"/>
      </w:rPr>
    </w:lvl>
    <w:lvl w:ilvl="2" w:tplc="2788FB30">
      <w:start w:val="1"/>
      <w:numFmt w:val="bullet"/>
      <w:lvlText w:val=""/>
      <w:lvlJc w:val="left"/>
      <w:pPr>
        <w:tabs>
          <w:tab w:val="num" w:pos="2160"/>
        </w:tabs>
        <w:ind w:left="2160" w:hanging="360"/>
      </w:pPr>
      <w:rPr>
        <w:rFonts w:ascii="Wingdings" w:hAnsi="Wingdings"/>
      </w:rPr>
    </w:lvl>
    <w:lvl w:ilvl="3" w:tplc="E38AAA9A">
      <w:start w:val="1"/>
      <w:numFmt w:val="bullet"/>
      <w:lvlText w:val=""/>
      <w:lvlJc w:val="left"/>
      <w:pPr>
        <w:tabs>
          <w:tab w:val="num" w:pos="2880"/>
        </w:tabs>
        <w:ind w:left="2880" w:hanging="360"/>
      </w:pPr>
      <w:rPr>
        <w:rFonts w:ascii="Symbol" w:hAnsi="Symbol"/>
      </w:rPr>
    </w:lvl>
    <w:lvl w:ilvl="4" w:tplc="6F34A068">
      <w:start w:val="1"/>
      <w:numFmt w:val="bullet"/>
      <w:lvlText w:val="o"/>
      <w:lvlJc w:val="left"/>
      <w:pPr>
        <w:tabs>
          <w:tab w:val="num" w:pos="3600"/>
        </w:tabs>
        <w:ind w:left="3600" w:hanging="360"/>
      </w:pPr>
      <w:rPr>
        <w:rFonts w:ascii="Courier New" w:hAnsi="Courier New"/>
      </w:rPr>
    </w:lvl>
    <w:lvl w:ilvl="5" w:tplc="3D4C0B4C">
      <w:start w:val="1"/>
      <w:numFmt w:val="bullet"/>
      <w:lvlText w:val=""/>
      <w:lvlJc w:val="left"/>
      <w:pPr>
        <w:tabs>
          <w:tab w:val="num" w:pos="4320"/>
        </w:tabs>
        <w:ind w:left="4320" w:hanging="360"/>
      </w:pPr>
      <w:rPr>
        <w:rFonts w:ascii="Wingdings" w:hAnsi="Wingdings"/>
      </w:rPr>
    </w:lvl>
    <w:lvl w:ilvl="6" w:tplc="C9402C5E">
      <w:start w:val="1"/>
      <w:numFmt w:val="bullet"/>
      <w:lvlText w:val=""/>
      <w:lvlJc w:val="left"/>
      <w:pPr>
        <w:tabs>
          <w:tab w:val="num" w:pos="5040"/>
        </w:tabs>
        <w:ind w:left="5040" w:hanging="360"/>
      </w:pPr>
      <w:rPr>
        <w:rFonts w:ascii="Symbol" w:hAnsi="Symbol"/>
      </w:rPr>
    </w:lvl>
    <w:lvl w:ilvl="7" w:tplc="935A4A26">
      <w:start w:val="1"/>
      <w:numFmt w:val="bullet"/>
      <w:lvlText w:val="o"/>
      <w:lvlJc w:val="left"/>
      <w:pPr>
        <w:tabs>
          <w:tab w:val="num" w:pos="5760"/>
        </w:tabs>
        <w:ind w:left="5760" w:hanging="360"/>
      </w:pPr>
      <w:rPr>
        <w:rFonts w:ascii="Courier New" w:hAnsi="Courier New"/>
      </w:rPr>
    </w:lvl>
    <w:lvl w:ilvl="8" w:tplc="2C449014">
      <w:start w:val="1"/>
      <w:numFmt w:val="bullet"/>
      <w:lvlText w:val=""/>
      <w:lvlJc w:val="left"/>
      <w:pPr>
        <w:tabs>
          <w:tab w:val="num" w:pos="6480"/>
        </w:tabs>
        <w:ind w:left="6480" w:hanging="360"/>
      </w:pPr>
      <w:rPr>
        <w:rFonts w:ascii="Wingdings" w:hAnsi="Wingdings"/>
      </w:rPr>
    </w:lvl>
  </w:abstractNum>
  <w:abstractNum w:abstractNumId="50" w15:restartNumberingAfterBreak="0">
    <w:nsid w:val="00000033"/>
    <w:multiLevelType w:val="hybridMultilevel"/>
    <w:tmpl w:val="00000033"/>
    <w:lvl w:ilvl="0" w:tplc="7D5C9140">
      <w:start w:val="1"/>
      <w:numFmt w:val="bullet"/>
      <w:lvlText w:val="•"/>
      <w:lvlJc w:val="left"/>
      <w:pPr>
        <w:tabs>
          <w:tab w:val="num" w:pos="720"/>
        </w:tabs>
        <w:ind w:left="720" w:hanging="360"/>
      </w:pPr>
      <w:rPr>
        <w:rFonts w:ascii="Times New Roman" w:eastAsia="Times New Roman" w:hAnsi="Times New Roman" w:cs="Times New Roman"/>
        <w:b w:val="0"/>
        <w:i w:val="0"/>
        <w:strike w:val="0"/>
        <w:sz w:val="22"/>
      </w:rPr>
    </w:lvl>
    <w:lvl w:ilvl="1" w:tplc="C9B4AE66">
      <w:start w:val="1"/>
      <w:numFmt w:val="bullet"/>
      <w:lvlText w:val="o"/>
      <w:lvlJc w:val="left"/>
      <w:pPr>
        <w:tabs>
          <w:tab w:val="num" w:pos="1440"/>
        </w:tabs>
        <w:ind w:left="1440" w:hanging="360"/>
      </w:pPr>
      <w:rPr>
        <w:rFonts w:ascii="Courier New" w:hAnsi="Courier New"/>
      </w:rPr>
    </w:lvl>
    <w:lvl w:ilvl="2" w:tplc="23527676">
      <w:start w:val="1"/>
      <w:numFmt w:val="bullet"/>
      <w:lvlText w:val=""/>
      <w:lvlJc w:val="left"/>
      <w:pPr>
        <w:tabs>
          <w:tab w:val="num" w:pos="2160"/>
        </w:tabs>
        <w:ind w:left="2160" w:hanging="360"/>
      </w:pPr>
      <w:rPr>
        <w:rFonts w:ascii="Wingdings" w:hAnsi="Wingdings"/>
      </w:rPr>
    </w:lvl>
    <w:lvl w:ilvl="3" w:tplc="1CF0A912">
      <w:start w:val="1"/>
      <w:numFmt w:val="bullet"/>
      <w:lvlText w:val=""/>
      <w:lvlJc w:val="left"/>
      <w:pPr>
        <w:tabs>
          <w:tab w:val="num" w:pos="2880"/>
        </w:tabs>
        <w:ind w:left="2880" w:hanging="360"/>
      </w:pPr>
      <w:rPr>
        <w:rFonts w:ascii="Symbol" w:hAnsi="Symbol"/>
      </w:rPr>
    </w:lvl>
    <w:lvl w:ilvl="4" w:tplc="ADFE7BE8">
      <w:start w:val="1"/>
      <w:numFmt w:val="bullet"/>
      <w:lvlText w:val="o"/>
      <w:lvlJc w:val="left"/>
      <w:pPr>
        <w:tabs>
          <w:tab w:val="num" w:pos="3600"/>
        </w:tabs>
        <w:ind w:left="3600" w:hanging="360"/>
      </w:pPr>
      <w:rPr>
        <w:rFonts w:ascii="Courier New" w:hAnsi="Courier New"/>
      </w:rPr>
    </w:lvl>
    <w:lvl w:ilvl="5" w:tplc="D5F48B36">
      <w:start w:val="1"/>
      <w:numFmt w:val="bullet"/>
      <w:lvlText w:val=""/>
      <w:lvlJc w:val="left"/>
      <w:pPr>
        <w:tabs>
          <w:tab w:val="num" w:pos="4320"/>
        </w:tabs>
        <w:ind w:left="4320" w:hanging="360"/>
      </w:pPr>
      <w:rPr>
        <w:rFonts w:ascii="Wingdings" w:hAnsi="Wingdings"/>
      </w:rPr>
    </w:lvl>
    <w:lvl w:ilvl="6" w:tplc="1EF4D456">
      <w:start w:val="1"/>
      <w:numFmt w:val="bullet"/>
      <w:lvlText w:val=""/>
      <w:lvlJc w:val="left"/>
      <w:pPr>
        <w:tabs>
          <w:tab w:val="num" w:pos="5040"/>
        </w:tabs>
        <w:ind w:left="5040" w:hanging="360"/>
      </w:pPr>
      <w:rPr>
        <w:rFonts w:ascii="Symbol" w:hAnsi="Symbol"/>
      </w:rPr>
    </w:lvl>
    <w:lvl w:ilvl="7" w:tplc="62086A72">
      <w:start w:val="1"/>
      <w:numFmt w:val="bullet"/>
      <w:lvlText w:val="o"/>
      <w:lvlJc w:val="left"/>
      <w:pPr>
        <w:tabs>
          <w:tab w:val="num" w:pos="5760"/>
        </w:tabs>
        <w:ind w:left="5760" w:hanging="360"/>
      </w:pPr>
      <w:rPr>
        <w:rFonts w:ascii="Courier New" w:hAnsi="Courier New"/>
      </w:rPr>
    </w:lvl>
    <w:lvl w:ilvl="8" w:tplc="20C2307A">
      <w:start w:val="1"/>
      <w:numFmt w:val="bullet"/>
      <w:lvlText w:val=""/>
      <w:lvlJc w:val="left"/>
      <w:pPr>
        <w:tabs>
          <w:tab w:val="num" w:pos="6480"/>
        </w:tabs>
        <w:ind w:left="6480" w:hanging="360"/>
      </w:pPr>
      <w:rPr>
        <w:rFonts w:ascii="Wingdings" w:hAnsi="Wingdings"/>
      </w:rPr>
    </w:lvl>
  </w:abstractNum>
  <w:abstractNum w:abstractNumId="51" w15:restartNumberingAfterBreak="0">
    <w:nsid w:val="00000034"/>
    <w:multiLevelType w:val="hybridMultilevel"/>
    <w:tmpl w:val="00000034"/>
    <w:lvl w:ilvl="0" w:tplc="6BD89542">
      <w:start w:val="1"/>
      <w:numFmt w:val="bullet"/>
      <w:lvlText w:val="•"/>
      <w:lvlJc w:val="left"/>
      <w:pPr>
        <w:tabs>
          <w:tab w:val="num" w:pos="720"/>
        </w:tabs>
        <w:ind w:left="720" w:hanging="360"/>
      </w:pPr>
      <w:rPr>
        <w:rFonts w:ascii="Times New Roman" w:eastAsia="Times New Roman" w:hAnsi="Times New Roman" w:cs="Times New Roman"/>
        <w:b w:val="0"/>
        <w:i w:val="0"/>
        <w:strike w:val="0"/>
        <w:sz w:val="22"/>
      </w:rPr>
    </w:lvl>
    <w:lvl w:ilvl="1" w:tplc="70B2EC20">
      <w:start w:val="1"/>
      <w:numFmt w:val="bullet"/>
      <w:lvlText w:val="o"/>
      <w:lvlJc w:val="left"/>
      <w:pPr>
        <w:tabs>
          <w:tab w:val="num" w:pos="1440"/>
        </w:tabs>
        <w:ind w:left="1440" w:hanging="360"/>
      </w:pPr>
      <w:rPr>
        <w:rFonts w:ascii="Courier New" w:hAnsi="Courier New"/>
      </w:rPr>
    </w:lvl>
    <w:lvl w:ilvl="2" w:tplc="0846E85A">
      <w:start w:val="1"/>
      <w:numFmt w:val="bullet"/>
      <w:lvlText w:val=""/>
      <w:lvlJc w:val="left"/>
      <w:pPr>
        <w:tabs>
          <w:tab w:val="num" w:pos="2160"/>
        </w:tabs>
        <w:ind w:left="2160" w:hanging="360"/>
      </w:pPr>
      <w:rPr>
        <w:rFonts w:ascii="Wingdings" w:hAnsi="Wingdings"/>
      </w:rPr>
    </w:lvl>
    <w:lvl w:ilvl="3" w:tplc="4C582D86">
      <w:start w:val="1"/>
      <w:numFmt w:val="bullet"/>
      <w:lvlText w:val=""/>
      <w:lvlJc w:val="left"/>
      <w:pPr>
        <w:tabs>
          <w:tab w:val="num" w:pos="2880"/>
        </w:tabs>
        <w:ind w:left="2880" w:hanging="360"/>
      </w:pPr>
      <w:rPr>
        <w:rFonts w:ascii="Symbol" w:hAnsi="Symbol"/>
      </w:rPr>
    </w:lvl>
    <w:lvl w:ilvl="4" w:tplc="E2D2251E">
      <w:start w:val="1"/>
      <w:numFmt w:val="bullet"/>
      <w:lvlText w:val="o"/>
      <w:lvlJc w:val="left"/>
      <w:pPr>
        <w:tabs>
          <w:tab w:val="num" w:pos="3600"/>
        </w:tabs>
        <w:ind w:left="3600" w:hanging="360"/>
      </w:pPr>
      <w:rPr>
        <w:rFonts w:ascii="Courier New" w:hAnsi="Courier New"/>
      </w:rPr>
    </w:lvl>
    <w:lvl w:ilvl="5" w:tplc="7A0ED1CE">
      <w:start w:val="1"/>
      <w:numFmt w:val="bullet"/>
      <w:lvlText w:val=""/>
      <w:lvlJc w:val="left"/>
      <w:pPr>
        <w:tabs>
          <w:tab w:val="num" w:pos="4320"/>
        </w:tabs>
        <w:ind w:left="4320" w:hanging="360"/>
      </w:pPr>
      <w:rPr>
        <w:rFonts w:ascii="Wingdings" w:hAnsi="Wingdings"/>
      </w:rPr>
    </w:lvl>
    <w:lvl w:ilvl="6" w:tplc="8AE8925A">
      <w:start w:val="1"/>
      <w:numFmt w:val="bullet"/>
      <w:lvlText w:val=""/>
      <w:lvlJc w:val="left"/>
      <w:pPr>
        <w:tabs>
          <w:tab w:val="num" w:pos="5040"/>
        </w:tabs>
        <w:ind w:left="5040" w:hanging="360"/>
      </w:pPr>
      <w:rPr>
        <w:rFonts w:ascii="Symbol" w:hAnsi="Symbol"/>
      </w:rPr>
    </w:lvl>
    <w:lvl w:ilvl="7" w:tplc="FADEB16A">
      <w:start w:val="1"/>
      <w:numFmt w:val="bullet"/>
      <w:lvlText w:val="o"/>
      <w:lvlJc w:val="left"/>
      <w:pPr>
        <w:tabs>
          <w:tab w:val="num" w:pos="5760"/>
        </w:tabs>
        <w:ind w:left="5760" w:hanging="360"/>
      </w:pPr>
      <w:rPr>
        <w:rFonts w:ascii="Courier New" w:hAnsi="Courier New"/>
      </w:rPr>
    </w:lvl>
    <w:lvl w:ilvl="8" w:tplc="B7586372">
      <w:start w:val="1"/>
      <w:numFmt w:val="bullet"/>
      <w:lvlText w:val=""/>
      <w:lvlJc w:val="left"/>
      <w:pPr>
        <w:tabs>
          <w:tab w:val="num" w:pos="6480"/>
        </w:tabs>
        <w:ind w:left="6480" w:hanging="360"/>
      </w:pPr>
      <w:rPr>
        <w:rFonts w:ascii="Wingdings" w:hAnsi="Wingdings"/>
      </w:rPr>
    </w:lvl>
  </w:abstractNum>
  <w:num w:numId="1" w16cid:durableId="1957057027">
    <w:abstractNumId w:val="0"/>
  </w:num>
  <w:num w:numId="2" w16cid:durableId="65609503">
    <w:abstractNumId w:val="1"/>
  </w:num>
  <w:num w:numId="3" w16cid:durableId="723795233">
    <w:abstractNumId w:val="2"/>
  </w:num>
  <w:num w:numId="4" w16cid:durableId="158010840">
    <w:abstractNumId w:val="3"/>
  </w:num>
  <w:num w:numId="5" w16cid:durableId="1458597674">
    <w:abstractNumId w:val="4"/>
  </w:num>
  <w:num w:numId="6" w16cid:durableId="1070033597">
    <w:abstractNumId w:val="5"/>
  </w:num>
  <w:num w:numId="7" w16cid:durableId="1690134370">
    <w:abstractNumId w:val="6"/>
  </w:num>
  <w:num w:numId="8" w16cid:durableId="684937930">
    <w:abstractNumId w:val="7"/>
  </w:num>
  <w:num w:numId="9" w16cid:durableId="894123247">
    <w:abstractNumId w:val="8"/>
  </w:num>
  <w:num w:numId="10" w16cid:durableId="1090855798">
    <w:abstractNumId w:val="9"/>
  </w:num>
  <w:num w:numId="11" w16cid:durableId="300699534">
    <w:abstractNumId w:val="10"/>
  </w:num>
  <w:num w:numId="12" w16cid:durableId="508373970">
    <w:abstractNumId w:val="11"/>
  </w:num>
  <w:num w:numId="13" w16cid:durableId="1667320904">
    <w:abstractNumId w:val="12"/>
  </w:num>
  <w:num w:numId="14" w16cid:durableId="493377896">
    <w:abstractNumId w:val="13"/>
  </w:num>
  <w:num w:numId="15" w16cid:durableId="1808936526">
    <w:abstractNumId w:val="14"/>
  </w:num>
  <w:num w:numId="16" w16cid:durableId="1942638003">
    <w:abstractNumId w:val="15"/>
  </w:num>
  <w:num w:numId="17" w16cid:durableId="1022320929">
    <w:abstractNumId w:val="16"/>
  </w:num>
  <w:num w:numId="18" w16cid:durableId="816726351">
    <w:abstractNumId w:val="17"/>
  </w:num>
  <w:num w:numId="19" w16cid:durableId="294800408">
    <w:abstractNumId w:val="18"/>
  </w:num>
  <w:num w:numId="20" w16cid:durableId="957027307">
    <w:abstractNumId w:val="19"/>
  </w:num>
  <w:num w:numId="21" w16cid:durableId="683482986">
    <w:abstractNumId w:val="20"/>
  </w:num>
  <w:num w:numId="22" w16cid:durableId="253444118">
    <w:abstractNumId w:val="21"/>
  </w:num>
  <w:num w:numId="23" w16cid:durableId="1800032322">
    <w:abstractNumId w:val="22"/>
  </w:num>
  <w:num w:numId="24" w16cid:durableId="1552183163">
    <w:abstractNumId w:val="23"/>
  </w:num>
  <w:num w:numId="25" w16cid:durableId="1051265639">
    <w:abstractNumId w:val="24"/>
  </w:num>
  <w:num w:numId="26" w16cid:durableId="1077090784">
    <w:abstractNumId w:val="25"/>
  </w:num>
  <w:num w:numId="27" w16cid:durableId="2119524037">
    <w:abstractNumId w:val="26"/>
  </w:num>
  <w:num w:numId="28" w16cid:durableId="1889024153">
    <w:abstractNumId w:val="27"/>
  </w:num>
  <w:num w:numId="29" w16cid:durableId="992872286">
    <w:abstractNumId w:val="28"/>
  </w:num>
  <w:num w:numId="30" w16cid:durableId="224529217">
    <w:abstractNumId w:val="29"/>
  </w:num>
  <w:num w:numId="31" w16cid:durableId="752236361">
    <w:abstractNumId w:val="30"/>
  </w:num>
  <w:num w:numId="32" w16cid:durableId="1150247243">
    <w:abstractNumId w:val="31"/>
  </w:num>
  <w:num w:numId="33" w16cid:durableId="947351590">
    <w:abstractNumId w:val="32"/>
  </w:num>
  <w:num w:numId="34" w16cid:durableId="1849173861">
    <w:abstractNumId w:val="33"/>
  </w:num>
  <w:num w:numId="35" w16cid:durableId="1678850128">
    <w:abstractNumId w:val="34"/>
  </w:num>
  <w:num w:numId="36" w16cid:durableId="1808890940">
    <w:abstractNumId w:val="35"/>
  </w:num>
  <w:num w:numId="37" w16cid:durableId="409232207">
    <w:abstractNumId w:val="36"/>
  </w:num>
  <w:num w:numId="38" w16cid:durableId="1049648151">
    <w:abstractNumId w:val="37"/>
  </w:num>
  <w:num w:numId="39" w16cid:durableId="1903632257">
    <w:abstractNumId w:val="38"/>
  </w:num>
  <w:num w:numId="40" w16cid:durableId="1550455192">
    <w:abstractNumId w:val="39"/>
  </w:num>
  <w:num w:numId="41" w16cid:durableId="1070349257">
    <w:abstractNumId w:val="40"/>
  </w:num>
  <w:num w:numId="42" w16cid:durableId="1921788878">
    <w:abstractNumId w:val="41"/>
  </w:num>
  <w:num w:numId="43" w16cid:durableId="1122073383">
    <w:abstractNumId w:val="42"/>
  </w:num>
  <w:num w:numId="44" w16cid:durableId="870803044">
    <w:abstractNumId w:val="43"/>
  </w:num>
  <w:num w:numId="45" w16cid:durableId="449008275">
    <w:abstractNumId w:val="44"/>
  </w:num>
  <w:num w:numId="46" w16cid:durableId="467362032">
    <w:abstractNumId w:val="45"/>
  </w:num>
  <w:num w:numId="47" w16cid:durableId="2076314971">
    <w:abstractNumId w:val="46"/>
  </w:num>
  <w:num w:numId="48" w16cid:durableId="342362558">
    <w:abstractNumId w:val="47"/>
  </w:num>
  <w:num w:numId="49" w16cid:durableId="2031831874">
    <w:abstractNumId w:val="48"/>
  </w:num>
  <w:num w:numId="50" w16cid:durableId="913122229">
    <w:abstractNumId w:val="49"/>
  </w:num>
  <w:num w:numId="51" w16cid:durableId="1487816823">
    <w:abstractNumId w:val="50"/>
  </w:num>
  <w:num w:numId="52" w16cid:durableId="1826126646">
    <w:abstractNumId w:val="5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noLeading/>
    <w:suppressTopSpacingWP/>
    <w:compatSetting w:name="compatibilityMode" w:uri="http://schemas.microsoft.com/office/word" w:val="12"/>
    <w:compatSetting w:name="useWord2013TrackBottomHyphenation" w:uri="http://schemas.microsoft.com/office/word" w:val="1"/>
  </w:compat>
  <w:rsids>
    <w:rsidRoot w:val="00A77B3E"/>
    <w:rsid w:val="00476731"/>
    <w:rsid w:val="00A77B3E"/>
    <w:rsid w:val="00CA2A55"/>
    <w:rsid w:val="00CA6234"/>
    <w:rsid w:val="00DD6F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17F37EE2"/>
  <w15:docId w15:val="{736B5C59-7C33-4864-95CD-2612DE9D4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16"/>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bulletasterisk">
    <w:name w:val="bullet.asterisk"/>
    <w:pPr>
      <w:numPr>
        <w:numId w:val="1"/>
      </w:numPr>
    </w:pPr>
  </w:style>
  <w:style w:type="numbering" w:customStyle="1" w:styleId="bulletcircle">
    <w:name w:val="bullet.circle"/>
    <w:pPr>
      <w:numPr>
        <w:numId w:val="2"/>
      </w:numPr>
    </w:pPr>
  </w:style>
  <w:style w:type="numbering" w:customStyle="1" w:styleId="bulletdagger">
    <w:name w:val="bullet.dagger"/>
    <w:pPr>
      <w:numPr>
        <w:numId w:val="3"/>
      </w:numPr>
    </w:pPr>
  </w:style>
  <w:style w:type="numbering" w:customStyle="1" w:styleId="bulletdash">
    <w:name w:val="bullet.dash"/>
    <w:pPr>
      <w:numPr>
        <w:numId w:val="4"/>
      </w:numPr>
    </w:pPr>
  </w:style>
  <w:style w:type="numbering" w:customStyle="1" w:styleId="bulletlargebox">
    <w:name w:val="bullet.largebox"/>
    <w:pPr>
      <w:numPr>
        <w:numId w:val="5"/>
      </w:numPr>
    </w:pPr>
  </w:style>
  <w:style w:type="numbering" w:customStyle="1" w:styleId="bulletround">
    <w:name w:val="bullet.round"/>
    <w:pPr>
      <w:numPr>
        <w:numId w:val="6"/>
      </w:numPr>
    </w:pPr>
  </w:style>
  <w:style w:type="numbering" w:customStyle="1" w:styleId="bulletsquare">
    <w:name w:val="bullet.square"/>
    <w:pPr>
      <w:numPr>
        <w:numId w:val="7"/>
      </w:numPr>
    </w:pPr>
  </w:style>
  <w:style w:type="numbering" w:customStyle="1" w:styleId="listarabic">
    <w:name w:val="list.arabic"/>
    <w:pPr>
      <w:numPr>
        <w:numId w:val="8"/>
      </w:numPr>
    </w:pPr>
  </w:style>
  <w:style w:type="numbering" w:customStyle="1" w:styleId="listlatinlowercase">
    <w:name w:val="list.latin.lowercase"/>
    <w:pPr>
      <w:numPr>
        <w:numId w:val="9"/>
      </w:numPr>
    </w:pPr>
  </w:style>
  <w:style w:type="numbering" w:customStyle="1" w:styleId="listlatinuppercase">
    <w:name w:val="list.latin.uppercase"/>
    <w:pPr>
      <w:numPr>
        <w:numId w:val="10"/>
      </w:numPr>
    </w:pPr>
  </w:style>
  <w:style w:type="numbering" w:customStyle="1" w:styleId="listromanlowercase">
    <w:name w:val="list.roman.lowercase"/>
    <w:pPr>
      <w:numPr>
        <w:numId w:val="11"/>
      </w:numPr>
    </w:pPr>
  </w:style>
  <w:style w:type="numbering" w:customStyle="1" w:styleId="listromanuppercase">
    <w:name w:val="list.roman.uppercase"/>
    <w:pPr>
      <w:numPr>
        <w:numId w:val="12"/>
      </w:numPr>
    </w:pPr>
  </w:style>
  <w:style w:type="numbering" w:customStyle="1" w:styleId="outlinearabic">
    <w:name w:val="outline.arabic"/>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7.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header" Target="header8.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f0d44f25-36a5-4887-ba88-edc2587ff87d}" enabled="1" method="Standard" siteId="{93fd1cce-d1bd-42e0-9dbf-c622a6083db3}" removed="0"/>
</clbl:labelList>
</file>

<file path=docProps/app.xml><?xml version="1.0" encoding="utf-8"?>
<Properties xmlns="http://schemas.openxmlformats.org/officeDocument/2006/extended-properties" xmlns:vt="http://schemas.openxmlformats.org/officeDocument/2006/docPropsVTypes">
  <Template>Normal</Template>
  <TotalTime>1</TotalTime>
  <Pages>2</Pages>
  <Words>8572</Words>
  <Characters>48867</Characters>
  <Application>Microsoft Office Word</Application>
  <DocSecurity>0</DocSecurity>
  <Lines>407</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 99 Q2 2025 Earnings Release</dc:title>
  <cp:lastModifiedBy>Susan Ridlehoover</cp:lastModifiedBy>
  <cp:revision>2</cp:revision>
  <dcterms:created xsi:type="dcterms:W3CDTF">2025-07-23T16:42:00Z</dcterms:created>
  <dcterms:modified xsi:type="dcterms:W3CDTF">2025-07-23T16:42:00Z</dcterms:modified>
</cp:coreProperties>
</file>