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83E9" w14:textId="246DB115" w:rsidR="00F152A5" w:rsidRPr="00F40E9C" w:rsidRDefault="001E2D67" w:rsidP="00F40E9C">
      <w:pPr>
        <w:spacing w:after="0" w:line="240" w:lineRule="auto"/>
        <w:contextualSpacing/>
        <w:jc w:val="center"/>
        <w:rPr>
          <w:b/>
          <w:sz w:val="32"/>
          <w:szCs w:val="32"/>
        </w:rPr>
      </w:pPr>
      <w:r w:rsidRPr="00F40E9C">
        <w:rPr>
          <w:b/>
          <w:sz w:val="32"/>
          <w:szCs w:val="32"/>
        </w:rPr>
        <w:t xml:space="preserve">Southern Glazer’s </w:t>
      </w:r>
      <w:r w:rsidR="005A2073" w:rsidRPr="00F40E9C">
        <w:rPr>
          <w:b/>
          <w:sz w:val="32"/>
          <w:szCs w:val="32"/>
        </w:rPr>
        <w:t xml:space="preserve">Wine &amp; Spirits </w:t>
      </w:r>
      <w:r w:rsidR="00F40E9C">
        <w:rPr>
          <w:b/>
          <w:sz w:val="32"/>
          <w:szCs w:val="32"/>
        </w:rPr>
        <w:br/>
      </w:r>
      <w:r w:rsidRPr="00F40E9C">
        <w:rPr>
          <w:b/>
          <w:sz w:val="32"/>
          <w:szCs w:val="32"/>
        </w:rPr>
        <w:t>Company Facts</w:t>
      </w:r>
    </w:p>
    <w:p w14:paraId="3D0D8E25" w14:textId="77777777" w:rsidR="001E2D67" w:rsidRPr="006626A1" w:rsidRDefault="001E2D67" w:rsidP="001E2D67">
      <w:pPr>
        <w:spacing w:after="0" w:line="240" w:lineRule="auto"/>
        <w:rPr>
          <w:rFonts w:cs="Arial"/>
          <w:sz w:val="28"/>
          <w:szCs w:val="28"/>
          <w:lang w:val="en"/>
        </w:rPr>
      </w:pPr>
    </w:p>
    <w:p w14:paraId="48FC6E1F" w14:textId="77777777" w:rsidR="00221B42" w:rsidRPr="00F40E9C" w:rsidRDefault="00221B42" w:rsidP="000D7BF8">
      <w:pPr>
        <w:spacing w:after="0" w:line="240" w:lineRule="auto"/>
        <w:rPr>
          <w:b/>
        </w:rPr>
      </w:pPr>
      <w:r w:rsidRPr="00F40E9C">
        <w:rPr>
          <w:b/>
        </w:rPr>
        <w:t>About Southern Glazer’s Wine &amp; Spirits</w:t>
      </w:r>
    </w:p>
    <w:p w14:paraId="594588E7" w14:textId="33EB692C" w:rsidR="00CC6FF6" w:rsidRDefault="00AF5AF5" w:rsidP="00CC6FF6">
      <w:pPr>
        <w:pStyle w:val="NoSpacing"/>
        <w:rPr>
          <w:rFonts w:ascii="Calibri" w:hAnsi="Calibri" w:cs="Calibri"/>
        </w:rPr>
      </w:pPr>
      <w:r w:rsidRPr="00AF5AF5">
        <w:rPr>
          <w:rFonts w:ascii="Calibri" w:hAnsi="Calibri" w:cs="Calibri"/>
        </w:rPr>
        <w:t xml:space="preserve">Southern Glazer’s Wine &amp; Spirits is the world’s preeminent distributor of beverage alcohol, building brands for moments that matter. The multi-generational, family-owned Company has operations in </w:t>
      </w:r>
      <w:r w:rsidR="006D582F" w:rsidRPr="006D582F">
        <w:rPr>
          <w:rFonts w:ascii="Calibri" w:hAnsi="Calibri" w:cs="Calibri"/>
        </w:rPr>
        <w:t>47 U.S. markets and Canada, as well as brokerage operations through its Southern Glazer’s Travel Retail Sales &amp; Export Division in the Caribbean, Central and South America</w:t>
      </w:r>
      <w:r w:rsidRPr="00AF5AF5">
        <w:rPr>
          <w:rFonts w:ascii="Calibri" w:hAnsi="Calibri" w:cs="Calibri"/>
        </w:rPr>
        <w:t>.</w:t>
      </w:r>
    </w:p>
    <w:p w14:paraId="294BE7D8" w14:textId="77777777" w:rsidR="00AF5AF5" w:rsidRDefault="00AF5AF5" w:rsidP="00CC6FF6">
      <w:pPr>
        <w:pStyle w:val="NoSpacing"/>
        <w:rPr>
          <w:rFonts w:ascii="Calibri" w:hAnsi="Calibri" w:cs="Calibri"/>
        </w:rPr>
      </w:pPr>
    </w:p>
    <w:p w14:paraId="2161E887" w14:textId="229662EC" w:rsidR="000D7BF8" w:rsidRPr="00132128" w:rsidRDefault="00132128" w:rsidP="000D7BF8">
      <w:pPr>
        <w:spacing w:after="0" w:line="240" w:lineRule="auto"/>
        <w:rPr>
          <w:rFonts w:ascii="Calibri" w:hAnsi="Calibri" w:cs="Calibri"/>
        </w:rPr>
      </w:pPr>
      <w:r w:rsidRPr="00132128">
        <w:rPr>
          <w:rFonts w:ascii="Calibri" w:hAnsi="Calibri" w:cs="Calibri"/>
        </w:rPr>
        <w:t xml:space="preserve">In 2025, Southern Glazer’s was recognized by </w:t>
      </w:r>
      <w:r w:rsidRPr="00132128">
        <w:rPr>
          <w:rFonts w:ascii="Calibri" w:hAnsi="Calibri" w:cs="Calibri"/>
          <w:i/>
          <w:iCs/>
        </w:rPr>
        <w:t>Newsweek</w:t>
      </w:r>
      <w:r w:rsidRPr="00132128">
        <w:rPr>
          <w:rFonts w:ascii="Calibri" w:hAnsi="Calibri" w:cs="Calibri"/>
        </w:rPr>
        <w:t xml:space="preserve"> as one of America’s Greatest Workplaces for Diversity and America’s Greatest Workplaces for Women. Southern Glazer’s urges all retail customers and adult consumers to market, sell, serve, and enjoy its products responsibly. For more information visit www.southernglazers.com. Follow us on Facebook, </w:t>
      </w:r>
      <w:r>
        <w:rPr>
          <w:rFonts w:ascii="Calibri" w:hAnsi="Calibri" w:cs="Calibri"/>
        </w:rPr>
        <w:t>X</w:t>
      </w:r>
      <w:r w:rsidRPr="00132128">
        <w:rPr>
          <w:rFonts w:ascii="Calibri" w:hAnsi="Calibri" w:cs="Calibri"/>
        </w:rPr>
        <w:t xml:space="preserve"> and Instagram @sgwinespirits.</w:t>
      </w:r>
    </w:p>
    <w:p w14:paraId="26C66023" w14:textId="77777777" w:rsidR="00132128" w:rsidRPr="00F40E9C" w:rsidRDefault="00132128" w:rsidP="000D7BF8">
      <w:pPr>
        <w:spacing w:after="0" w:line="240" w:lineRule="auto"/>
      </w:pPr>
    </w:p>
    <w:p w14:paraId="1DA44D64" w14:textId="4C680CF0" w:rsidR="001E2D67" w:rsidRPr="00864C9F" w:rsidRDefault="00BC4A52" w:rsidP="000D7BF8">
      <w:pPr>
        <w:spacing w:after="0" w:line="240" w:lineRule="auto"/>
        <w:rPr>
          <w:b/>
        </w:rPr>
      </w:pPr>
      <w:bookmarkStart w:id="0" w:name="_Hlk129693828"/>
      <w:r w:rsidRPr="00864C9F">
        <w:rPr>
          <w:rFonts w:cs="Arial"/>
          <w:b/>
          <w:lang w:val="en"/>
        </w:rPr>
        <w:t xml:space="preserve">Company </w:t>
      </w:r>
      <w:r w:rsidR="0000147C" w:rsidRPr="00864C9F">
        <w:rPr>
          <w:rFonts w:cs="Arial"/>
          <w:b/>
          <w:lang w:val="en"/>
        </w:rPr>
        <w:t>at a</w:t>
      </w:r>
      <w:r w:rsidR="001E2D67" w:rsidRPr="00864C9F">
        <w:rPr>
          <w:rFonts w:cs="Arial"/>
          <w:b/>
          <w:lang w:val="en"/>
        </w:rPr>
        <w:t xml:space="preserve"> Glance </w:t>
      </w:r>
    </w:p>
    <w:p w14:paraId="04829C79" w14:textId="77777777" w:rsidR="006D582F" w:rsidRDefault="006D582F">
      <w:pPr>
        <w:pStyle w:val="NoSpacing"/>
        <w:numPr>
          <w:ilvl w:val="0"/>
          <w:numId w:val="8"/>
        </w:numPr>
        <w:rPr>
          <w:rFonts w:cstheme="minorHAnsi"/>
        </w:rPr>
      </w:pPr>
      <w:bookmarkStart w:id="1" w:name="_Hlk52994894"/>
      <w:r w:rsidRPr="006D582F">
        <w:rPr>
          <w:rFonts w:cstheme="minorHAnsi"/>
        </w:rPr>
        <w:t>47 U.S. markets and Canada, as well as brokerage operations through its Southern Glazer’s Travel Retail Sales &amp; Export Division in the Caribbean, Central and South America</w:t>
      </w:r>
    </w:p>
    <w:p w14:paraId="796CBF26" w14:textId="3F1F2680" w:rsidR="00A6638F" w:rsidRPr="00A6638F" w:rsidRDefault="004C6729" w:rsidP="00A6638F">
      <w:pPr>
        <w:pStyle w:val="NoSpacing"/>
        <w:numPr>
          <w:ilvl w:val="0"/>
          <w:numId w:val="8"/>
        </w:numPr>
        <w:rPr>
          <w:rFonts w:cstheme="minorHAnsi"/>
        </w:rPr>
      </w:pPr>
      <w:r w:rsidRPr="004C6729">
        <w:rPr>
          <w:rFonts w:cstheme="minorHAnsi"/>
        </w:rPr>
        <w:t xml:space="preserve">Operates </w:t>
      </w:r>
      <w:r w:rsidR="00AF42EF">
        <w:rPr>
          <w:rFonts w:cstheme="minorHAnsi"/>
        </w:rPr>
        <w:t>37</w:t>
      </w:r>
      <w:r w:rsidR="00E214CA" w:rsidRPr="004C6729">
        <w:rPr>
          <w:rFonts w:cstheme="minorHAnsi"/>
        </w:rPr>
        <w:t xml:space="preserve"> distribution centers</w:t>
      </w:r>
      <w:r w:rsidRPr="004C6729">
        <w:rPr>
          <w:rFonts w:cstheme="minorHAnsi"/>
        </w:rPr>
        <w:t xml:space="preserve"> </w:t>
      </w:r>
      <w:r w:rsidR="00A6638F">
        <w:rPr>
          <w:rFonts w:cstheme="minorHAnsi"/>
        </w:rPr>
        <w:t xml:space="preserve">and </w:t>
      </w:r>
      <w:r w:rsidR="00A6638F" w:rsidRPr="00A6638F">
        <w:rPr>
          <w:rFonts w:cstheme="minorHAnsi"/>
        </w:rPr>
        <w:t>15 million sq ft of warehouse space</w:t>
      </w:r>
    </w:p>
    <w:p w14:paraId="1A9AAA4F" w14:textId="77777777" w:rsidR="00E448B7" w:rsidRDefault="00E448B7" w:rsidP="004C6729">
      <w:pPr>
        <w:pStyle w:val="NoSpacing"/>
        <w:numPr>
          <w:ilvl w:val="0"/>
          <w:numId w:val="8"/>
        </w:numPr>
        <w:rPr>
          <w:rFonts w:cstheme="minorHAnsi"/>
        </w:rPr>
      </w:pPr>
      <w:r w:rsidRPr="00E448B7">
        <w:rPr>
          <w:rFonts w:cstheme="minorHAnsi"/>
        </w:rPr>
        <w:t>3,500 trucks, tractors and trailers in fleet</w:t>
      </w:r>
    </w:p>
    <w:p w14:paraId="159D248C" w14:textId="029B4B0C" w:rsidR="004C6729" w:rsidRPr="0032352E" w:rsidRDefault="004C6729" w:rsidP="004C6729">
      <w:pPr>
        <w:pStyle w:val="NoSpacing"/>
        <w:numPr>
          <w:ilvl w:val="0"/>
          <w:numId w:val="8"/>
        </w:numPr>
        <w:rPr>
          <w:rFonts w:cstheme="minorHAnsi"/>
        </w:rPr>
      </w:pPr>
      <w:r>
        <w:rPr>
          <w:rFonts w:cstheme="minorHAnsi"/>
        </w:rPr>
        <w:t xml:space="preserve">Makes </w:t>
      </w:r>
      <w:r w:rsidR="00AF42EF">
        <w:rPr>
          <w:rFonts w:cstheme="minorHAnsi"/>
        </w:rPr>
        <w:t>6.7</w:t>
      </w:r>
      <w:r w:rsidRPr="0032352E">
        <w:rPr>
          <w:rFonts w:cstheme="minorHAnsi"/>
        </w:rPr>
        <w:t xml:space="preserve"> million customer deliveries annually</w:t>
      </w:r>
      <w:r>
        <w:rPr>
          <w:rFonts w:cstheme="minorHAnsi"/>
        </w:rPr>
        <w:t xml:space="preserve"> </w:t>
      </w:r>
    </w:p>
    <w:p w14:paraId="09D5693F" w14:textId="2F73A45A" w:rsidR="00E214CA" w:rsidRPr="004C6729" w:rsidRDefault="004C6729">
      <w:pPr>
        <w:pStyle w:val="NoSpacing"/>
        <w:numPr>
          <w:ilvl w:val="0"/>
          <w:numId w:val="8"/>
        </w:numPr>
        <w:rPr>
          <w:rFonts w:cstheme="minorHAnsi"/>
        </w:rPr>
      </w:pPr>
      <w:r w:rsidRPr="004C6729">
        <w:rPr>
          <w:rFonts w:cstheme="minorHAnsi"/>
        </w:rPr>
        <w:t xml:space="preserve">Distributes </w:t>
      </w:r>
      <w:r w:rsidR="00AF42EF">
        <w:rPr>
          <w:rFonts w:cstheme="minorHAnsi"/>
        </w:rPr>
        <w:t>more than 11</w:t>
      </w:r>
      <w:r w:rsidR="00ED1731">
        <w:rPr>
          <w:rFonts w:cstheme="minorHAnsi"/>
        </w:rPr>
        <w:t>,</w:t>
      </w:r>
      <w:r w:rsidR="00AF42EF">
        <w:rPr>
          <w:rFonts w:cstheme="minorHAnsi"/>
        </w:rPr>
        <w:t>0</w:t>
      </w:r>
      <w:r w:rsidR="00ED1731">
        <w:rPr>
          <w:rFonts w:cstheme="minorHAnsi"/>
        </w:rPr>
        <w:t>00</w:t>
      </w:r>
      <w:r w:rsidRPr="004C6729">
        <w:rPr>
          <w:rFonts w:cstheme="minorHAnsi"/>
        </w:rPr>
        <w:t xml:space="preserve"> </w:t>
      </w:r>
      <w:r w:rsidR="00AF42EF">
        <w:rPr>
          <w:rFonts w:cstheme="minorHAnsi"/>
        </w:rPr>
        <w:t xml:space="preserve">supplier </w:t>
      </w:r>
      <w:r w:rsidRPr="004C6729">
        <w:rPr>
          <w:rFonts w:cstheme="minorHAnsi"/>
        </w:rPr>
        <w:t xml:space="preserve">brands </w:t>
      </w:r>
    </w:p>
    <w:bookmarkEnd w:id="0"/>
    <w:bookmarkEnd w:id="1"/>
    <w:p w14:paraId="68080354" w14:textId="77777777" w:rsidR="005A2073" w:rsidRPr="00F40E9C" w:rsidRDefault="005A2073" w:rsidP="00921383">
      <w:pPr>
        <w:tabs>
          <w:tab w:val="left" w:pos="6544"/>
        </w:tabs>
        <w:spacing w:after="0" w:line="240" w:lineRule="auto"/>
      </w:pPr>
    </w:p>
    <w:p w14:paraId="4FBD2FD9" w14:textId="0EB8C653" w:rsidR="00221B42" w:rsidRPr="00F40E9C" w:rsidRDefault="00221B42" w:rsidP="000D7BF8">
      <w:pPr>
        <w:tabs>
          <w:tab w:val="left" w:pos="6544"/>
        </w:tabs>
        <w:spacing w:after="0" w:line="240" w:lineRule="auto"/>
        <w:rPr>
          <w:rFonts w:cs="Times New Roman"/>
          <w:b/>
        </w:rPr>
      </w:pPr>
      <w:r w:rsidRPr="00F40E9C">
        <w:rPr>
          <w:rFonts w:cs="Times New Roman"/>
          <w:b/>
        </w:rPr>
        <w:t>Expertise in Wine and Spirits Education</w:t>
      </w:r>
    </w:p>
    <w:p w14:paraId="5A22959A" w14:textId="49360FF3" w:rsidR="00E214CA" w:rsidRDefault="00E214CA" w:rsidP="00CD3537">
      <w:pPr>
        <w:pStyle w:val="NoSpacing"/>
        <w:rPr>
          <w:rFonts w:cstheme="minorHAnsi"/>
        </w:rPr>
      </w:pPr>
      <w:r w:rsidRPr="00D45961">
        <w:rPr>
          <w:rFonts w:cstheme="minorHAnsi"/>
        </w:rPr>
        <w:t xml:space="preserve">Southern Glazer’s has more certified </w:t>
      </w:r>
      <w:r w:rsidR="00DA55DE">
        <w:rPr>
          <w:rFonts w:cstheme="minorHAnsi"/>
        </w:rPr>
        <w:t>product</w:t>
      </w:r>
      <w:r w:rsidRPr="00D45961">
        <w:rPr>
          <w:rFonts w:cstheme="minorHAnsi"/>
        </w:rPr>
        <w:t xml:space="preserve"> experts than any other North American wine and spirits distributor. Its employees have successfully completed </w:t>
      </w:r>
      <w:r w:rsidR="002E58DE">
        <w:rPr>
          <w:rFonts w:cstheme="minorHAnsi"/>
        </w:rPr>
        <w:t xml:space="preserve">nearly </w:t>
      </w:r>
      <w:r w:rsidR="00AF42EF">
        <w:rPr>
          <w:rFonts w:cstheme="minorHAnsi"/>
        </w:rPr>
        <w:t>1</w:t>
      </w:r>
      <w:r w:rsidR="00CC6936">
        <w:rPr>
          <w:rFonts w:cstheme="minorHAnsi"/>
        </w:rPr>
        <w:t>9</w:t>
      </w:r>
      <w:r w:rsidR="00AF42EF">
        <w:rPr>
          <w:rFonts w:cstheme="minorHAnsi"/>
        </w:rPr>
        <w:t>,0</w:t>
      </w:r>
      <w:r w:rsidR="002E58DE">
        <w:rPr>
          <w:rFonts w:cstheme="minorHAnsi"/>
        </w:rPr>
        <w:t>00</w:t>
      </w:r>
      <w:r w:rsidRPr="00D45961">
        <w:rPr>
          <w:rFonts w:cstheme="minorHAnsi"/>
        </w:rPr>
        <w:t xml:space="preserve"> wine, sake</w:t>
      </w:r>
      <w:r w:rsidR="00B22B86">
        <w:rPr>
          <w:rFonts w:cstheme="minorHAnsi"/>
        </w:rPr>
        <w:t>, beer</w:t>
      </w:r>
      <w:r w:rsidRPr="00D45961">
        <w:rPr>
          <w:rFonts w:cstheme="minorHAnsi"/>
        </w:rPr>
        <w:t xml:space="preserve"> and spirits education programs, from introductory to master-level achievements. </w:t>
      </w:r>
    </w:p>
    <w:p w14:paraId="22D59FA5" w14:textId="77777777" w:rsidR="00CD3537" w:rsidRPr="00CD3537" w:rsidRDefault="00CD3537" w:rsidP="00CD3537">
      <w:pPr>
        <w:pStyle w:val="NoSpacing"/>
        <w:rPr>
          <w:rFonts w:cstheme="minorHAnsi"/>
        </w:rPr>
      </w:pPr>
    </w:p>
    <w:p w14:paraId="030BB7DC" w14:textId="705414BD" w:rsidR="001850C6" w:rsidRPr="00F40E9C" w:rsidRDefault="001850C6" w:rsidP="000D7BF8">
      <w:pPr>
        <w:tabs>
          <w:tab w:val="left" w:pos="6544"/>
        </w:tabs>
        <w:spacing w:after="0" w:line="240" w:lineRule="auto"/>
        <w:jc w:val="both"/>
        <w:rPr>
          <w:rFonts w:cs="Times New Roman"/>
        </w:rPr>
      </w:pPr>
      <w:r w:rsidRPr="00F40E9C">
        <w:rPr>
          <w:rFonts w:cs="Times New Roman"/>
        </w:rPr>
        <w:t>These include:</w:t>
      </w:r>
    </w:p>
    <w:p w14:paraId="721B54FC" w14:textId="77777777" w:rsidR="000D7BF8" w:rsidRPr="00CD3537" w:rsidRDefault="000D7BF8" w:rsidP="00CD3537">
      <w:pPr>
        <w:shd w:val="clear" w:color="auto" w:fill="FEFEFE"/>
        <w:spacing w:after="0" w:line="240" w:lineRule="auto"/>
        <w:rPr>
          <w:rFonts w:cs="Times New Roman"/>
        </w:rPr>
        <w:sectPr w:rsidR="000D7BF8" w:rsidRPr="00CD3537" w:rsidSect="006626A1">
          <w:headerReference w:type="default" r:id="rId7"/>
          <w:pgSz w:w="12240" w:h="15840"/>
          <w:pgMar w:top="360" w:right="1440" w:bottom="540" w:left="1440" w:header="324" w:footer="288" w:gutter="0"/>
          <w:cols w:space="720"/>
          <w:docGrid w:linePitch="360"/>
        </w:sectPr>
      </w:pPr>
    </w:p>
    <w:p w14:paraId="0C00ECEA" w14:textId="77777777" w:rsidR="00CD3537" w:rsidRPr="00CD3537" w:rsidRDefault="00CD3537" w:rsidP="00CD3537">
      <w:pPr>
        <w:spacing w:after="0" w:line="240" w:lineRule="auto"/>
        <w:rPr>
          <w:rFonts w:cstheme="minorHAnsi"/>
          <w:sz w:val="20"/>
          <w:szCs w:val="20"/>
        </w:rPr>
        <w:sectPr w:rsidR="00CD3537" w:rsidRPr="00CD3537" w:rsidSect="000D7BF8">
          <w:type w:val="continuous"/>
          <w:pgSz w:w="12240" w:h="15840"/>
          <w:pgMar w:top="360" w:right="1440" w:bottom="540" w:left="1440" w:header="324" w:footer="288" w:gutter="0"/>
          <w:cols w:space="720"/>
          <w:docGrid w:linePitch="360"/>
        </w:sectPr>
      </w:pPr>
    </w:p>
    <w:p w14:paraId="21700E75" w14:textId="77777777"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Master of Wine: 1</w:t>
      </w:r>
    </w:p>
    <w:p w14:paraId="62E75BA5" w14:textId="218104E9"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Wine Certified Educators: 1</w:t>
      </w:r>
      <w:r w:rsidR="00665437">
        <w:rPr>
          <w:rFonts w:cstheme="minorHAnsi"/>
          <w:i/>
          <w:iCs/>
          <w:sz w:val="20"/>
          <w:szCs w:val="20"/>
        </w:rPr>
        <w:t>4</w:t>
      </w:r>
    </w:p>
    <w:p w14:paraId="60B3AB2C" w14:textId="77777777"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Sake Certified Educators: 10 </w:t>
      </w:r>
    </w:p>
    <w:p w14:paraId="67BA95D7" w14:textId="77777777"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Spirits Certified Educators: 3</w:t>
      </w:r>
    </w:p>
    <w:p w14:paraId="7C1357A8" w14:textId="2C25D8E9"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Diploma: 1</w:t>
      </w:r>
      <w:r w:rsidR="00392F27">
        <w:rPr>
          <w:rFonts w:cstheme="minorHAnsi"/>
          <w:i/>
          <w:iCs/>
          <w:sz w:val="20"/>
          <w:szCs w:val="20"/>
        </w:rPr>
        <w:t>8</w:t>
      </w:r>
    </w:p>
    <w:p w14:paraId="0D16C038" w14:textId="60788CE1"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 xml:space="preserve">WSET Level 3 Wines: </w:t>
      </w:r>
      <w:r w:rsidR="00392F27">
        <w:rPr>
          <w:rFonts w:cstheme="minorHAnsi"/>
          <w:i/>
          <w:iCs/>
          <w:sz w:val="20"/>
          <w:szCs w:val="20"/>
        </w:rPr>
        <w:t>3</w:t>
      </w:r>
      <w:r w:rsidR="00315975">
        <w:rPr>
          <w:rFonts w:cstheme="minorHAnsi"/>
          <w:i/>
          <w:iCs/>
          <w:sz w:val="20"/>
          <w:szCs w:val="20"/>
        </w:rPr>
        <w:t>47</w:t>
      </w:r>
    </w:p>
    <w:p w14:paraId="3CD8E54F" w14:textId="5E2F555E"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Level 3 Sake: 2</w:t>
      </w:r>
      <w:r w:rsidR="00315975">
        <w:rPr>
          <w:rFonts w:cstheme="minorHAnsi"/>
          <w:i/>
          <w:iCs/>
          <w:sz w:val="20"/>
          <w:szCs w:val="20"/>
        </w:rPr>
        <w:t>9</w:t>
      </w:r>
    </w:p>
    <w:p w14:paraId="67E1CDAE" w14:textId="42D371EB"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Level 3 Spirits: 1</w:t>
      </w:r>
      <w:r w:rsidR="00315975">
        <w:rPr>
          <w:rFonts w:cstheme="minorHAnsi"/>
          <w:i/>
          <w:iCs/>
          <w:sz w:val="20"/>
          <w:szCs w:val="20"/>
        </w:rPr>
        <w:t>7</w:t>
      </w:r>
    </w:p>
    <w:p w14:paraId="5C9C7F13" w14:textId="77777777" w:rsid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Level 2 Wine &amp; Spirits: 4,789 </w:t>
      </w:r>
    </w:p>
    <w:p w14:paraId="3CE068F0" w14:textId="00F49E9C" w:rsidR="00392F27" w:rsidRPr="00AF42EF" w:rsidRDefault="00392F27" w:rsidP="00AF42EF">
      <w:pPr>
        <w:pStyle w:val="ListParagraph"/>
        <w:numPr>
          <w:ilvl w:val="0"/>
          <w:numId w:val="12"/>
        </w:numPr>
        <w:spacing w:after="0" w:line="240" w:lineRule="auto"/>
        <w:rPr>
          <w:rFonts w:cstheme="minorHAnsi"/>
          <w:i/>
          <w:iCs/>
          <w:sz w:val="20"/>
          <w:szCs w:val="20"/>
        </w:rPr>
      </w:pPr>
      <w:r>
        <w:rPr>
          <w:rFonts w:cstheme="minorHAnsi"/>
          <w:i/>
          <w:iCs/>
          <w:sz w:val="20"/>
          <w:szCs w:val="20"/>
        </w:rPr>
        <w:t>WSET Level 2 Sake: 4</w:t>
      </w:r>
      <w:r w:rsidR="00315975">
        <w:rPr>
          <w:rFonts w:cstheme="minorHAnsi"/>
          <w:i/>
          <w:iCs/>
          <w:sz w:val="20"/>
          <w:szCs w:val="20"/>
        </w:rPr>
        <w:t>5</w:t>
      </w:r>
    </w:p>
    <w:p w14:paraId="7AC3E732" w14:textId="42E91824"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 xml:space="preserve">WSET Level 2 Wines: </w:t>
      </w:r>
      <w:r w:rsidR="00392F27">
        <w:rPr>
          <w:rFonts w:cstheme="minorHAnsi"/>
          <w:i/>
          <w:iCs/>
          <w:sz w:val="20"/>
          <w:szCs w:val="20"/>
        </w:rPr>
        <w:t>3</w:t>
      </w:r>
      <w:r w:rsidRPr="00AF42EF">
        <w:rPr>
          <w:rFonts w:cstheme="minorHAnsi"/>
          <w:i/>
          <w:iCs/>
          <w:sz w:val="20"/>
          <w:szCs w:val="20"/>
        </w:rPr>
        <w:t>,</w:t>
      </w:r>
      <w:r w:rsidR="00392F27">
        <w:rPr>
          <w:rFonts w:cstheme="minorHAnsi"/>
          <w:i/>
          <w:iCs/>
          <w:sz w:val="20"/>
          <w:szCs w:val="20"/>
        </w:rPr>
        <w:t>0</w:t>
      </w:r>
      <w:r w:rsidR="00315975">
        <w:rPr>
          <w:rFonts w:cstheme="minorHAnsi"/>
          <w:i/>
          <w:iCs/>
          <w:sz w:val="20"/>
          <w:szCs w:val="20"/>
        </w:rPr>
        <w:t>12</w:t>
      </w:r>
    </w:p>
    <w:p w14:paraId="4CBF7DBE" w14:textId="367D420F" w:rsidR="00392F27"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Level 2 Spirits: 4,</w:t>
      </w:r>
      <w:r w:rsidR="00392F27">
        <w:rPr>
          <w:rFonts w:cstheme="minorHAnsi"/>
          <w:i/>
          <w:iCs/>
          <w:sz w:val="20"/>
          <w:szCs w:val="20"/>
        </w:rPr>
        <w:t>6</w:t>
      </w:r>
      <w:r w:rsidR="00315975">
        <w:rPr>
          <w:rFonts w:cstheme="minorHAnsi"/>
          <w:i/>
          <w:iCs/>
          <w:sz w:val="20"/>
          <w:szCs w:val="20"/>
        </w:rPr>
        <w:t>91</w:t>
      </w:r>
    </w:p>
    <w:p w14:paraId="48896D90" w14:textId="06340761" w:rsidR="00AF42EF" w:rsidRPr="00AF42EF" w:rsidRDefault="00392F27" w:rsidP="00AF42EF">
      <w:pPr>
        <w:pStyle w:val="ListParagraph"/>
        <w:numPr>
          <w:ilvl w:val="0"/>
          <w:numId w:val="12"/>
        </w:numPr>
        <w:spacing w:after="0" w:line="240" w:lineRule="auto"/>
        <w:rPr>
          <w:rFonts w:cstheme="minorHAnsi"/>
          <w:i/>
          <w:iCs/>
          <w:sz w:val="20"/>
          <w:szCs w:val="20"/>
        </w:rPr>
      </w:pPr>
      <w:r>
        <w:rPr>
          <w:rFonts w:cstheme="minorHAnsi"/>
          <w:i/>
          <w:iCs/>
          <w:sz w:val="20"/>
          <w:szCs w:val="20"/>
        </w:rPr>
        <w:t>WSET Level 2 Beer: 2</w:t>
      </w:r>
      <w:r w:rsidR="00AF42EF" w:rsidRPr="00AF42EF">
        <w:rPr>
          <w:rFonts w:cstheme="minorHAnsi"/>
          <w:i/>
          <w:iCs/>
          <w:sz w:val="20"/>
          <w:szCs w:val="20"/>
        </w:rPr>
        <w:t> </w:t>
      </w:r>
    </w:p>
    <w:p w14:paraId="5B3D05A7" w14:textId="23DC5B02"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 xml:space="preserve">WSET Level 1 Sake: </w:t>
      </w:r>
      <w:r w:rsidR="00392F27">
        <w:rPr>
          <w:rFonts w:cstheme="minorHAnsi"/>
          <w:i/>
          <w:iCs/>
          <w:sz w:val="20"/>
          <w:szCs w:val="20"/>
        </w:rPr>
        <w:t>2</w:t>
      </w:r>
      <w:r w:rsidRPr="00AF42EF">
        <w:rPr>
          <w:rFonts w:cstheme="minorHAnsi"/>
          <w:i/>
          <w:iCs/>
          <w:sz w:val="20"/>
          <w:szCs w:val="20"/>
        </w:rPr>
        <w:t>,</w:t>
      </w:r>
      <w:r w:rsidR="00392F27">
        <w:rPr>
          <w:rFonts w:cstheme="minorHAnsi"/>
          <w:i/>
          <w:iCs/>
          <w:sz w:val="20"/>
          <w:szCs w:val="20"/>
        </w:rPr>
        <w:t>008</w:t>
      </w:r>
    </w:p>
    <w:p w14:paraId="4F0EB76D" w14:textId="77777777" w:rsid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WSET Level 1 Wines: 5 </w:t>
      </w:r>
    </w:p>
    <w:p w14:paraId="1E07D5A0" w14:textId="618F4FFD" w:rsidR="00392F27" w:rsidRPr="00AF42EF" w:rsidRDefault="00392F27" w:rsidP="00AF42EF">
      <w:pPr>
        <w:pStyle w:val="ListParagraph"/>
        <w:numPr>
          <w:ilvl w:val="0"/>
          <w:numId w:val="12"/>
        </w:numPr>
        <w:spacing w:after="0" w:line="240" w:lineRule="auto"/>
        <w:rPr>
          <w:rFonts w:cstheme="minorHAnsi"/>
          <w:i/>
          <w:iCs/>
          <w:sz w:val="20"/>
          <w:szCs w:val="20"/>
        </w:rPr>
      </w:pPr>
      <w:r>
        <w:rPr>
          <w:rFonts w:cstheme="minorHAnsi"/>
          <w:i/>
          <w:iCs/>
          <w:sz w:val="20"/>
          <w:szCs w:val="20"/>
        </w:rPr>
        <w:t xml:space="preserve">WSET Level 1 Beer: </w:t>
      </w:r>
      <w:r w:rsidR="00315975">
        <w:rPr>
          <w:rFonts w:cstheme="minorHAnsi"/>
          <w:i/>
          <w:iCs/>
          <w:sz w:val="20"/>
          <w:szCs w:val="20"/>
        </w:rPr>
        <w:t>26</w:t>
      </w:r>
    </w:p>
    <w:p w14:paraId="029FAFB0" w14:textId="2E58B734"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Court of Master Sommeliers Level 1: 2,0</w:t>
      </w:r>
      <w:r w:rsidR="00315975">
        <w:rPr>
          <w:rFonts w:cstheme="minorHAnsi"/>
          <w:i/>
          <w:iCs/>
          <w:sz w:val="20"/>
          <w:szCs w:val="20"/>
        </w:rPr>
        <w:t>92</w:t>
      </w:r>
    </w:p>
    <w:p w14:paraId="4323934F" w14:textId="77777777"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CMS Certified Sommeliers: 126</w:t>
      </w:r>
    </w:p>
    <w:p w14:paraId="46D70329" w14:textId="2C3116ED"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CMS Advanced Sommeliers: 2</w:t>
      </w:r>
      <w:r w:rsidR="00392F27">
        <w:rPr>
          <w:rFonts w:cstheme="minorHAnsi"/>
          <w:i/>
          <w:iCs/>
          <w:sz w:val="20"/>
          <w:szCs w:val="20"/>
        </w:rPr>
        <w:t>5</w:t>
      </w:r>
    </w:p>
    <w:p w14:paraId="41A114FC" w14:textId="77777777"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Master Sommeliers: 9 </w:t>
      </w:r>
    </w:p>
    <w:p w14:paraId="5BAEE043" w14:textId="36F4ECC8"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Certified Specialists of Wine: 7</w:t>
      </w:r>
      <w:r w:rsidR="00392F27">
        <w:rPr>
          <w:rFonts w:cstheme="minorHAnsi"/>
          <w:i/>
          <w:iCs/>
          <w:sz w:val="20"/>
          <w:szCs w:val="20"/>
        </w:rPr>
        <w:t>37</w:t>
      </w:r>
    </w:p>
    <w:p w14:paraId="5EDE4693" w14:textId="77777777"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SWE Certified Wine Educators: 14</w:t>
      </w:r>
    </w:p>
    <w:p w14:paraId="1046663F" w14:textId="546BACEF"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 xml:space="preserve">SWE Certified Spirits Educators: </w:t>
      </w:r>
      <w:r w:rsidR="00392F27">
        <w:rPr>
          <w:rFonts w:cstheme="minorHAnsi"/>
          <w:i/>
          <w:iCs/>
          <w:sz w:val="20"/>
          <w:szCs w:val="20"/>
        </w:rPr>
        <w:t>4</w:t>
      </w:r>
    </w:p>
    <w:p w14:paraId="77CD477D" w14:textId="6E2A95F2"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Certified Specialists of Spirits: 3</w:t>
      </w:r>
      <w:r w:rsidR="00392F27">
        <w:rPr>
          <w:rFonts w:cstheme="minorHAnsi"/>
          <w:i/>
          <w:iCs/>
          <w:sz w:val="20"/>
          <w:szCs w:val="20"/>
        </w:rPr>
        <w:t>5</w:t>
      </w:r>
      <w:r w:rsidR="00315975">
        <w:rPr>
          <w:rFonts w:cstheme="minorHAnsi"/>
          <w:i/>
          <w:iCs/>
          <w:sz w:val="20"/>
          <w:szCs w:val="20"/>
        </w:rPr>
        <w:t>9</w:t>
      </w:r>
    </w:p>
    <w:p w14:paraId="193C86FD" w14:textId="673139A0"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Italian Wine Professionals: 2</w:t>
      </w:r>
      <w:r w:rsidR="00392F27">
        <w:rPr>
          <w:rFonts w:cstheme="minorHAnsi"/>
          <w:i/>
          <w:iCs/>
          <w:sz w:val="20"/>
          <w:szCs w:val="20"/>
        </w:rPr>
        <w:t>3</w:t>
      </w:r>
      <w:r w:rsidR="00315975">
        <w:rPr>
          <w:rFonts w:cstheme="minorHAnsi"/>
          <w:i/>
          <w:iCs/>
          <w:sz w:val="20"/>
          <w:szCs w:val="20"/>
        </w:rPr>
        <w:t>7</w:t>
      </w:r>
    </w:p>
    <w:p w14:paraId="42136610" w14:textId="16F62030"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French Wine Scholars: 1</w:t>
      </w:r>
      <w:r w:rsidR="00392F27">
        <w:rPr>
          <w:rFonts w:cstheme="minorHAnsi"/>
          <w:i/>
          <w:iCs/>
          <w:sz w:val="20"/>
          <w:szCs w:val="20"/>
        </w:rPr>
        <w:t>30</w:t>
      </w:r>
    </w:p>
    <w:p w14:paraId="7D3F3898" w14:textId="55905B85"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Italian Wine Scholars: 1</w:t>
      </w:r>
      <w:r w:rsidR="00315975">
        <w:rPr>
          <w:rFonts w:cstheme="minorHAnsi"/>
          <w:i/>
          <w:iCs/>
          <w:sz w:val="20"/>
          <w:szCs w:val="20"/>
        </w:rPr>
        <w:t>8</w:t>
      </w:r>
    </w:p>
    <w:p w14:paraId="7D6B15AD" w14:textId="794BF58C" w:rsidR="00AF42EF" w:rsidRPr="00AF42EF" w:rsidRDefault="00AF42EF" w:rsidP="00AF42EF">
      <w:pPr>
        <w:pStyle w:val="ListParagraph"/>
        <w:numPr>
          <w:ilvl w:val="0"/>
          <w:numId w:val="12"/>
        </w:numPr>
        <w:spacing w:after="0" w:line="240" w:lineRule="auto"/>
        <w:rPr>
          <w:rFonts w:cstheme="minorHAnsi"/>
          <w:i/>
          <w:iCs/>
          <w:sz w:val="20"/>
          <w:szCs w:val="20"/>
        </w:rPr>
      </w:pPr>
      <w:r w:rsidRPr="00AF42EF">
        <w:rPr>
          <w:rFonts w:cstheme="minorHAnsi"/>
          <w:i/>
          <w:iCs/>
          <w:sz w:val="20"/>
          <w:szCs w:val="20"/>
        </w:rPr>
        <w:t xml:space="preserve">Spanish Wine Scholars: </w:t>
      </w:r>
      <w:r w:rsidR="00392F27">
        <w:rPr>
          <w:rFonts w:cstheme="minorHAnsi"/>
          <w:i/>
          <w:iCs/>
          <w:sz w:val="20"/>
          <w:szCs w:val="20"/>
        </w:rPr>
        <w:t>5</w:t>
      </w:r>
      <w:r w:rsidR="00315975">
        <w:rPr>
          <w:rFonts w:cstheme="minorHAnsi"/>
          <w:i/>
          <w:iCs/>
          <w:sz w:val="20"/>
          <w:szCs w:val="20"/>
        </w:rPr>
        <w:t>3</w:t>
      </w:r>
    </w:p>
    <w:p w14:paraId="50D7A0C8" w14:textId="77777777" w:rsidR="00CD3537" w:rsidRDefault="00AF42EF" w:rsidP="00CD3537">
      <w:pPr>
        <w:pStyle w:val="ListParagraph"/>
        <w:numPr>
          <w:ilvl w:val="0"/>
          <w:numId w:val="12"/>
        </w:numPr>
        <w:spacing w:after="0" w:line="240" w:lineRule="auto"/>
        <w:rPr>
          <w:rFonts w:cstheme="minorHAnsi"/>
          <w:i/>
          <w:iCs/>
          <w:sz w:val="20"/>
          <w:szCs w:val="20"/>
        </w:rPr>
      </w:pPr>
      <w:r w:rsidRPr="00AF42EF">
        <w:rPr>
          <w:rFonts w:cstheme="minorHAnsi"/>
          <w:i/>
          <w:iCs/>
          <w:sz w:val="20"/>
          <w:szCs w:val="20"/>
        </w:rPr>
        <w:t xml:space="preserve">California Wine Appellation Specialists: </w:t>
      </w:r>
      <w:r w:rsidR="00392F27">
        <w:rPr>
          <w:rFonts w:cstheme="minorHAnsi"/>
          <w:i/>
          <w:iCs/>
          <w:sz w:val="20"/>
          <w:szCs w:val="20"/>
        </w:rPr>
        <w:t>73</w:t>
      </w:r>
    </w:p>
    <w:p w14:paraId="5D7238E3" w14:textId="56C1C400" w:rsidR="00315975" w:rsidRDefault="00315975" w:rsidP="00CD3537">
      <w:pPr>
        <w:pStyle w:val="ListParagraph"/>
        <w:numPr>
          <w:ilvl w:val="0"/>
          <w:numId w:val="12"/>
        </w:numPr>
        <w:spacing w:after="0" w:line="240" w:lineRule="auto"/>
        <w:rPr>
          <w:rFonts w:cstheme="minorHAnsi"/>
          <w:i/>
          <w:iCs/>
          <w:sz w:val="20"/>
          <w:szCs w:val="20"/>
        </w:rPr>
      </w:pPr>
      <w:r w:rsidRPr="00315975">
        <w:rPr>
          <w:rFonts w:cstheme="minorHAnsi"/>
          <w:i/>
          <w:iCs/>
          <w:sz w:val="20"/>
          <w:szCs w:val="20"/>
        </w:rPr>
        <w:t>SG Wine Grapes Certificate Cours</w:t>
      </w:r>
      <w:r>
        <w:rPr>
          <w:rFonts w:cstheme="minorHAnsi"/>
          <w:i/>
          <w:iCs/>
          <w:sz w:val="20"/>
          <w:szCs w:val="20"/>
        </w:rPr>
        <w:t>e: 42</w:t>
      </w:r>
    </w:p>
    <w:p w14:paraId="40C92F41" w14:textId="6DFFD473" w:rsidR="00315975" w:rsidRPr="00392F27" w:rsidRDefault="00315975" w:rsidP="00CD3537">
      <w:pPr>
        <w:pStyle w:val="ListParagraph"/>
        <w:numPr>
          <w:ilvl w:val="0"/>
          <w:numId w:val="12"/>
        </w:numPr>
        <w:spacing w:after="0" w:line="240" w:lineRule="auto"/>
        <w:rPr>
          <w:rFonts w:cstheme="minorHAnsi"/>
          <w:i/>
          <w:iCs/>
          <w:sz w:val="20"/>
          <w:szCs w:val="20"/>
        </w:rPr>
        <w:sectPr w:rsidR="00315975" w:rsidRPr="00392F27" w:rsidSect="00CD3537">
          <w:type w:val="continuous"/>
          <w:pgSz w:w="12240" w:h="15840"/>
          <w:pgMar w:top="360" w:right="1440" w:bottom="540" w:left="1440" w:header="324" w:footer="288" w:gutter="0"/>
          <w:cols w:num="2" w:space="720"/>
          <w:docGrid w:linePitch="360"/>
        </w:sectPr>
      </w:pPr>
    </w:p>
    <w:p w14:paraId="7D317114" w14:textId="1A8D7B8A" w:rsidR="00CD3537" w:rsidRDefault="00CD3537" w:rsidP="00CD3537">
      <w:pPr>
        <w:spacing w:after="0" w:line="240" w:lineRule="auto"/>
        <w:rPr>
          <w:rFonts w:cs="Times New Roman"/>
        </w:rPr>
      </w:pPr>
    </w:p>
    <w:p w14:paraId="52AA720E" w14:textId="3E69D3C6" w:rsidR="00E214CA" w:rsidRPr="000D0E49" w:rsidRDefault="00E214CA" w:rsidP="000D7BF8">
      <w:pPr>
        <w:spacing w:after="0" w:line="240" w:lineRule="auto"/>
        <w:rPr>
          <w:rFonts w:cs="Times New Roman"/>
        </w:rPr>
      </w:pPr>
      <w:r w:rsidRPr="00E214CA">
        <w:rPr>
          <w:rFonts w:cs="Times New Roman"/>
        </w:rPr>
        <w:t xml:space="preserve">Southern Glazer’s employs Master Mixologists across North America, responsible for educating bartenders, beverage buyers, and corporate clients about the latest trends in cocktail culture. Michelin star chefs, national restaurant chains, international hotels, and top spirits brands rely on Southern </w:t>
      </w:r>
      <w:r w:rsidRPr="00E214CA">
        <w:rPr>
          <w:rFonts w:cs="Times New Roman"/>
        </w:rPr>
        <w:lastRenderedPageBreak/>
        <w:t>Glazer’s expert Mixologists to help them develop world-class beverage programs that raise the bar for today’s demanding consumers. Southern Glazer’s Mixologists hold multiple certifications from accredited organizations, such as the U.S. Bartenders Guild, BarSmarts, Wine &amp; Spirit Education Trust, Society of Wine Educators, and Cicerone Certification Program, to name a few. Southern Glazer’s also boasts the industry’s first national wine team dedicated to providing top quality wine education and certification for their employees across the country.</w:t>
      </w:r>
    </w:p>
    <w:p w14:paraId="57B6F90F" w14:textId="77777777" w:rsidR="000D0E49" w:rsidRDefault="000D0E49" w:rsidP="000D7BF8">
      <w:pPr>
        <w:spacing w:after="0" w:line="240" w:lineRule="auto"/>
        <w:rPr>
          <w:rFonts w:cs="Times New Roman"/>
          <w:b/>
        </w:rPr>
      </w:pPr>
    </w:p>
    <w:p w14:paraId="037A5B93" w14:textId="7CEE2965" w:rsidR="00E06D08" w:rsidRPr="00F40E9C" w:rsidRDefault="00E06D08" w:rsidP="000D7BF8">
      <w:pPr>
        <w:spacing w:after="0" w:line="240" w:lineRule="auto"/>
        <w:rPr>
          <w:rFonts w:cs="Times New Roman"/>
          <w:b/>
        </w:rPr>
      </w:pPr>
      <w:r w:rsidRPr="00F40E9C">
        <w:rPr>
          <w:rFonts w:cs="Times New Roman"/>
          <w:b/>
        </w:rPr>
        <w:t>National Accounts Reach</w:t>
      </w:r>
    </w:p>
    <w:p w14:paraId="2CBCAA35" w14:textId="090DD6F1" w:rsidR="001E2D67" w:rsidRPr="00F40E9C" w:rsidRDefault="00172CFB" w:rsidP="000D7BF8">
      <w:pPr>
        <w:spacing w:after="0" w:line="240" w:lineRule="auto"/>
      </w:pPr>
      <w:r w:rsidRPr="00172CFB">
        <w:t>Southern Glazer’s National Accounts team is unique in the industry and serves as a one-stop-shop for on- and off-</w:t>
      </w:r>
      <w:proofErr w:type="gramStart"/>
      <w:r w:rsidRPr="00172CFB">
        <w:t>premise</w:t>
      </w:r>
      <w:proofErr w:type="gramEnd"/>
      <w:r w:rsidRPr="00172CFB">
        <w:t> customers looking to execute programs across a national footprint. With coverage of 90 percent or higher of its customers’ operating units, Southern Glazer’s can implement programs and easily track performance across the Company’s network. The National Accounts team is also supported by a dedicated National Accounts Strategy and Analytics Team that can provide customers with the largest data set in the industry utilizing the SGWS Elevate Platform to focus on shopper marketing trends, retailer insights, and trade business intelligence. </w:t>
      </w:r>
      <w:r>
        <w:br/>
      </w:r>
    </w:p>
    <w:p w14:paraId="49431C18" w14:textId="2E999E7C" w:rsidR="006626A1" w:rsidRPr="00F40E9C" w:rsidRDefault="006626A1" w:rsidP="000D7BF8">
      <w:pPr>
        <w:spacing w:after="0" w:line="240" w:lineRule="auto"/>
        <w:rPr>
          <w:b/>
        </w:rPr>
      </w:pPr>
      <w:r w:rsidRPr="00F40E9C">
        <w:rPr>
          <w:b/>
        </w:rPr>
        <w:t>Follow Us</w:t>
      </w:r>
    </w:p>
    <w:p w14:paraId="3ADC6A98" w14:textId="660879CD" w:rsidR="006626A1" w:rsidRPr="00F40E9C" w:rsidRDefault="006626A1" w:rsidP="000D7BF8">
      <w:pPr>
        <w:spacing w:after="0" w:line="240" w:lineRule="auto"/>
      </w:pPr>
      <w:r w:rsidRPr="00F40E9C">
        <w:t xml:space="preserve">For more information visit </w:t>
      </w:r>
      <w:hyperlink r:id="rId8" w:history="1">
        <w:r w:rsidRPr="00F40E9C">
          <w:rPr>
            <w:rStyle w:val="Hyperlink"/>
          </w:rPr>
          <w:t>www.southernglazers.com</w:t>
        </w:r>
      </w:hyperlink>
      <w:r w:rsidRPr="00F40E9C">
        <w:t xml:space="preserve">. Follow us on </w:t>
      </w:r>
      <w:hyperlink r:id="rId9" w:history="1">
        <w:r w:rsidRPr="00F40E9C">
          <w:rPr>
            <w:rStyle w:val="Hyperlink"/>
          </w:rPr>
          <w:t>Twitter</w:t>
        </w:r>
      </w:hyperlink>
      <w:r w:rsidR="00CD3537">
        <w:t xml:space="preserve">, </w:t>
      </w:r>
      <w:hyperlink r:id="rId10" w:history="1">
        <w:r w:rsidR="006438F4" w:rsidRPr="006438F4">
          <w:rPr>
            <w:rStyle w:val="Hyperlink"/>
          </w:rPr>
          <w:t>Facebook</w:t>
        </w:r>
      </w:hyperlink>
      <w:r w:rsidR="006438F4">
        <w:t xml:space="preserve"> </w:t>
      </w:r>
      <w:r w:rsidRPr="00F40E9C">
        <w:t xml:space="preserve">and </w:t>
      </w:r>
      <w:hyperlink r:id="rId11" w:history="1">
        <w:r w:rsidRPr="00F40E9C">
          <w:rPr>
            <w:rStyle w:val="Hyperlink"/>
          </w:rPr>
          <w:t>Instagram</w:t>
        </w:r>
      </w:hyperlink>
      <w:r w:rsidRPr="00F40E9C">
        <w:t xml:space="preserve"> @sgwinespirits</w:t>
      </w:r>
      <w:r w:rsidR="006438F4">
        <w:t>.</w:t>
      </w:r>
    </w:p>
    <w:sectPr w:rsidR="006626A1" w:rsidRPr="00F40E9C" w:rsidSect="000D7BF8">
      <w:type w:val="continuous"/>
      <w:pgSz w:w="12240" w:h="15840"/>
      <w:pgMar w:top="360" w:right="1440" w:bottom="540" w:left="1440" w:header="32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ED03" w14:textId="77777777" w:rsidR="00B66D1C" w:rsidRDefault="00B66D1C" w:rsidP="001E2D67">
      <w:pPr>
        <w:spacing w:after="0" w:line="240" w:lineRule="auto"/>
      </w:pPr>
      <w:r>
        <w:separator/>
      </w:r>
    </w:p>
  </w:endnote>
  <w:endnote w:type="continuationSeparator" w:id="0">
    <w:p w14:paraId="64F24F29" w14:textId="77777777" w:rsidR="00B66D1C" w:rsidRDefault="00B66D1C" w:rsidP="001E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66F3" w14:textId="77777777" w:rsidR="00B66D1C" w:rsidRDefault="00B66D1C" w:rsidP="001E2D67">
      <w:pPr>
        <w:spacing w:after="0" w:line="240" w:lineRule="auto"/>
      </w:pPr>
      <w:r>
        <w:separator/>
      </w:r>
    </w:p>
  </w:footnote>
  <w:footnote w:type="continuationSeparator" w:id="0">
    <w:p w14:paraId="5B0E7F0A" w14:textId="77777777" w:rsidR="00B66D1C" w:rsidRDefault="00B66D1C" w:rsidP="001E2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38DA" w14:textId="6165FE40" w:rsidR="001E2D67" w:rsidRDefault="00D62D11" w:rsidP="001E2D67">
    <w:pPr>
      <w:pStyle w:val="Header"/>
      <w:jc w:val="right"/>
    </w:pPr>
    <w:r>
      <w:rPr>
        <w:noProof/>
      </w:rPr>
      <w:drawing>
        <wp:inline distT="0" distB="0" distL="0" distR="0" wp14:anchorId="36C19D64" wp14:editId="637A2EE5">
          <wp:extent cx="961557" cy="949210"/>
          <wp:effectExtent l="0" t="0" r="0" b="3810"/>
          <wp:docPr id="101276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299" cy="959814"/>
                  </a:xfrm>
                  <a:prstGeom prst="rect">
                    <a:avLst/>
                  </a:prstGeom>
                  <a:noFill/>
                  <a:ln>
                    <a:noFill/>
                  </a:ln>
                </pic:spPr>
              </pic:pic>
            </a:graphicData>
          </a:graphic>
        </wp:inline>
      </w:drawing>
    </w:r>
  </w:p>
  <w:p w14:paraId="045ECC2F" w14:textId="77777777" w:rsidR="001E2D67" w:rsidRDefault="001E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F71"/>
    <w:multiLevelType w:val="hybridMultilevel"/>
    <w:tmpl w:val="B886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07C"/>
    <w:multiLevelType w:val="hybridMultilevel"/>
    <w:tmpl w:val="6174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A2899"/>
    <w:multiLevelType w:val="hybridMultilevel"/>
    <w:tmpl w:val="205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E4BFF"/>
    <w:multiLevelType w:val="hybridMultilevel"/>
    <w:tmpl w:val="0828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C5B5C"/>
    <w:multiLevelType w:val="multilevel"/>
    <w:tmpl w:val="5CC68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961F1"/>
    <w:multiLevelType w:val="hybridMultilevel"/>
    <w:tmpl w:val="3CEE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26924"/>
    <w:multiLevelType w:val="multilevel"/>
    <w:tmpl w:val="BE3EC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60488"/>
    <w:multiLevelType w:val="hybridMultilevel"/>
    <w:tmpl w:val="E434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C3634"/>
    <w:multiLevelType w:val="hybridMultilevel"/>
    <w:tmpl w:val="2E6A0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348C7"/>
    <w:multiLevelType w:val="hybridMultilevel"/>
    <w:tmpl w:val="756C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97FC5"/>
    <w:multiLevelType w:val="multilevel"/>
    <w:tmpl w:val="FDAA2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917B0F"/>
    <w:multiLevelType w:val="hybridMultilevel"/>
    <w:tmpl w:val="6A1E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927149">
    <w:abstractNumId w:val="7"/>
  </w:num>
  <w:num w:numId="2" w16cid:durableId="1387072279">
    <w:abstractNumId w:val="6"/>
  </w:num>
  <w:num w:numId="3" w16cid:durableId="1037662868">
    <w:abstractNumId w:val="8"/>
  </w:num>
  <w:num w:numId="4" w16cid:durableId="400105002">
    <w:abstractNumId w:val="10"/>
  </w:num>
  <w:num w:numId="5" w16cid:durableId="1679772281">
    <w:abstractNumId w:val="11"/>
  </w:num>
  <w:num w:numId="6" w16cid:durableId="433130077">
    <w:abstractNumId w:val="4"/>
  </w:num>
  <w:num w:numId="7" w16cid:durableId="1458839654">
    <w:abstractNumId w:val="3"/>
  </w:num>
  <w:num w:numId="8" w16cid:durableId="945236182">
    <w:abstractNumId w:val="2"/>
  </w:num>
  <w:num w:numId="9" w16cid:durableId="1948612615">
    <w:abstractNumId w:val="1"/>
  </w:num>
  <w:num w:numId="10" w16cid:durableId="403112672">
    <w:abstractNumId w:val="0"/>
  </w:num>
  <w:num w:numId="11" w16cid:durableId="106000379">
    <w:abstractNumId w:val="9"/>
  </w:num>
  <w:num w:numId="12" w16cid:durableId="1417097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CD"/>
    <w:rsid w:val="00000B60"/>
    <w:rsid w:val="0000147C"/>
    <w:rsid w:val="00002989"/>
    <w:rsid w:val="000126C2"/>
    <w:rsid w:val="000453FF"/>
    <w:rsid w:val="000571E8"/>
    <w:rsid w:val="00067E73"/>
    <w:rsid w:val="000764E9"/>
    <w:rsid w:val="000B7FCF"/>
    <w:rsid w:val="000D0E49"/>
    <w:rsid w:val="000D7BF8"/>
    <w:rsid w:val="00113613"/>
    <w:rsid w:val="00116A36"/>
    <w:rsid w:val="00132128"/>
    <w:rsid w:val="00172CFB"/>
    <w:rsid w:val="001850C6"/>
    <w:rsid w:val="00192394"/>
    <w:rsid w:val="001D3CB8"/>
    <w:rsid w:val="001E0491"/>
    <w:rsid w:val="001E2D67"/>
    <w:rsid w:val="001E3F10"/>
    <w:rsid w:val="001E5264"/>
    <w:rsid w:val="001E52F3"/>
    <w:rsid w:val="001F525D"/>
    <w:rsid w:val="00212D1E"/>
    <w:rsid w:val="00221B42"/>
    <w:rsid w:val="0023629D"/>
    <w:rsid w:val="00242562"/>
    <w:rsid w:val="0025216B"/>
    <w:rsid w:val="00265487"/>
    <w:rsid w:val="002D721C"/>
    <w:rsid w:val="002E58DE"/>
    <w:rsid w:val="002F2267"/>
    <w:rsid w:val="002F268D"/>
    <w:rsid w:val="00315975"/>
    <w:rsid w:val="00337245"/>
    <w:rsid w:val="00345724"/>
    <w:rsid w:val="00377809"/>
    <w:rsid w:val="00392F27"/>
    <w:rsid w:val="003974FD"/>
    <w:rsid w:val="003B7F1E"/>
    <w:rsid w:val="00412674"/>
    <w:rsid w:val="00420E29"/>
    <w:rsid w:val="0046046F"/>
    <w:rsid w:val="00461051"/>
    <w:rsid w:val="004B5F52"/>
    <w:rsid w:val="004C6729"/>
    <w:rsid w:val="004D797C"/>
    <w:rsid w:val="004F0FD9"/>
    <w:rsid w:val="00546D78"/>
    <w:rsid w:val="0054792C"/>
    <w:rsid w:val="00563737"/>
    <w:rsid w:val="005711D4"/>
    <w:rsid w:val="00584EDB"/>
    <w:rsid w:val="005A2073"/>
    <w:rsid w:val="005A25A3"/>
    <w:rsid w:val="0061346A"/>
    <w:rsid w:val="006438F4"/>
    <w:rsid w:val="006572AA"/>
    <w:rsid w:val="006626A1"/>
    <w:rsid w:val="0066364D"/>
    <w:rsid w:val="00665437"/>
    <w:rsid w:val="00690D82"/>
    <w:rsid w:val="00693AAC"/>
    <w:rsid w:val="006A66A0"/>
    <w:rsid w:val="006B0EFF"/>
    <w:rsid w:val="006C38BF"/>
    <w:rsid w:val="006C7164"/>
    <w:rsid w:val="006D582F"/>
    <w:rsid w:val="007C5348"/>
    <w:rsid w:val="007D2211"/>
    <w:rsid w:val="00847F25"/>
    <w:rsid w:val="008536CC"/>
    <w:rsid w:val="00864C9F"/>
    <w:rsid w:val="00896177"/>
    <w:rsid w:val="008966A7"/>
    <w:rsid w:val="008B58A9"/>
    <w:rsid w:val="008E617E"/>
    <w:rsid w:val="008E746E"/>
    <w:rsid w:val="00921383"/>
    <w:rsid w:val="00933465"/>
    <w:rsid w:val="00937B40"/>
    <w:rsid w:val="00960834"/>
    <w:rsid w:val="00962EFF"/>
    <w:rsid w:val="009D1B69"/>
    <w:rsid w:val="009F20BF"/>
    <w:rsid w:val="00A362C8"/>
    <w:rsid w:val="00A657D3"/>
    <w:rsid w:val="00A6638F"/>
    <w:rsid w:val="00A71F65"/>
    <w:rsid w:val="00A82209"/>
    <w:rsid w:val="00A86A81"/>
    <w:rsid w:val="00A91657"/>
    <w:rsid w:val="00AA299A"/>
    <w:rsid w:val="00AC2C69"/>
    <w:rsid w:val="00AC72E7"/>
    <w:rsid w:val="00AF42EF"/>
    <w:rsid w:val="00AF5AF5"/>
    <w:rsid w:val="00B22B86"/>
    <w:rsid w:val="00B66D1C"/>
    <w:rsid w:val="00B977A1"/>
    <w:rsid w:val="00BA1674"/>
    <w:rsid w:val="00BA722D"/>
    <w:rsid w:val="00BC4A52"/>
    <w:rsid w:val="00C91F6F"/>
    <w:rsid w:val="00CB47F6"/>
    <w:rsid w:val="00CC1CDE"/>
    <w:rsid w:val="00CC6936"/>
    <w:rsid w:val="00CC6FF6"/>
    <w:rsid w:val="00CD3537"/>
    <w:rsid w:val="00CD5881"/>
    <w:rsid w:val="00CE3604"/>
    <w:rsid w:val="00D30B7D"/>
    <w:rsid w:val="00D46FF4"/>
    <w:rsid w:val="00D56FCD"/>
    <w:rsid w:val="00D62D11"/>
    <w:rsid w:val="00D636FF"/>
    <w:rsid w:val="00D74901"/>
    <w:rsid w:val="00DA55DE"/>
    <w:rsid w:val="00DD48BA"/>
    <w:rsid w:val="00DD520D"/>
    <w:rsid w:val="00E06D08"/>
    <w:rsid w:val="00E214CA"/>
    <w:rsid w:val="00E21B06"/>
    <w:rsid w:val="00E2431A"/>
    <w:rsid w:val="00E36F83"/>
    <w:rsid w:val="00E448B7"/>
    <w:rsid w:val="00E67FCB"/>
    <w:rsid w:val="00E812EA"/>
    <w:rsid w:val="00EA2AF4"/>
    <w:rsid w:val="00EA429D"/>
    <w:rsid w:val="00EC0F19"/>
    <w:rsid w:val="00EC2A65"/>
    <w:rsid w:val="00ED10A5"/>
    <w:rsid w:val="00ED1731"/>
    <w:rsid w:val="00EE2FA2"/>
    <w:rsid w:val="00F152A5"/>
    <w:rsid w:val="00F16D95"/>
    <w:rsid w:val="00F21C41"/>
    <w:rsid w:val="00F3232D"/>
    <w:rsid w:val="00F40E9C"/>
    <w:rsid w:val="00F51922"/>
    <w:rsid w:val="00F6112A"/>
    <w:rsid w:val="00F706EE"/>
    <w:rsid w:val="00FB09CD"/>
    <w:rsid w:val="00FC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ECD55"/>
  <w15:chartTrackingRefBased/>
  <w15:docId w15:val="{80AAB619-4E9F-4D56-B54A-99C4860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n-location">
    <w:name w:val="xn-location"/>
    <w:basedOn w:val="DefaultParagraphFont"/>
    <w:rsid w:val="005A25A3"/>
  </w:style>
  <w:style w:type="paragraph" w:styleId="Header">
    <w:name w:val="header"/>
    <w:basedOn w:val="Normal"/>
    <w:link w:val="HeaderChar"/>
    <w:uiPriority w:val="99"/>
    <w:unhideWhenUsed/>
    <w:rsid w:val="001E2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67"/>
  </w:style>
  <w:style w:type="paragraph" w:styleId="Footer">
    <w:name w:val="footer"/>
    <w:basedOn w:val="Normal"/>
    <w:link w:val="FooterChar"/>
    <w:uiPriority w:val="99"/>
    <w:unhideWhenUsed/>
    <w:rsid w:val="001E2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67"/>
  </w:style>
  <w:style w:type="paragraph" w:styleId="ListParagraph">
    <w:name w:val="List Paragraph"/>
    <w:basedOn w:val="Normal"/>
    <w:uiPriority w:val="34"/>
    <w:qFormat/>
    <w:rsid w:val="001E2D67"/>
    <w:pPr>
      <w:ind w:left="720"/>
      <w:contextualSpacing/>
    </w:pPr>
  </w:style>
  <w:style w:type="character" w:styleId="Strong">
    <w:name w:val="Strong"/>
    <w:basedOn w:val="DefaultParagraphFont"/>
    <w:uiPriority w:val="22"/>
    <w:qFormat/>
    <w:rsid w:val="003B7F1E"/>
    <w:rPr>
      <w:b/>
      <w:bCs/>
    </w:rPr>
  </w:style>
  <w:style w:type="character" w:styleId="Hyperlink">
    <w:name w:val="Hyperlink"/>
    <w:basedOn w:val="DefaultParagraphFont"/>
    <w:uiPriority w:val="99"/>
    <w:unhideWhenUsed/>
    <w:rsid w:val="000B7FCF"/>
    <w:rPr>
      <w:color w:val="0563C1" w:themeColor="hyperlink"/>
      <w:u w:val="single"/>
    </w:rPr>
  </w:style>
  <w:style w:type="paragraph" w:styleId="NoSpacing">
    <w:name w:val="No Spacing"/>
    <w:uiPriority w:val="1"/>
    <w:qFormat/>
    <w:rsid w:val="00E214CA"/>
    <w:pPr>
      <w:spacing w:after="0" w:line="240" w:lineRule="auto"/>
    </w:pPr>
  </w:style>
  <w:style w:type="character" w:styleId="UnresolvedMention">
    <w:name w:val="Unresolved Mention"/>
    <w:basedOn w:val="DefaultParagraphFont"/>
    <w:uiPriority w:val="99"/>
    <w:semiHidden/>
    <w:unhideWhenUsed/>
    <w:rsid w:val="0064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532">
      <w:bodyDiv w:val="1"/>
      <w:marLeft w:val="0"/>
      <w:marRight w:val="0"/>
      <w:marTop w:val="0"/>
      <w:marBottom w:val="0"/>
      <w:divBdr>
        <w:top w:val="none" w:sz="0" w:space="0" w:color="auto"/>
        <w:left w:val="none" w:sz="0" w:space="0" w:color="auto"/>
        <w:bottom w:val="none" w:sz="0" w:space="0" w:color="auto"/>
        <w:right w:val="none" w:sz="0" w:space="0" w:color="auto"/>
      </w:divBdr>
    </w:div>
    <w:div w:id="1060402682">
      <w:bodyDiv w:val="1"/>
      <w:marLeft w:val="0"/>
      <w:marRight w:val="0"/>
      <w:marTop w:val="0"/>
      <w:marBottom w:val="0"/>
      <w:divBdr>
        <w:top w:val="none" w:sz="0" w:space="0" w:color="auto"/>
        <w:left w:val="none" w:sz="0" w:space="0" w:color="auto"/>
        <w:bottom w:val="none" w:sz="0" w:space="0" w:color="auto"/>
        <w:right w:val="none" w:sz="0" w:space="0" w:color="auto"/>
      </w:divBdr>
      <w:divsChild>
        <w:div w:id="499547192">
          <w:marLeft w:val="0"/>
          <w:marRight w:val="0"/>
          <w:marTop w:val="0"/>
          <w:marBottom w:val="0"/>
          <w:divBdr>
            <w:top w:val="none" w:sz="0" w:space="0" w:color="auto"/>
            <w:left w:val="none" w:sz="0" w:space="0" w:color="auto"/>
            <w:bottom w:val="none" w:sz="0" w:space="0" w:color="auto"/>
            <w:right w:val="none" w:sz="0" w:space="0" w:color="auto"/>
          </w:divBdr>
        </w:div>
        <w:div w:id="733624018">
          <w:marLeft w:val="0"/>
          <w:marRight w:val="0"/>
          <w:marTop w:val="0"/>
          <w:marBottom w:val="0"/>
          <w:divBdr>
            <w:top w:val="none" w:sz="0" w:space="0" w:color="auto"/>
            <w:left w:val="none" w:sz="0" w:space="0" w:color="auto"/>
            <w:bottom w:val="none" w:sz="0" w:space="0" w:color="auto"/>
            <w:right w:val="none" w:sz="0" w:space="0" w:color="auto"/>
          </w:divBdr>
        </w:div>
      </w:divsChild>
    </w:div>
    <w:div w:id="1095828897">
      <w:bodyDiv w:val="1"/>
      <w:marLeft w:val="0"/>
      <w:marRight w:val="0"/>
      <w:marTop w:val="0"/>
      <w:marBottom w:val="0"/>
      <w:divBdr>
        <w:top w:val="none" w:sz="0" w:space="0" w:color="auto"/>
        <w:left w:val="none" w:sz="0" w:space="0" w:color="auto"/>
        <w:bottom w:val="none" w:sz="0" w:space="0" w:color="auto"/>
        <w:right w:val="none" w:sz="0" w:space="0" w:color="auto"/>
      </w:divBdr>
      <w:divsChild>
        <w:div w:id="1559246737">
          <w:marLeft w:val="0"/>
          <w:marRight w:val="0"/>
          <w:marTop w:val="0"/>
          <w:marBottom w:val="0"/>
          <w:divBdr>
            <w:top w:val="none" w:sz="0" w:space="0" w:color="auto"/>
            <w:left w:val="none" w:sz="0" w:space="0" w:color="auto"/>
            <w:bottom w:val="none" w:sz="0" w:space="0" w:color="auto"/>
            <w:right w:val="none" w:sz="0" w:space="0" w:color="auto"/>
          </w:divBdr>
          <w:divsChild>
            <w:div w:id="1810004609">
              <w:marLeft w:val="0"/>
              <w:marRight w:val="0"/>
              <w:marTop w:val="0"/>
              <w:marBottom w:val="0"/>
              <w:divBdr>
                <w:top w:val="none" w:sz="0" w:space="0" w:color="auto"/>
                <w:left w:val="none" w:sz="0" w:space="0" w:color="auto"/>
                <w:bottom w:val="none" w:sz="0" w:space="0" w:color="auto"/>
                <w:right w:val="none" w:sz="0" w:space="0" w:color="auto"/>
              </w:divBdr>
              <w:divsChild>
                <w:div w:id="308440445">
                  <w:marLeft w:val="0"/>
                  <w:marRight w:val="0"/>
                  <w:marTop w:val="0"/>
                  <w:marBottom w:val="0"/>
                  <w:divBdr>
                    <w:top w:val="none" w:sz="0" w:space="0" w:color="auto"/>
                    <w:left w:val="none" w:sz="0" w:space="0" w:color="auto"/>
                    <w:bottom w:val="none" w:sz="0" w:space="0" w:color="auto"/>
                    <w:right w:val="none" w:sz="0" w:space="0" w:color="auto"/>
                  </w:divBdr>
                  <w:divsChild>
                    <w:div w:id="774206249">
                      <w:marLeft w:val="0"/>
                      <w:marRight w:val="0"/>
                      <w:marTop w:val="0"/>
                      <w:marBottom w:val="0"/>
                      <w:divBdr>
                        <w:top w:val="none" w:sz="0" w:space="0" w:color="auto"/>
                        <w:left w:val="none" w:sz="0" w:space="0" w:color="auto"/>
                        <w:bottom w:val="none" w:sz="0" w:space="0" w:color="auto"/>
                        <w:right w:val="none" w:sz="0" w:space="0" w:color="auto"/>
                      </w:divBdr>
                      <w:divsChild>
                        <w:div w:id="720639847">
                          <w:marLeft w:val="0"/>
                          <w:marRight w:val="0"/>
                          <w:marTop w:val="0"/>
                          <w:marBottom w:val="0"/>
                          <w:divBdr>
                            <w:top w:val="none" w:sz="0" w:space="0" w:color="auto"/>
                            <w:left w:val="none" w:sz="0" w:space="0" w:color="auto"/>
                            <w:bottom w:val="none" w:sz="0" w:space="0" w:color="auto"/>
                            <w:right w:val="none" w:sz="0" w:space="0" w:color="auto"/>
                          </w:divBdr>
                        </w:div>
                        <w:div w:id="827021650">
                          <w:marLeft w:val="0"/>
                          <w:marRight w:val="0"/>
                          <w:marTop w:val="0"/>
                          <w:marBottom w:val="0"/>
                          <w:divBdr>
                            <w:top w:val="none" w:sz="0" w:space="0" w:color="auto"/>
                            <w:left w:val="none" w:sz="0" w:space="0" w:color="auto"/>
                            <w:bottom w:val="none" w:sz="0" w:space="0" w:color="auto"/>
                            <w:right w:val="none" w:sz="0" w:space="0" w:color="auto"/>
                          </w:divBdr>
                        </w:div>
                        <w:div w:id="937059236">
                          <w:marLeft w:val="0"/>
                          <w:marRight w:val="0"/>
                          <w:marTop w:val="0"/>
                          <w:marBottom w:val="0"/>
                          <w:divBdr>
                            <w:top w:val="none" w:sz="0" w:space="0" w:color="auto"/>
                            <w:left w:val="none" w:sz="0" w:space="0" w:color="auto"/>
                            <w:bottom w:val="none" w:sz="0" w:space="0" w:color="auto"/>
                            <w:right w:val="none" w:sz="0" w:space="0" w:color="auto"/>
                          </w:divBdr>
                        </w:div>
                        <w:div w:id="1484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995796">
      <w:bodyDiv w:val="1"/>
      <w:marLeft w:val="0"/>
      <w:marRight w:val="0"/>
      <w:marTop w:val="0"/>
      <w:marBottom w:val="0"/>
      <w:divBdr>
        <w:top w:val="none" w:sz="0" w:space="0" w:color="auto"/>
        <w:left w:val="none" w:sz="0" w:space="0" w:color="auto"/>
        <w:bottom w:val="none" w:sz="0" w:space="0" w:color="auto"/>
        <w:right w:val="none" w:sz="0" w:space="0" w:color="auto"/>
      </w:divBdr>
    </w:div>
    <w:div w:id="21413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glaz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sgwinespirits/" TargetMode="External"/><Relationship Id="rId5" Type="http://schemas.openxmlformats.org/officeDocument/2006/relationships/footnotes" Target="footnotes.xml"/><Relationship Id="rId10" Type="http://schemas.openxmlformats.org/officeDocument/2006/relationships/hyperlink" Target="https://www.facebook.com/SGWineSpirits/" TargetMode="External"/><Relationship Id="rId4" Type="http://schemas.openxmlformats.org/officeDocument/2006/relationships/webSettings" Target="webSettings.xml"/><Relationship Id="rId9" Type="http://schemas.openxmlformats.org/officeDocument/2006/relationships/hyperlink" Target="https://twitter.com/SGWineSpir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3693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Haas</dc:creator>
  <cp:keywords/>
  <dc:description/>
  <cp:lastModifiedBy>Melissa Alonso</cp:lastModifiedBy>
  <cp:revision>2</cp:revision>
  <dcterms:created xsi:type="dcterms:W3CDTF">2026-01-29T20:54:00Z</dcterms:created>
  <dcterms:modified xsi:type="dcterms:W3CDTF">2026-01-29T20:54:00Z</dcterms:modified>
</cp:coreProperties>
</file>