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3999" w14:textId="549913F4" w:rsidR="0059285E" w:rsidRDefault="00E6084A" w:rsidP="00D57468">
      <w:pPr>
        <w:pStyle w:val="CenterBold"/>
        <w:contextualSpacing/>
      </w:pPr>
      <w:bookmarkStart w:id="0" w:name="_Hlk162339099"/>
      <w:r>
        <w:t xml:space="preserve">AMENDED AND RESTATED </w:t>
      </w:r>
      <w:r w:rsidR="00A83DB8" w:rsidRPr="00A83DB8">
        <w:t>BYLAWS</w:t>
      </w:r>
      <w:r w:rsidR="006358AD">
        <w:br/>
      </w:r>
      <w:r w:rsidR="00A83DB8" w:rsidRPr="00A83DB8">
        <w:t>OF</w:t>
      </w:r>
      <w:r w:rsidR="006358AD">
        <w:br/>
      </w:r>
      <w:r w:rsidR="000C1CE5">
        <w:t>ARDENT HEALTH</w:t>
      </w:r>
      <w:r w:rsidR="00A83DB8" w:rsidRPr="006358AD">
        <w:t>, INC.</w:t>
      </w:r>
    </w:p>
    <w:p w14:paraId="23CEB596" w14:textId="40486982" w:rsidR="00D57468" w:rsidRDefault="0059285E" w:rsidP="00D57468">
      <w:pPr>
        <w:pStyle w:val="CenterBold"/>
      </w:pPr>
      <w:r>
        <w:t>(</w:t>
      </w:r>
      <w:r w:rsidR="008F5171">
        <w:t>Ef</w:t>
      </w:r>
      <w:r w:rsidR="00DC178B">
        <w:t>f</w:t>
      </w:r>
      <w:r w:rsidR="008F5171">
        <w:t>ective</w:t>
      </w:r>
      <w:r>
        <w:t xml:space="preserve"> as of </w:t>
      </w:r>
      <w:r w:rsidR="008F5171">
        <w:t>June</w:t>
      </w:r>
      <w:r w:rsidR="00E6084A">
        <w:t xml:space="preserve"> </w:t>
      </w:r>
      <w:r w:rsidR="008F5171">
        <w:t>3</w:t>
      </w:r>
      <w:r>
        <w:t>, 202</w:t>
      </w:r>
      <w:r w:rsidR="00E6084A">
        <w:t>5</w:t>
      </w:r>
      <w:r>
        <w:t>)</w:t>
      </w:r>
    </w:p>
    <w:p w14:paraId="42AC0485" w14:textId="6CE3F6CE" w:rsidR="0059285E" w:rsidRPr="00700C24" w:rsidRDefault="0059285E" w:rsidP="0059285E">
      <w:pPr>
        <w:pStyle w:val="Heading1"/>
        <w:rPr>
          <w:b/>
        </w:rPr>
      </w:pPr>
      <w:r>
        <w:br/>
      </w:r>
      <w:r>
        <w:br/>
      </w:r>
      <w:r>
        <w:rPr>
          <w:b/>
        </w:rPr>
        <w:t>Offices</w:t>
      </w:r>
    </w:p>
    <w:p w14:paraId="4C197962" w14:textId="3758CDC1" w:rsidR="00A83DB8" w:rsidRDefault="00A83DB8" w:rsidP="006358AD">
      <w:pPr>
        <w:pStyle w:val="Heading2"/>
      </w:pPr>
      <w:r w:rsidRPr="00A83DB8">
        <w:rPr>
          <w:u w:val="single"/>
        </w:rPr>
        <w:t>Registered Offices</w:t>
      </w:r>
      <w:r w:rsidRPr="00A83DB8">
        <w:t xml:space="preserve">.  </w:t>
      </w:r>
      <w:r>
        <w:t xml:space="preserve">The registered office of </w:t>
      </w:r>
      <w:r w:rsidR="000C1CE5">
        <w:t>Ardent Health</w:t>
      </w:r>
      <w:r>
        <w:t>, Inc. (the “</w:t>
      </w:r>
      <w:r w:rsidRPr="00983A25">
        <w:rPr>
          <w:b/>
          <w:bCs/>
          <w:i/>
          <w:iCs/>
        </w:rPr>
        <w:t>Corporation</w:t>
      </w:r>
      <w:r>
        <w:t xml:space="preserve">”) in the State of Delaware shall be located at </w:t>
      </w:r>
      <w:r w:rsidR="00727E8B">
        <w:t>251 Little Falls Drive</w:t>
      </w:r>
      <w:r w:rsidR="000C1CE5">
        <w:t>,</w:t>
      </w:r>
      <w:r w:rsidR="00727E8B">
        <w:t xml:space="preserve"> Wilmington,</w:t>
      </w:r>
      <w:r>
        <w:t xml:space="preserve"> Delaware 1980</w:t>
      </w:r>
      <w:r w:rsidR="0062483F">
        <w:t>8</w:t>
      </w:r>
      <w:r w:rsidR="00727E8B">
        <w:t>-1674 in New Castle County</w:t>
      </w:r>
      <w:r>
        <w:t xml:space="preserve">.  The name of the Corporation’s registered agent at such address shall be </w:t>
      </w:r>
      <w:r w:rsidR="0062483F">
        <w:t>Corporation Service Company</w:t>
      </w:r>
      <w:r w:rsidR="00EC0512">
        <w:t>.</w:t>
      </w:r>
      <w:r w:rsidR="00C873D0">
        <w:t xml:space="preserve">  </w:t>
      </w:r>
      <w:r>
        <w:t xml:space="preserve">The registered office and/or registered agent of the Corporation may be changed from time to time by action of the </w:t>
      </w:r>
      <w:r w:rsidR="00202E15">
        <w:t>Board</w:t>
      </w:r>
      <w:r w:rsidR="00575A74">
        <w:t xml:space="preserve"> </w:t>
      </w:r>
      <w:r w:rsidR="00202E15">
        <w:t xml:space="preserve">of Directors </w:t>
      </w:r>
      <w:r w:rsidR="00575A74">
        <w:t>of the Corporation (the “</w:t>
      </w:r>
      <w:r w:rsidR="00575A74" w:rsidRPr="00983A25">
        <w:rPr>
          <w:b/>
          <w:bCs/>
          <w:i/>
          <w:iCs/>
        </w:rPr>
        <w:t>Board</w:t>
      </w:r>
      <w:r w:rsidR="008D4C05">
        <w:rPr>
          <w:b/>
          <w:bCs/>
          <w:i/>
          <w:iCs/>
        </w:rPr>
        <w:t xml:space="preserve"> of Directors</w:t>
      </w:r>
      <w:r w:rsidR="00575A74">
        <w:t>”)</w:t>
      </w:r>
      <w:r>
        <w:t>.</w:t>
      </w:r>
    </w:p>
    <w:p w14:paraId="08527082" w14:textId="48CB1CCB" w:rsidR="00A83DB8" w:rsidRDefault="00A83DB8" w:rsidP="006358AD">
      <w:pPr>
        <w:pStyle w:val="Heading2"/>
      </w:pPr>
      <w:r w:rsidRPr="00A83DB8">
        <w:rPr>
          <w:u w:val="single"/>
        </w:rPr>
        <w:t>Other Offices</w:t>
      </w:r>
      <w:r w:rsidRPr="00A83DB8">
        <w:t xml:space="preserve">.  </w:t>
      </w:r>
      <w:r>
        <w:t xml:space="preserve">The Corporation may also have offices at such other places both within and without the State of Delaware as the </w:t>
      </w:r>
      <w:r w:rsidR="008D4C05">
        <w:t>Board of Directors</w:t>
      </w:r>
      <w:r>
        <w:t xml:space="preserve"> may from time to time determine or the business of the Corporation may require</w:t>
      </w:r>
      <w:r w:rsidR="00C873D0">
        <w:t>.</w:t>
      </w:r>
    </w:p>
    <w:p w14:paraId="5DB2DEC7" w14:textId="6AF3DDE1" w:rsidR="00A83DB8" w:rsidRDefault="00A83DB8" w:rsidP="006358AD">
      <w:pPr>
        <w:pStyle w:val="Heading2"/>
      </w:pPr>
      <w:r w:rsidRPr="00A83DB8">
        <w:rPr>
          <w:u w:val="single"/>
        </w:rPr>
        <w:t>Books</w:t>
      </w:r>
      <w:r w:rsidRPr="00A83DB8">
        <w:t xml:space="preserve">.  </w:t>
      </w:r>
      <w:r>
        <w:t xml:space="preserve">The books of the Corporation may be kept within or without of the State of Delaware as the </w:t>
      </w:r>
      <w:r w:rsidR="008D4C05">
        <w:t>Board of Directors</w:t>
      </w:r>
      <w:r>
        <w:t xml:space="preserve"> may from time to time determine or the business of the Corporation may require.</w:t>
      </w:r>
    </w:p>
    <w:p w14:paraId="321950EF" w14:textId="77777777" w:rsidR="00A83DB8" w:rsidRPr="00700C24" w:rsidRDefault="006358AD" w:rsidP="006358AD">
      <w:pPr>
        <w:pStyle w:val="Heading1"/>
        <w:rPr>
          <w:b/>
        </w:rPr>
      </w:pPr>
      <w:r>
        <w:br/>
      </w:r>
      <w:r>
        <w:br/>
      </w:r>
      <w:r w:rsidR="00A83DB8" w:rsidRPr="00700C24">
        <w:rPr>
          <w:b/>
        </w:rPr>
        <w:t>Stockholders Meetings</w:t>
      </w:r>
    </w:p>
    <w:p w14:paraId="1042B619" w14:textId="619F83BB" w:rsidR="00A83DB8" w:rsidRDefault="00A83DB8" w:rsidP="006358AD">
      <w:pPr>
        <w:pStyle w:val="Heading2"/>
        <w:keepNext/>
      </w:pPr>
      <w:r w:rsidRPr="006358AD">
        <w:rPr>
          <w:u w:val="single"/>
        </w:rPr>
        <w:t>Annual Meetings</w:t>
      </w:r>
      <w:r w:rsidRPr="00A83DB8">
        <w:t>.</w:t>
      </w:r>
    </w:p>
    <w:p w14:paraId="6A508551" w14:textId="70FBA267" w:rsidR="00A83DB8" w:rsidRDefault="00A83DB8" w:rsidP="006358AD">
      <w:pPr>
        <w:pStyle w:val="Heading3"/>
      </w:pPr>
      <w:r>
        <w:t>An annual meeting of stockholders shall be held for the election of directors and the transaction of such other business as may properly be brought before the meeting in accordance with these Bylaws at such date</w:t>
      </w:r>
      <w:r w:rsidR="00F96DA4">
        <w:t>, time and place, if any,</w:t>
      </w:r>
      <w:r>
        <w:t xml:space="preserve"> as may be fixed by resolution of the </w:t>
      </w:r>
      <w:r w:rsidR="008D4C05">
        <w:t>Board of Directors</w:t>
      </w:r>
      <w:r>
        <w:t xml:space="preserve"> </w:t>
      </w:r>
      <w:r w:rsidR="008D4C05">
        <w:t xml:space="preserve">of the Corporation </w:t>
      </w:r>
      <w:r>
        <w:t>from time to time.</w:t>
      </w:r>
    </w:p>
    <w:p w14:paraId="2E176305" w14:textId="1CCE3CB1" w:rsidR="00A83DB8" w:rsidRDefault="00A83DB8" w:rsidP="006358AD">
      <w:pPr>
        <w:pStyle w:val="Heading3"/>
      </w:pPr>
      <w:r>
        <w:t xml:space="preserve">Only such business (other than stockholder nominations of directors, which shall be made in compliance with, and shall be exclusively governed by, </w:t>
      </w:r>
      <w:r w:rsidRPr="00F032E3">
        <w:rPr>
          <w:u w:val="single"/>
        </w:rPr>
        <w:t>Section 3.1(</w:t>
      </w:r>
      <w:r w:rsidR="002204B1">
        <w:rPr>
          <w:u w:val="single"/>
        </w:rPr>
        <w:t>c</w:t>
      </w:r>
      <w:r w:rsidRPr="00F032E3">
        <w:rPr>
          <w:u w:val="single"/>
        </w:rPr>
        <w:t>)</w:t>
      </w:r>
      <w:r>
        <w:t>) shall be conducted at an annual meeting of stockholders as shall have been properly brought before the meeting.  For business to be properly brought before the meeting, it must be (</w:t>
      </w:r>
      <w:proofErr w:type="spellStart"/>
      <w:r>
        <w:t>i</w:t>
      </w:r>
      <w:proofErr w:type="spellEnd"/>
      <w:r>
        <w:t xml:space="preserve">) authorized by the </w:t>
      </w:r>
      <w:r w:rsidR="008D4C05">
        <w:t>Board of Directors</w:t>
      </w:r>
      <w:r>
        <w:t xml:space="preserve"> and specified in the notice, or a supplemental notice, of the meeting, (ii) otherwise brought before the meeting by or at the direction of the </w:t>
      </w:r>
      <w:r w:rsidR="008D4C05">
        <w:t>Board of Directors</w:t>
      </w:r>
      <w:r>
        <w:t xml:space="preserve">, or (iii) otherwise properly brought before the meeting by a stockholder of the Corporation who was a stockholder of record both at the time of giving of notice by the stockholder as provided for in this </w:t>
      </w:r>
      <w:r w:rsidRPr="008C3789">
        <w:rPr>
          <w:u w:val="single"/>
        </w:rPr>
        <w:t>Section 2.1(b)</w:t>
      </w:r>
      <w:r>
        <w:t xml:space="preserve"> and at the time of the annual meeting of stockholders, who is entitled to vote at the meeting on any such business and who has complied with the notice and other requirements set forth in these Bylaws; clause (iii) shall be the exclusive means for a stockholder to submit such </w:t>
      </w:r>
      <w:r>
        <w:lastRenderedPageBreak/>
        <w:t>business (other than proposals properly brought under Rule 14a-8 under the Securities Exchange Act of 1934, as amended (the “</w:t>
      </w:r>
      <w:r w:rsidRPr="005F7F71">
        <w:rPr>
          <w:b/>
          <w:bCs w:val="0"/>
          <w:i/>
          <w:iCs/>
        </w:rPr>
        <w:t>Exchange Act</w:t>
      </w:r>
      <w:r>
        <w:t>”), and included in the Corporation’s notice of the meeting, which proposals are not governed by these Bylaws) before an annual meeting of stockholders.</w:t>
      </w:r>
    </w:p>
    <w:p w14:paraId="523E948D" w14:textId="2A54A2C8" w:rsidR="00A83DB8" w:rsidRPr="00983A25" w:rsidRDefault="00A83DB8" w:rsidP="0018460A">
      <w:pPr>
        <w:pStyle w:val="Heading3"/>
        <w:keepNext/>
        <w:rPr>
          <w:color w:val="F79646" w:themeColor="accent6"/>
        </w:rPr>
      </w:pPr>
      <w:r>
        <w:t xml:space="preserve">For business to be properly brought before an annual meeting by a stockholder pursuant to </w:t>
      </w:r>
      <w:r w:rsidRPr="008C3789">
        <w:rPr>
          <w:u w:val="single"/>
        </w:rPr>
        <w:t>Section 2.1(b)(iii)</w:t>
      </w:r>
      <w:r>
        <w:t>, the stockholder must have given timely written notice thereof to the Secretary of the Corporation as hereinafter provided</w:t>
      </w:r>
      <w:r w:rsidR="006848EA">
        <w:t xml:space="preserve"> and</w:t>
      </w:r>
      <w:r w:rsidR="00062244">
        <w:t xml:space="preserve"> </w:t>
      </w:r>
      <w:r>
        <w:t xml:space="preserve">such proposal must otherwise be a proper subject for action by the Corporation’s stockholders.  To be timely, a stockholder’s written notice shall set forth all information required under this </w:t>
      </w:r>
      <w:r w:rsidRPr="008C3789">
        <w:rPr>
          <w:u w:val="single"/>
        </w:rPr>
        <w:t>Section 2.1(c)</w:t>
      </w:r>
      <w:r>
        <w:t xml:space="preserve"> and shall be delivered or mailed to and received at the principal executive offices of the Corporation not less than 90 days nor more than 120 days prior to the first anniversary of the date on which the Corporation first mailed its proxy materials or a notice of availability of proxy materials (whichever is earlier) for the immediately preceding year’s annual meeting; </w:t>
      </w:r>
      <w:r w:rsidRPr="00A83DB8">
        <w:rPr>
          <w:u w:val="single"/>
        </w:rPr>
        <w:t>provided</w:t>
      </w:r>
      <w:r w:rsidRPr="00A83DB8">
        <w:t xml:space="preserve">, </w:t>
      </w:r>
      <w:r w:rsidRPr="00A83DB8">
        <w:rPr>
          <w:u w:val="single"/>
        </w:rPr>
        <w:t>however</w:t>
      </w:r>
      <w:r w:rsidRPr="006358AD">
        <w:t>, t</w:t>
      </w:r>
      <w:r>
        <w:t xml:space="preserve">hat in the event that no annual meeting was held in the previous year or the annual meeting is called for a date that is not within 30 days from the first anniversary of the immediately preceding year’s annual meeting date, written notice by a stockholder in order to be timely must be received </w:t>
      </w:r>
      <w:proofErr w:type="spellStart"/>
      <w:r>
        <w:t>not</w:t>
      </w:r>
      <w:proofErr w:type="spellEnd"/>
      <w:r>
        <w:t xml:space="preserve"> earlier than the 120</w:t>
      </w:r>
      <w:r w:rsidR="002204B1">
        <w:t>th</w:t>
      </w:r>
      <w:r>
        <w:t> day before the</w:t>
      </w:r>
      <w:r w:rsidR="006358AD">
        <w:t xml:space="preserve"> </w:t>
      </w:r>
      <w:r>
        <w:t>date of such annual meeting and not later than the</w:t>
      </w:r>
      <w:r w:rsidR="00455AB0">
        <w:t xml:space="preserve"> </w:t>
      </w:r>
      <w:r>
        <w:t>later of the 90</w:t>
      </w:r>
      <w:r w:rsidR="002204B1">
        <w:t>th</w:t>
      </w:r>
      <w:r>
        <w:t xml:space="preserve"> day before the date of such annual meeting, as originally convened, or the </w:t>
      </w:r>
      <w:r w:rsidR="006306CE">
        <w:t xml:space="preserve">close of business on the </w:t>
      </w:r>
      <w:r w:rsidR="003940C0">
        <w:t>tenth</w:t>
      </w:r>
      <w:r w:rsidR="00455AB0" w:rsidRPr="000B676C">
        <w:t xml:space="preserve"> </w:t>
      </w:r>
      <w:r w:rsidRPr="000B676C">
        <w:t>day following the day on which the first public disclosure of the date of such annual meeting was made</w:t>
      </w:r>
      <w:r>
        <w:t xml:space="preserve">.  In no event shall the public disclosure of an adjournment or postponement of an annual meeting commence a new time period for the giving of stockholder’s notice as described above.  </w:t>
      </w:r>
      <w:r w:rsidR="00743738">
        <w:t>A</w:t>
      </w:r>
      <w:r w:rsidRPr="00983A25">
        <w:rPr>
          <w:color w:val="F79646" w:themeColor="accent6"/>
        </w:rPr>
        <w:t xml:space="preserve"> </w:t>
      </w:r>
      <w:r w:rsidRPr="00983A25">
        <w:rPr>
          <w:color w:val="000000" w:themeColor="text1"/>
        </w:rPr>
        <w:t xml:space="preserve">stockholder’s notice to the Secretary delivered pursuant to this </w:t>
      </w:r>
      <w:r w:rsidRPr="00983A25">
        <w:rPr>
          <w:color w:val="000000" w:themeColor="text1"/>
          <w:u w:val="single"/>
        </w:rPr>
        <w:t>Section 2.1(c)</w:t>
      </w:r>
      <w:r w:rsidRPr="00983A25">
        <w:rPr>
          <w:color w:val="000000" w:themeColor="text1"/>
        </w:rPr>
        <w:t xml:space="preserve"> shall set forth:</w:t>
      </w:r>
    </w:p>
    <w:p w14:paraId="45D5C7FA" w14:textId="66668976" w:rsidR="00A83DB8" w:rsidRDefault="00A83DB8" w:rsidP="0018460A">
      <w:pPr>
        <w:pStyle w:val="Heading4"/>
      </w:pPr>
      <w:r>
        <w:t xml:space="preserve">as to each matter the stockholder proposes to bring before the meeting, (A) a description of the proposal or business (including the complete text of any resolutions to be presented at the annual meeting, and, in the event that such business includes a proposal to amend </w:t>
      </w:r>
      <w:r w:rsidR="000B676C">
        <w:t xml:space="preserve">the Certificate of Incorporation </w:t>
      </w:r>
      <w:r w:rsidR="00EC0512">
        <w:t>(</w:t>
      </w:r>
      <w:r w:rsidR="006D7534">
        <w:t xml:space="preserve">the </w:t>
      </w:r>
      <w:r w:rsidR="00EC0512">
        <w:t>“</w:t>
      </w:r>
      <w:r w:rsidR="00EC0512" w:rsidRPr="005F7F71">
        <w:rPr>
          <w:b/>
          <w:bCs w:val="0"/>
          <w:i/>
          <w:iCs w:val="0"/>
        </w:rPr>
        <w:t>Certificate of Incorporation</w:t>
      </w:r>
      <w:r w:rsidR="00EC0512">
        <w:t xml:space="preserve">”) </w:t>
      </w:r>
      <w:r w:rsidR="004160ED" w:rsidRPr="00EC0512">
        <w:t>of</w:t>
      </w:r>
      <w:r w:rsidR="004160ED">
        <w:t xml:space="preserve"> th</w:t>
      </w:r>
      <w:r w:rsidR="00B716EA">
        <w:t xml:space="preserve">e </w:t>
      </w:r>
      <w:r w:rsidR="004160ED">
        <w:t xml:space="preserve">Corporation </w:t>
      </w:r>
      <w:r w:rsidR="000B676C">
        <w:t xml:space="preserve">or </w:t>
      </w:r>
      <w:r>
        <w:t>these Bylaws, the text of the proposed amendment) desired to be brought before the annual meeting, (B) the reasons for conducting such business at the annual meeting, (C) any material interest in such business of such stockholder or any Stockholder Associated Person (as defined below), individually or in the aggregate, including any anticipated benefit to the stockholder or the Stockholder Associated Person therefrom</w:t>
      </w:r>
      <w:r w:rsidR="00B716EA">
        <w:t>,</w:t>
      </w:r>
      <w:r w:rsidR="009E581B">
        <w:t xml:space="preserve"> and (D)</w:t>
      </w:r>
      <w:r w:rsidR="009E581B" w:rsidRPr="009E581B">
        <w:t xml:space="preserve"> all other information relating to such business that would be required to be disclosed in a proxy statement or other filing required to be made by such </w:t>
      </w:r>
      <w:r w:rsidR="00743738">
        <w:t>stockholder</w:t>
      </w:r>
      <w:r w:rsidR="009E581B" w:rsidRPr="009E581B">
        <w:t xml:space="preserve"> or any Stockholder Associated Person</w:t>
      </w:r>
      <w:r w:rsidR="009E581B">
        <w:t xml:space="preserve"> </w:t>
      </w:r>
      <w:r w:rsidR="009E581B" w:rsidRPr="009E581B">
        <w:t xml:space="preserve">in connection with the solicitation of proxies in support of such proposed business by such </w:t>
      </w:r>
      <w:r w:rsidR="00743738">
        <w:t>stockholder</w:t>
      </w:r>
      <w:r w:rsidR="009E581B" w:rsidRPr="009E581B">
        <w:t xml:space="preserve"> or any Stockholder Associated Person pursuant to </w:t>
      </w:r>
      <w:r w:rsidR="00330B84">
        <w:t>Section 14 of the Exchange Act and the rules and regulations promulgated thereunder (collectively, the “</w:t>
      </w:r>
      <w:r w:rsidR="00330B84" w:rsidRPr="00983A25">
        <w:rPr>
          <w:b/>
          <w:bCs w:val="0"/>
          <w:i/>
          <w:iCs w:val="0"/>
        </w:rPr>
        <w:t>Proxy Rules</w:t>
      </w:r>
      <w:r w:rsidR="00330B84">
        <w:t>”)</w:t>
      </w:r>
      <w:r w:rsidR="009E581B">
        <w:t xml:space="preserve">; </w:t>
      </w:r>
    </w:p>
    <w:p w14:paraId="3565AB18" w14:textId="30705AB7" w:rsidR="00A83DB8" w:rsidRDefault="00A83DB8" w:rsidP="0018460A">
      <w:pPr>
        <w:pStyle w:val="Heading4"/>
      </w:pPr>
      <w:r>
        <w:t>to the extent known by the stockholder giving the notice, the name and address of any other stockholder supporting the proposal of business on the date of such stockholder’s notice;</w:t>
      </w:r>
    </w:p>
    <w:p w14:paraId="1861996E" w14:textId="08B82D76" w:rsidR="00A83DB8" w:rsidRDefault="00A83DB8" w:rsidP="0018460A">
      <w:pPr>
        <w:pStyle w:val="Heading4"/>
        <w:keepNext/>
      </w:pPr>
      <w:r>
        <w:lastRenderedPageBreak/>
        <w:t>as to the stockholder giving the notice and any Stockholder Associated Person:</w:t>
      </w:r>
    </w:p>
    <w:p w14:paraId="2C4CBA89" w14:textId="77777777" w:rsidR="00B716EA" w:rsidRDefault="0042430B" w:rsidP="00B716EA">
      <w:pPr>
        <w:pStyle w:val="Heading5"/>
      </w:pPr>
      <w:r>
        <w:t>the name and address of such stockholder and each Stockholder Associated Person (including, as applicable, as they appear on the Corporation’s books and records)</w:t>
      </w:r>
      <w:r w:rsidR="00E50BA2">
        <w:t>;</w:t>
      </w:r>
    </w:p>
    <w:p w14:paraId="485ECE76" w14:textId="64FE7BEB" w:rsidR="00B716EA" w:rsidRDefault="00B716EA" w:rsidP="00B716EA">
      <w:pPr>
        <w:pStyle w:val="Heading5"/>
      </w:pPr>
      <w:r>
        <w:t>the class</w:t>
      </w:r>
      <w:r w:rsidR="00655444">
        <w:t xml:space="preserve"> or</w:t>
      </w:r>
      <w:r>
        <w:t xml:space="preserve"> series and number of shares of each class or series of capital stock (if any) of the Corporation that are, directly or indirectly, owned beneficially or of record (specifying the type of ownership) by such stockholder or any Stockholder Associated Person (including any right to acquire beneficial ownership at any time in the future, whether such right is exercisable immediately or only after the passage of time or the fulfillment of a condition); the date or dates on which such shares were acquired; and the investment intent of such acquisition; </w:t>
      </w:r>
    </w:p>
    <w:p w14:paraId="5AAE1224" w14:textId="77777777" w:rsidR="00B716EA" w:rsidRDefault="00B716EA" w:rsidP="00B716EA">
      <w:pPr>
        <w:pStyle w:val="Heading5"/>
      </w:pPr>
      <w:r>
        <w:t xml:space="preserve">the name of each nominee holder for, and number of, any securities of the Corporation owned beneficially but not of record by such stockholder or any Stockholder Associated Person and any pledge by such stockholder or any Stockholder Associated Person with respect to any of such securities; </w:t>
      </w:r>
    </w:p>
    <w:p w14:paraId="58820A5D" w14:textId="77777777" w:rsidR="00B716EA" w:rsidRDefault="00B716EA" w:rsidP="00B716EA">
      <w:pPr>
        <w:pStyle w:val="Heading5"/>
      </w:pPr>
      <w:r>
        <w:t>a complete and accurate description of all agreements, arrangements, or understandings, written or oral, (including any derivative or short positions, profit interests, hedging transactions, forwards, futures, swaps, options, warrants, convertible securities, stock appreciation, or similar rights, repurchase agreements, or arrangements, borrowed or loaned shares and so-called “stock borrowing” agreements or arrangements) that have been entered into by, or on behalf of, such stockholder or any Stockholder Associated Person, the effect or intent of which is to mitigate loss, manage risk, or benefit from changes in the price of any securities of the Corporation, or maintain, increase, or decrease the voting power of such stockholder or any Stockholder Associated Person with respect to securities of the Corporation, whether or not such instrument or right shall be subject to settlement in underlying shares of capital stock of the Corporation (any of the foregoing, a “</w:t>
      </w:r>
      <w:r w:rsidRPr="00AB7F92">
        <w:rPr>
          <w:b/>
          <w:bCs/>
          <w:i/>
          <w:iCs/>
        </w:rPr>
        <w:t>Derivative Instrument</w:t>
      </w:r>
      <w:r>
        <w:t xml:space="preserve">”); </w:t>
      </w:r>
    </w:p>
    <w:p w14:paraId="683CC15C" w14:textId="77777777" w:rsidR="004D2E4D" w:rsidRDefault="00B716EA" w:rsidP="00B716EA">
      <w:pPr>
        <w:pStyle w:val="Heading5"/>
      </w:pPr>
      <w:r>
        <w:t>any substantial interest, direct or indirect (including any existing or prospective commercial, business or contractual relationship with the Corporation), by security holdings or otherwise, of such stockholder or any Stockholder Associated Person in the Corporation or any affiliate thereof, other than an interest arising from the ownership of Corporation securities where such stockholder or such Stockholder Associated Person receives no extra or special benefit not shared on a pro rata basis by all other holders of the same class or series;</w:t>
      </w:r>
    </w:p>
    <w:p w14:paraId="7EBA582C" w14:textId="225C4389" w:rsidR="004D2E4D" w:rsidRDefault="00B716EA" w:rsidP="00B716EA">
      <w:pPr>
        <w:pStyle w:val="Heading5"/>
      </w:pPr>
      <w:r>
        <w:t>a complete and accurate description of all agreements, arrangements</w:t>
      </w:r>
      <w:r w:rsidR="004D2E4D">
        <w:t>,</w:t>
      </w:r>
      <w:r>
        <w:t xml:space="preserve"> or understandings, written or oral, (I) between or among such </w:t>
      </w:r>
      <w:r w:rsidR="004D2E4D">
        <w:t>stockholder</w:t>
      </w:r>
      <w:r>
        <w:t xml:space="preserve"> and any of the Stockholder Associated Persons or (II) between or among such </w:t>
      </w:r>
      <w:r w:rsidR="004D2E4D">
        <w:t>stockholder</w:t>
      </w:r>
      <w:r>
        <w:t xml:space="preserve"> or any Stockholder Associated Person and any other person or entity (naming each such person or entity), in each case, relating to the Corporation or its securities or the voting thereof, including (x) any proxy, agreement, arrangement, understanding</w:t>
      </w:r>
      <w:r w:rsidR="004D2E4D">
        <w:t>,</w:t>
      </w:r>
      <w:r>
        <w:t xml:space="preserve"> or relationship pursuant to which such </w:t>
      </w:r>
      <w:r w:rsidR="004D2E4D">
        <w:t>stockholder</w:t>
      </w:r>
      <w:r>
        <w:t xml:space="preserve"> or any Stockholder Associated Person, directly or indirectly, has a right to vote any security of the Corporation (other than any revocable proxy given in response to a solicitation made pursuant to, and in accordance with, the Proxy Rules by way of a solicitation statement filed on Schedule 14A) and (y) any agreement, arrangement</w:t>
      </w:r>
      <w:r w:rsidR="004D2E4D">
        <w:t>,</w:t>
      </w:r>
      <w:r>
        <w:t xml:space="preserve"> or understanding, written or oral, that such </w:t>
      </w:r>
      <w:r w:rsidR="004D2E4D">
        <w:t>stockholder</w:t>
      </w:r>
      <w:r>
        <w:t xml:space="preserve"> or any Stockholder Associated Person has with any stockholder of the Corporation (including the </w:t>
      </w:r>
      <w:r>
        <w:lastRenderedPageBreak/>
        <w:t xml:space="preserve">name of such stockholder) with respect to how such stockholder will vote such stockholder’s shares in the Corporation at any meeting of the Corporation’s stockholders or take other action in support of any Proposed Nominee </w:t>
      </w:r>
      <w:r w:rsidR="00F02481">
        <w:t xml:space="preserve">(as defined below) </w:t>
      </w:r>
      <w:r>
        <w:t xml:space="preserve">or other business, or other action to be taken, by such </w:t>
      </w:r>
      <w:r w:rsidR="004D2E4D">
        <w:t>stockholder</w:t>
      </w:r>
      <w:r>
        <w:t xml:space="preserve"> or any Stockholder Associated Person; </w:t>
      </w:r>
    </w:p>
    <w:p w14:paraId="7A26894F" w14:textId="77777777" w:rsidR="004D2E4D" w:rsidRDefault="00B716EA" w:rsidP="00B716EA">
      <w:pPr>
        <w:pStyle w:val="Heading5"/>
      </w:pPr>
      <w:r>
        <w:t xml:space="preserve">any rights to dividends on the shares of the Corporation owned beneficially by such </w:t>
      </w:r>
      <w:r w:rsidR="004D2E4D">
        <w:t>stockholder</w:t>
      </w:r>
      <w:r>
        <w:t xml:space="preserve"> or any Stockholder Associated Person that are separated or separable from the underlying shares of the Corporation; </w:t>
      </w:r>
    </w:p>
    <w:p w14:paraId="13720EA0" w14:textId="77777777" w:rsidR="004D2E4D" w:rsidRDefault="00B716EA" w:rsidP="00B716EA">
      <w:pPr>
        <w:pStyle w:val="Heading5"/>
      </w:pPr>
      <w:r>
        <w:t xml:space="preserve">any proportionate interest in shares of the Corporation or Derivative Instruments held, directly or indirectly, by a general or limited partnership, limited liability company or similar entity in which such </w:t>
      </w:r>
      <w:r w:rsidR="004D2E4D">
        <w:t>stockholder</w:t>
      </w:r>
      <w:r>
        <w:t xml:space="preserve"> or any Stockholder Associated Person (I) is a general partner or, directly or indirectly, beneficially owns an interest in a general partner of such general or limited partnership or (II) is the manager, managing member</w:t>
      </w:r>
      <w:r w:rsidR="004D2E4D">
        <w:t>,</w:t>
      </w:r>
      <w:r>
        <w:t xml:space="preserve"> or, directly or indirectly, beneficially owns an interest in the manager or managing member of such limited liability company or similar entity; </w:t>
      </w:r>
    </w:p>
    <w:p w14:paraId="547DC0F7" w14:textId="77777777" w:rsidR="004D2E4D" w:rsidRDefault="00B716EA" w:rsidP="00B716EA">
      <w:pPr>
        <w:pStyle w:val="Heading5"/>
      </w:pPr>
      <w:r>
        <w:t xml:space="preserve">any significant equity interests or any Derivative Instruments in any principal competitor of the Corporation held by such </w:t>
      </w:r>
      <w:r w:rsidR="004D2E4D">
        <w:t>stockholder</w:t>
      </w:r>
      <w:r>
        <w:t xml:space="preserve"> or any Stockholder Associated Person; </w:t>
      </w:r>
    </w:p>
    <w:p w14:paraId="44FE112F" w14:textId="77777777" w:rsidR="004D2E4D" w:rsidRDefault="00B716EA" w:rsidP="00B716EA">
      <w:pPr>
        <w:pStyle w:val="Heading5"/>
      </w:pPr>
      <w:r>
        <w:t xml:space="preserve">any direct or indirect interest of such </w:t>
      </w:r>
      <w:r w:rsidR="004D2E4D">
        <w:t>stockholder</w:t>
      </w:r>
      <w:r>
        <w:t xml:space="preserve"> or any Stockholder Associated Person in any agreement, arrangement</w:t>
      </w:r>
      <w:r w:rsidR="004D2E4D">
        <w:t>,</w:t>
      </w:r>
      <w:r>
        <w:t xml:space="preserve"> or understanding with the Corporation, any affiliate of the Corporation</w:t>
      </w:r>
      <w:r w:rsidR="004D2E4D">
        <w:t>,</w:t>
      </w:r>
      <w:r>
        <w:t xml:space="preserve"> or any principal competitor of the Corporation (including any employment agreement, collective bargaining agreement</w:t>
      </w:r>
      <w:r w:rsidR="004D2E4D">
        <w:t>,</w:t>
      </w:r>
      <w:r>
        <w:t xml:space="preserve"> or consulting agreement);</w:t>
      </w:r>
    </w:p>
    <w:p w14:paraId="41FBCD32" w14:textId="77777777" w:rsidR="004D2E4D" w:rsidRDefault="00B716EA" w:rsidP="00B716EA">
      <w:pPr>
        <w:pStyle w:val="Heading5"/>
      </w:pPr>
      <w:r>
        <w:t xml:space="preserve">a description of any material interest of such </w:t>
      </w:r>
      <w:r w:rsidR="004D2E4D">
        <w:t>stockholder</w:t>
      </w:r>
      <w:r>
        <w:t xml:space="preserve"> or any Stockholder Associated Person in the business proposed by such </w:t>
      </w:r>
      <w:r w:rsidR="004D2E4D">
        <w:t>stockholder</w:t>
      </w:r>
      <w:r>
        <w:t xml:space="preserve">, if any, or the election of any Proposed Nominee; </w:t>
      </w:r>
    </w:p>
    <w:p w14:paraId="3095CC87" w14:textId="77777777" w:rsidR="004D2E4D" w:rsidRDefault="00B716EA" w:rsidP="00B716EA">
      <w:pPr>
        <w:pStyle w:val="Heading5"/>
      </w:pPr>
      <w:r>
        <w:t xml:space="preserve">a representation that (I) neither such </w:t>
      </w:r>
      <w:r w:rsidR="004D2E4D">
        <w:t>stockholder</w:t>
      </w:r>
      <w:r>
        <w:t xml:space="preserve"> nor any Stockholder Associated Person has breached any agreement, arrangement</w:t>
      </w:r>
      <w:r w:rsidR="004D2E4D">
        <w:t>,</w:t>
      </w:r>
      <w:r>
        <w:t xml:space="preserve"> or understanding with the Corporation except as disclosed to the Corporation pursuant hereto and (II) such </w:t>
      </w:r>
      <w:r w:rsidR="004D2E4D">
        <w:t>stockholder</w:t>
      </w:r>
      <w:r>
        <w:t xml:space="preserve"> and each Stockholder Associated Person has complied, and will comply, with all applicable requirements of state law and the Exchange Act with respect to the matters set forth in this </w:t>
      </w:r>
      <w:r w:rsidRPr="00AB7F92">
        <w:rPr>
          <w:u w:val="single"/>
        </w:rPr>
        <w:t xml:space="preserve">Section </w:t>
      </w:r>
      <w:r w:rsidR="004D2E4D" w:rsidRPr="00AB7F92">
        <w:rPr>
          <w:u w:val="single"/>
        </w:rPr>
        <w:t>2.1</w:t>
      </w:r>
      <w:r>
        <w:t>;</w:t>
      </w:r>
    </w:p>
    <w:p w14:paraId="7973B668" w14:textId="77777777" w:rsidR="004D2E4D" w:rsidRDefault="00B716EA" w:rsidP="00B716EA">
      <w:pPr>
        <w:pStyle w:val="Heading5"/>
      </w:pPr>
      <w:r>
        <w:t xml:space="preserve">a complete and accurate description of any performance-related fees (other than asset-based fees) to which such </w:t>
      </w:r>
      <w:r w:rsidR="004D2E4D">
        <w:t>stockholder</w:t>
      </w:r>
      <w:r>
        <w:t xml:space="preserve"> or any Stockholder Associated Person may be entitled as a result of any increase or decrease in the value of the Corporation’s securities or any Derivative Instruments, including any such fees to which members of any Stockholder Associated Person’s immediate family sharing the same household may be entitled; </w:t>
      </w:r>
    </w:p>
    <w:p w14:paraId="1A7569C1" w14:textId="77777777" w:rsidR="004D2E4D" w:rsidRDefault="00B716EA" w:rsidP="00B716EA">
      <w:pPr>
        <w:pStyle w:val="Heading5"/>
      </w:pPr>
      <w:r>
        <w:t xml:space="preserve">(I) a description of the investment strategy or objective, if any, of such </w:t>
      </w:r>
      <w:r w:rsidR="004D2E4D">
        <w:t>stockholder</w:t>
      </w:r>
      <w:r>
        <w:t xml:space="preserve"> or any Stockholder Associated Person who is not an individual and (II) a copy of any presentation, document</w:t>
      </w:r>
      <w:r w:rsidR="004D2E4D">
        <w:t>,</w:t>
      </w:r>
      <w:r>
        <w:t xml:space="preserve"> or marketing material provided to third parties (including investors and potential investors) to solicit an investment in the </w:t>
      </w:r>
      <w:r w:rsidR="004D2E4D">
        <w:t>stockholder</w:t>
      </w:r>
      <w:r>
        <w:t xml:space="preserve"> or any Stockholder Associated Person that contains or describes the </w:t>
      </w:r>
      <w:r w:rsidR="004D2E4D">
        <w:t>stockholder’s</w:t>
      </w:r>
      <w:r>
        <w:t xml:space="preserve"> or such Stockholder Associated Person’s </w:t>
      </w:r>
      <w:r>
        <w:lastRenderedPageBreak/>
        <w:t xml:space="preserve">performance or the </w:t>
      </w:r>
      <w:r w:rsidR="004D2E4D">
        <w:t>stockholder</w:t>
      </w:r>
      <w:r>
        <w:t xml:space="preserve">’s or such Stockholder Associated Person’s investment thesis, plans or proposals with respect to the Corporation;  </w:t>
      </w:r>
    </w:p>
    <w:p w14:paraId="15C834E7" w14:textId="77777777" w:rsidR="004D2E4D" w:rsidRDefault="00B716EA" w:rsidP="00B716EA">
      <w:pPr>
        <w:pStyle w:val="Heading5"/>
      </w:pPr>
      <w:r>
        <w:t xml:space="preserve">all information that would be required to be set forth in a Schedule 13D filed pursuant to Rule 13d-1(a) under the Exchange Act or an amendment pursuant to Rule 13d-2(a) under the Exchange Act if such a statement were required to be filed under the Exchange Act by such </w:t>
      </w:r>
      <w:r w:rsidR="004D2E4D">
        <w:t>stockholder</w:t>
      </w:r>
      <w:r>
        <w:t xml:space="preserve"> or any Stockholder Associated Person, or such </w:t>
      </w:r>
      <w:r w:rsidR="004D2E4D">
        <w:t>stockholder</w:t>
      </w:r>
      <w:r>
        <w:t>’s or any Stockholder Associated Person’s associates, with respect to the Corporation (regardless of whether such person or entity is actually required to file a Schedule 13D), including a description of any agreement, arrangement</w:t>
      </w:r>
      <w:r w:rsidR="004D2E4D">
        <w:t>,</w:t>
      </w:r>
      <w:r>
        <w:t xml:space="preserve"> or understanding that would be required to be disclosed by such </w:t>
      </w:r>
      <w:r w:rsidR="004D2E4D">
        <w:t>stockholder</w:t>
      </w:r>
      <w:r>
        <w:t xml:space="preserve">, any Stockholder Associated Person or any of their respective associates pursuant to Item 5 or Item 6 of Schedule 13D; </w:t>
      </w:r>
    </w:p>
    <w:p w14:paraId="6834F354" w14:textId="77777777" w:rsidR="002E1847" w:rsidRDefault="00B716EA" w:rsidP="00B716EA">
      <w:pPr>
        <w:pStyle w:val="Heading5"/>
      </w:pPr>
      <w:r>
        <w:t xml:space="preserve">a certification that such </w:t>
      </w:r>
      <w:r w:rsidR="004D2E4D">
        <w:t>stockholder</w:t>
      </w:r>
      <w:r>
        <w:t xml:space="preserve"> and each Stockholder Associated Person has complied with all applicable federal, state and other legal requirements in connection with such </w:t>
      </w:r>
      <w:r w:rsidR="004D2E4D">
        <w:t>stockholder</w:t>
      </w:r>
      <w:r>
        <w:t xml:space="preserve">’s or Stockholder Associated Person’s acquisition of shares of capital stock or other securities of the Corporation and such </w:t>
      </w:r>
      <w:r w:rsidR="004D2E4D">
        <w:t>stockholder</w:t>
      </w:r>
      <w:r>
        <w:t xml:space="preserve">’s or Stockholder Associated Person’s acts or omissions as a stockholder of the Corporation, if such Stockholder Associated Person is or has been a stockholder of the Corporation; </w:t>
      </w:r>
    </w:p>
    <w:p w14:paraId="429B881B" w14:textId="77777777" w:rsidR="002E1847" w:rsidRDefault="00B716EA" w:rsidP="002E1847">
      <w:pPr>
        <w:pStyle w:val="Heading5"/>
      </w:pPr>
      <w:r>
        <w:t xml:space="preserve">(I) if the </w:t>
      </w:r>
      <w:r w:rsidR="002E1847">
        <w:t>stockholder</w:t>
      </w:r>
      <w:r>
        <w:t xml:space="preserve"> (or the beneficial owner(s) on whose behalf such </w:t>
      </w:r>
      <w:r w:rsidR="002E1847">
        <w:t>stockholder</w:t>
      </w:r>
      <w:r>
        <w:t xml:space="preserve"> is submitting a notice to the Corporation) is not a natural person, the identity of each natural person associated with such </w:t>
      </w:r>
      <w:r w:rsidR="002E1847">
        <w:t>stockholder</w:t>
      </w:r>
      <w:r>
        <w:t xml:space="preserve"> (or beneficial owner(s)) responsible for the formulation of and decision to propose the business or nomination to be brought before the meeting (such person or persons, the “</w:t>
      </w:r>
      <w:r w:rsidRPr="00AB7F92">
        <w:rPr>
          <w:b/>
          <w:bCs/>
          <w:i/>
          <w:iCs/>
        </w:rPr>
        <w:t>Responsible Person</w:t>
      </w:r>
      <w:r>
        <w:t xml:space="preserve">”), the manner in which such Responsible Person was selected, any fiduciary duties owed by such Responsible Person to the equity holders or other beneficiaries of such </w:t>
      </w:r>
      <w:r w:rsidR="002E1847">
        <w:t>stockholder</w:t>
      </w:r>
      <w:r>
        <w:t xml:space="preserve"> (or beneficial owner(s)), the qualifications and background of such Responsible Person and any material interests or relationships of such Responsible Person that are not shared generally by any other record or beneficial holder of the shares of any class or series of the capital stock of the Corporation and that reasonably could have influenced the decision of such </w:t>
      </w:r>
      <w:r w:rsidR="002E1847">
        <w:t>stockholder</w:t>
      </w:r>
      <w:r>
        <w:t xml:space="preserve"> (or beneficial owner(s)) to propose such business or nomination to be brought before the meeting</w:t>
      </w:r>
      <w:r w:rsidR="002E1847">
        <w:t>,</w:t>
      </w:r>
      <w:r>
        <w:t xml:space="preserve"> and (II) if the </w:t>
      </w:r>
      <w:r w:rsidR="002E1847">
        <w:t>stockholder</w:t>
      </w:r>
      <w:r>
        <w:t xml:space="preserve"> (or the beneficial owner(s) on whose behalf such </w:t>
      </w:r>
      <w:r w:rsidR="002E1847">
        <w:t>stockholder</w:t>
      </w:r>
      <w:r>
        <w:t xml:space="preserve"> is submitting a notice to the Corporation) is a natural person, the qualifications and background of such natural person and any material interests or relationships of such natural person that are not shared generally by any other record or beneficial holder of the shares of any class or series of the capital stock of the Corporation and that reasonably could have influenced the decision of such </w:t>
      </w:r>
      <w:r w:rsidR="002E1847">
        <w:t>stockholder</w:t>
      </w:r>
      <w:r>
        <w:t xml:space="preserve"> (or beneficial owner(s)) to propose such business or nomination to be brought before the meeting; and</w:t>
      </w:r>
    </w:p>
    <w:p w14:paraId="48B00F6F" w14:textId="59C174E8" w:rsidR="00B716EA" w:rsidRPr="00B716EA" w:rsidRDefault="00B716EA" w:rsidP="002E1847">
      <w:pPr>
        <w:pStyle w:val="Heading5"/>
      </w:pPr>
      <w:r>
        <w:t xml:space="preserve">all other information relating to such </w:t>
      </w:r>
      <w:r w:rsidR="002E1847">
        <w:t>stockholder</w:t>
      </w:r>
      <w:r>
        <w:t xml:space="preserve"> or any Stockholder Associated Person, or such </w:t>
      </w:r>
      <w:r w:rsidR="002E1847">
        <w:t>stockholder</w:t>
      </w:r>
      <w:r>
        <w:t xml:space="preserve">’s or any Stockholder Associated Person’s associates, that would be required to be disclosed in a proxy statement or other filing required to be made in connection with the solicitation of proxies in support of the business proposed by such </w:t>
      </w:r>
      <w:r w:rsidR="002E1847">
        <w:t>stockholder</w:t>
      </w:r>
      <w:r>
        <w:t>, if any, or for the election of any Proposed Nominee in a contested election or otherwise pursuant to the Proxy Rules;</w:t>
      </w:r>
    </w:p>
    <w:p w14:paraId="3312A846" w14:textId="5A14D28D" w:rsidR="00F66D77" w:rsidRPr="00F66D77" w:rsidRDefault="00F66D77" w:rsidP="00983A25">
      <w:pPr>
        <w:pStyle w:val="Heading5"/>
        <w:numPr>
          <w:ilvl w:val="0"/>
          <w:numId w:val="0"/>
        </w:numPr>
      </w:pPr>
      <w:bookmarkStart w:id="1" w:name="_cp_text_1_412"/>
      <w:r w:rsidRPr="00E2315B">
        <w:rPr>
          <w:u w:val="single"/>
        </w:rPr>
        <w:lastRenderedPageBreak/>
        <w:t>provided</w:t>
      </w:r>
      <w:r w:rsidRPr="00DA5697">
        <w:rPr>
          <w:spacing w:val="-3"/>
        </w:rPr>
        <w:t xml:space="preserve">, </w:t>
      </w:r>
      <w:r w:rsidRPr="00E2315B">
        <w:rPr>
          <w:spacing w:val="-3"/>
          <w:u w:val="single"/>
        </w:rPr>
        <w:t>however</w:t>
      </w:r>
      <w:r w:rsidRPr="00DA5697">
        <w:rPr>
          <w:spacing w:val="-3"/>
        </w:rPr>
        <w:t xml:space="preserve">, that the disclosures </w:t>
      </w:r>
      <w:r w:rsidR="00F02481">
        <w:rPr>
          <w:spacing w:val="-3"/>
        </w:rPr>
        <w:t xml:space="preserve">described </w:t>
      </w:r>
      <w:r w:rsidRPr="00DA5697">
        <w:rPr>
          <w:spacing w:val="-3"/>
        </w:rPr>
        <w:t>in the foregoing subcla</w:t>
      </w:r>
      <w:r>
        <w:rPr>
          <w:spacing w:val="-3"/>
        </w:rPr>
        <w:t>uses (A) through (</w:t>
      </w:r>
      <w:r w:rsidR="001C1CCA">
        <w:rPr>
          <w:spacing w:val="-3"/>
        </w:rPr>
        <w:t>R</w:t>
      </w:r>
      <w:r w:rsidRPr="00DA5697">
        <w:rPr>
          <w:spacing w:val="-3"/>
        </w:rPr>
        <w:t>) shall not</w:t>
      </w:r>
      <w:r w:rsidR="004A4D87">
        <w:rPr>
          <w:spacing w:val="-3"/>
        </w:rPr>
        <w:t xml:space="preserve"> </w:t>
      </w:r>
      <w:r w:rsidRPr="00DA5697">
        <w:rPr>
          <w:spacing w:val="-3"/>
        </w:rPr>
        <w:t>include any such disclosures with respect to the ordinary course business activities of any broker, dealer, commercial bank, trust company</w:t>
      </w:r>
      <w:r w:rsidR="008219AD">
        <w:rPr>
          <w:spacing w:val="-3"/>
        </w:rPr>
        <w:t>,</w:t>
      </w:r>
      <w:r w:rsidRPr="00DA5697">
        <w:rPr>
          <w:spacing w:val="-3"/>
        </w:rPr>
        <w:t xml:space="preserve"> or other nominee who is a </w:t>
      </w:r>
      <w:r w:rsidR="00743738">
        <w:rPr>
          <w:spacing w:val="-3"/>
        </w:rPr>
        <w:t>stockholder</w:t>
      </w:r>
      <w:r>
        <w:rPr>
          <w:spacing w:val="-3"/>
        </w:rPr>
        <w:t xml:space="preserve"> </w:t>
      </w:r>
      <w:r w:rsidRPr="00DA5697">
        <w:rPr>
          <w:spacing w:val="-3"/>
        </w:rPr>
        <w:t>solely as a result of being the stockholder directed to prepare and submit the notice required by these Bylaws on behalf of a beneficial owner</w:t>
      </w:r>
      <w:r>
        <w:t>.</w:t>
      </w:r>
      <w:bookmarkEnd w:id="1"/>
    </w:p>
    <w:p w14:paraId="5F86977F" w14:textId="20BCE97B" w:rsidR="002E1847" w:rsidRDefault="002E1847" w:rsidP="004A4D87">
      <w:pPr>
        <w:pStyle w:val="Heading4"/>
      </w:pPr>
      <w:r>
        <w:t xml:space="preserve">a representation that such stockholder intends to appear in person or cause a </w:t>
      </w:r>
      <w:r w:rsidR="001123DF">
        <w:t>qualified representative (as defined below) of such stockholder to appear in person at the meeting to bring such business before the meeting or nominate any Proposed Nominees, as applicable, and an acknowledgment that, if such stockholder (or a qualified representative of such stockholder) does not appear to present such business or Proposed Nominees, as applicable, at such meeting, the Corporation need not present such business or Proposed Nominees for a vote at such meeting, notwithstanding that proxies in respect of such vote may have been received by the Corporation;</w:t>
      </w:r>
    </w:p>
    <w:p w14:paraId="53DBC01E" w14:textId="04E000D2" w:rsidR="004A4D87" w:rsidRDefault="004A4D87" w:rsidP="004A4D87">
      <w:pPr>
        <w:pStyle w:val="Heading4"/>
      </w:pPr>
      <w:r w:rsidRPr="004A4D87">
        <w:t xml:space="preserve">a complete and accurate description of any pending or, to such </w:t>
      </w:r>
      <w:r w:rsidR="007C72B4">
        <w:t>s</w:t>
      </w:r>
      <w:r w:rsidR="00743738">
        <w:t>tockholder</w:t>
      </w:r>
      <w:r w:rsidRPr="004A4D87">
        <w:t xml:space="preserve">’s knowledge, threatened legal proceeding in which such </w:t>
      </w:r>
      <w:r w:rsidR="00330B84">
        <w:t>s</w:t>
      </w:r>
      <w:r w:rsidR="00743738">
        <w:t>tockholder</w:t>
      </w:r>
      <w:r w:rsidRPr="004A4D87">
        <w:t xml:space="preserve"> or any Stockholder Associated Person is a party or participant involving </w:t>
      </w:r>
      <w:r w:rsidR="001123DF">
        <w:t xml:space="preserve">or relating to </w:t>
      </w:r>
      <w:r w:rsidRPr="004A4D87">
        <w:t xml:space="preserve">the Corporation or, to such </w:t>
      </w:r>
      <w:r w:rsidR="00330B84">
        <w:t>s</w:t>
      </w:r>
      <w:r w:rsidR="00743738">
        <w:t>tockholder</w:t>
      </w:r>
      <w:r w:rsidRPr="004A4D87">
        <w:t>’s knowledge, any current or former officer, director, affiliate</w:t>
      </w:r>
      <w:r w:rsidR="008219AD">
        <w:t>,</w:t>
      </w:r>
      <w:r w:rsidRPr="004A4D87">
        <w:t xml:space="preserve"> or associate of the Corporation;</w:t>
      </w:r>
    </w:p>
    <w:p w14:paraId="045481EE" w14:textId="04D772C0" w:rsidR="004160ED" w:rsidRPr="004160ED" w:rsidRDefault="004160ED" w:rsidP="004160ED">
      <w:pPr>
        <w:pStyle w:val="Heading4"/>
      </w:pPr>
      <w:r w:rsidRPr="004160ED">
        <w:rPr>
          <w:szCs w:val="24"/>
        </w:rPr>
        <w:t xml:space="preserve">identification of the names and addresses of other stockholders (including beneficial owners) known by such </w:t>
      </w:r>
      <w:r w:rsidR="00330B84">
        <w:t>s</w:t>
      </w:r>
      <w:r w:rsidR="00743738">
        <w:t>tockholder</w:t>
      </w:r>
      <w:r w:rsidRPr="004160ED">
        <w:rPr>
          <w:szCs w:val="24"/>
        </w:rPr>
        <w:t xml:space="preserve"> to support the nomination(s) or other business proposal(s) submitted by such </w:t>
      </w:r>
      <w:r w:rsidR="007C72B4">
        <w:rPr>
          <w:szCs w:val="24"/>
        </w:rPr>
        <w:t>s</w:t>
      </w:r>
      <w:r w:rsidR="00743738">
        <w:rPr>
          <w:szCs w:val="24"/>
        </w:rPr>
        <w:t>tockholder</w:t>
      </w:r>
      <w:r w:rsidRPr="004160ED">
        <w:rPr>
          <w:szCs w:val="24"/>
        </w:rPr>
        <w:t xml:space="preserve"> and, to the extent known, the class and number of all shares of the Corporation’s capital stock owned beneficially or of record by such other stockholder(s) or other beneficial owner(s); and</w:t>
      </w:r>
    </w:p>
    <w:p w14:paraId="011869D5" w14:textId="790B501F" w:rsidR="004A4D87" w:rsidRDefault="004A4D87" w:rsidP="004160ED">
      <w:pPr>
        <w:pStyle w:val="Heading4"/>
      </w:pPr>
      <w:r>
        <w:t xml:space="preserve">a representation from such </w:t>
      </w:r>
      <w:r w:rsidR="007C72B4">
        <w:t>s</w:t>
      </w:r>
      <w:r w:rsidR="00743738">
        <w:t>tockholder</w:t>
      </w:r>
      <w:r>
        <w:t xml:space="preserve"> as to whether such </w:t>
      </w:r>
      <w:r w:rsidR="007C72B4">
        <w:t>s</w:t>
      </w:r>
      <w:r w:rsidR="00743738">
        <w:t>tockholder</w:t>
      </w:r>
      <w:r>
        <w:t xml:space="preserve"> or any Stockholder Associated Person intends or is part of a group that intends </w:t>
      </w:r>
      <w:r w:rsidR="001123DF">
        <w:t xml:space="preserve">to </w:t>
      </w:r>
      <w:r>
        <w:t>(</w:t>
      </w:r>
      <w:r w:rsidR="0025482A">
        <w:t>A</w:t>
      </w:r>
      <w:r>
        <w:t xml:space="preserve">) </w:t>
      </w:r>
      <w:r w:rsidR="00410FE9">
        <w:t xml:space="preserve">solicit proxies in support of the election of any Proposed Nominee in accordance with Rule 14a-19 under the Exchange Act </w:t>
      </w:r>
      <w:r w:rsidR="0025482A">
        <w:t>or</w:t>
      </w:r>
      <w:r>
        <w:t xml:space="preserve"> (</w:t>
      </w:r>
      <w:r w:rsidR="0025482A">
        <w:t>B</w:t>
      </w:r>
      <w:r>
        <w:t xml:space="preserve">) engage in a solicitation (within the meaning of Exchange Act Rule 14a-1(l)) with respect to the </w:t>
      </w:r>
      <w:r w:rsidR="001123DF">
        <w:t xml:space="preserve">nomination or </w:t>
      </w:r>
      <w:r>
        <w:t xml:space="preserve">other business, </w:t>
      </w:r>
      <w:r w:rsidR="001123DF">
        <w:t xml:space="preserve">as applicable, </w:t>
      </w:r>
      <w:r>
        <w:t>and if so, the name of each participant (as defined in Item 4 of Schedule 14A under the Exchange Act) in such solicitation.</w:t>
      </w:r>
    </w:p>
    <w:p w14:paraId="4F62A18E" w14:textId="6D75D3E8" w:rsidR="00324B3F" w:rsidRPr="00324B3F" w:rsidRDefault="00324B3F" w:rsidP="00983A25">
      <w:pPr>
        <w:pStyle w:val="Heading3"/>
      </w:pPr>
      <w:r>
        <w:t xml:space="preserve">In addition to the information required pursuant to the foregoing provisions of this </w:t>
      </w:r>
      <w:r>
        <w:rPr>
          <w:u w:val="single"/>
        </w:rPr>
        <w:t>Section 2.1</w:t>
      </w:r>
      <w:r>
        <w:t xml:space="preserve">, the Corporation may require such stockholder to furnish such other information as the Corporation may reasonably require to determine the eligibility or suitability of a Proposed Nominee to serve as a director of the Corporation or that could be material to a reasonable stockholder’s understanding of the independence, or lack thereof, of such Proposed Nominee, under the listing standards of each securities exchange upon which the Corporation’s securities are listed, any applicable rules of the Securities and Exchange Commission, any </w:t>
      </w:r>
      <w:r w:rsidRPr="00185DCF">
        <w:t xml:space="preserve">publicly disclosed standards used by the </w:t>
      </w:r>
      <w:r w:rsidR="008D4C05">
        <w:t>Board of Directors</w:t>
      </w:r>
      <w:r w:rsidRPr="00185DCF">
        <w:t xml:space="preserve"> in selecting nominees </w:t>
      </w:r>
      <w:bookmarkStart w:id="2" w:name="_cp_text_4_426"/>
      <w:r w:rsidRPr="00185DCF">
        <w:t xml:space="preserve">for election </w:t>
      </w:r>
      <w:bookmarkStart w:id="3" w:name="_cp_text_1_427"/>
      <w:bookmarkEnd w:id="2"/>
      <w:r w:rsidRPr="00185DCF">
        <w:t xml:space="preserve">as a director and for determining and disclosing the independence of the Corporation’s directors, including those applicable to a director’s service on any of the committees of the </w:t>
      </w:r>
      <w:r w:rsidR="008D4C05">
        <w:t>Board of Directors</w:t>
      </w:r>
      <w:r w:rsidRPr="00185DCF">
        <w:t>, or the requirements of any other laws or regulations applicable to the Corporation.</w:t>
      </w:r>
      <w:r w:rsidR="00C873D0">
        <w:t xml:space="preserve">  </w:t>
      </w:r>
      <w:r w:rsidRPr="00185DCF">
        <w:t xml:space="preserve">If requested by the </w:t>
      </w:r>
      <w:r w:rsidRPr="00185DCF">
        <w:lastRenderedPageBreak/>
        <w:t xml:space="preserve">Corporation, any supplemental information required under this paragraph shall be provided by </w:t>
      </w:r>
      <w:r>
        <w:t xml:space="preserve">such stockholder </w:t>
      </w:r>
      <w:r w:rsidRPr="00185DCF">
        <w:t xml:space="preserve">within </w:t>
      </w:r>
      <w:bookmarkStart w:id="4" w:name="_cp_text_4_428"/>
      <w:bookmarkEnd w:id="3"/>
      <w:r w:rsidR="00F02481">
        <w:t>ten</w:t>
      </w:r>
      <w:r w:rsidRPr="00185DCF">
        <w:t xml:space="preserve"> days after </w:t>
      </w:r>
      <w:bookmarkEnd w:id="4"/>
      <w:r w:rsidRPr="00185DCF">
        <w:t xml:space="preserve">it has been requested by the Corporation.  </w:t>
      </w:r>
      <w:r>
        <w:t>T</w:t>
      </w:r>
      <w:r w:rsidRPr="00185DCF">
        <w:t xml:space="preserve">he </w:t>
      </w:r>
      <w:r w:rsidR="008D4C05">
        <w:t>Board of Directors</w:t>
      </w:r>
      <w:r w:rsidRPr="00185DCF">
        <w:t xml:space="preserve"> may require any Proposed Nominee to submit to interviews with the </w:t>
      </w:r>
      <w:r w:rsidR="008D4C05">
        <w:t>Board of Directors</w:t>
      </w:r>
      <w:r w:rsidRPr="00185DCF">
        <w:t xml:space="preserve"> or any committee thereof, and such Proposed Nominee shall make himself or herself available for any such interviews within </w:t>
      </w:r>
      <w:r w:rsidR="00F02481">
        <w:t>ten</w:t>
      </w:r>
      <w:r w:rsidRPr="00185DCF">
        <w:t xml:space="preserve"> days following</w:t>
      </w:r>
      <w:r>
        <w:t xml:space="preserve"> such</w:t>
      </w:r>
      <w:r w:rsidRPr="00185DCF">
        <w:t xml:space="preserve"> request</w:t>
      </w:r>
      <w:r>
        <w:t>.</w:t>
      </w:r>
    </w:p>
    <w:p w14:paraId="49EF56B9" w14:textId="4D700EE0" w:rsidR="00A83DB8" w:rsidRDefault="00A83DB8" w:rsidP="0018460A">
      <w:pPr>
        <w:pStyle w:val="Heading3"/>
      </w:pPr>
      <w:r>
        <w:t>Unless otherwise required by</w:t>
      </w:r>
      <w:r w:rsidR="00CA0466">
        <w:t xml:space="preserve"> applicable</w:t>
      </w:r>
      <w:r>
        <w:t xml:space="preserve"> law, if a stockholder (or qualified representative) does not appear at the meeting of stockholders to present business proposed by such stockholder pursuant to </w:t>
      </w:r>
      <w:r w:rsidRPr="008C3789">
        <w:rPr>
          <w:u w:val="single"/>
        </w:rPr>
        <w:t>Section 2.1(c)</w:t>
      </w:r>
      <w:r>
        <w:t>, such proposed business shall not be transacted, even though proxies in respect of such vote may have been received by the Corporation.  No business shall be conducted at any annual meeting except in accordance with the procedures set forth in this paragraph (c)</w:t>
      </w:r>
      <w:r w:rsidR="0002408A">
        <w:t xml:space="preserve"> of this </w:t>
      </w:r>
      <w:r w:rsidR="0002408A">
        <w:rPr>
          <w:u w:val="single"/>
        </w:rPr>
        <w:t>Section 2.1</w:t>
      </w:r>
      <w:r>
        <w:t xml:space="preserve">.  The </w:t>
      </w:r>
      <w:r w:rsidR="00E563E0">
        <w:t>chair</w:t>
      </w:r>
      <w:r w:rsidR="001123DF">
        <w:t>man</w:t>
      </w:r>
      <w:r>
        <w:t xml:space="preserve"> of the meeting at which any business is proposed by a stockholder shall, if the facts warrant, determine and declare to the meeting that such business was not properly brought before the meeting in accordance with the provisions of </w:t>
      </w:r>
      <w:r w:rsidRPr="008C3789">
        <w:rPr>
          <w:u w:val="single"/>
        </w:rPr>
        <w:t>Section 2.1(c)</w:t>
      </w:r>
      <w:r>
        <w:t>, and in such event, the business not properly before the meeting shall not be transacted.</w:t>
      </w:r>
    </w:p>
    <w:p w14:paraId="7DDEC3DB" w14:textId="172B2151" w:rsidR="00A83DB8" w:rsidRDefault="00A83DB8" w:rsidP="0018460A">
      <w:pPr>
        <w:pStyle w:val="Heading2"/>
      </w:pPr>
      <w:r w:rsidRPr="00A83DB8">
        <w:rPr>
          <w:u w:val="single"/>
        </w:rPr>
        <w:t>Special Meetings</w:t>
      </w:r>
      <w:r w:rsidRPr="00A83DB8">
        <w:t xml:space="preserve">.  </w:t>
      </w:r>
      <w:r>
        <w:t>Special meetings of stockholders may be called only as set forth in the Certificate of Incorporation.</w:t>
      </w:r>
      <w:r w:rsidR="00C873D0">
        <w:t xml:space="preserve">  </w:t>
      </w:r>
    </w:p>
    <w:p w14:paraId="660CA1CA" w14:textId="32509E17" w:rsidR="00A83DB8" w:rsidRDefault="00A83DB8" w:rsidP="0018460A">
      <w:pPr>
        <w:pStyle w:val="Heading2"/>
      </w:pPr>
      <w:r w:rsidRPr="00A83DB8">
        <w:rPr>
          <w:u w:val="single"/>
        </w:rPr>
        <w:t>Notice of Meetings</w:t>
      </w:r>
      <w:r w:rsidRPr="00A83DB8">
        <w:t xml:space="preserve">.  </w:t>
      </w:r>
      <w:r>
        <w:t xml:space="preserve">A written notice of each annual or special meeting of stockholders shall be given stating the place, if any, date and time of the meeting, the means of remote communications, if any, by which stockholders and proxyholders may be deemed to be present in person and vote at such meeting, the record date for determining the stockholders entitled to vote at the meeting (if such date is different from the record date for stockholders entitled to notice of the meeting) and, in the case of a special meeting, the purpose or purposes for which the meeting is called.  Unless otherwise provided by </w:t>
      </w:r>
      <w:r w:rsidR="00DB34B4">
        <w:t xml:space="preserve">applicable </w:t>
      </w:r>
      <w:r>
        <w:t xml:space="preserve">law, the Certificate of Incorporation or these Bylaws, such notice of meeting shall be given not less than </w:t>
      </w:r>
      <w:r w:rsidR="0094289B">
        <w:t>ten</w:t>
      </w:r>
      <w:r w:rsidR="00486B7D">
        <w:t xml:space="preserve"> </w:t>
      </w:r>
      <w:r>
        <w:t xml:space="preserve">nor more than 60 days before the date of the meeting to each stockholder of record entitled to vote at such meeting as of the record date for determining the stockholders entitled to notice of the meeting, personally, by mail or, to the extent and in the manner permitted by applicable law, </w:t>
      </w:r>
      <w:r w:rsidR="0059155E">
        <w:t xml:space="preserve">by </w:t>
      </w:r>
      <w:r>
        <w:t>electronic</w:t>
      </w:r>
      <w:r w:rsidR="0059155E">
        <w:t xml:space="preserve"> transmission</w:t>
      </w:r>
      <w:r>
        <w:t>.  If mailed, such notice shall be deemed to be given when deposited in the mail, postage prepaid, directed to the stockholder at such stockholder’s address as it appears on the records of the Corporation.</w:t>
      </w:r>
      <w:r w:rsidR="00C873D0">
        <w:t xml:space="preserve">  </w:t>
      </w:r>
      <w:r w:rsidR="00486B7D" w:rsidRPr="00486B7D">
        <w:t xml:space="preserve">If notice is given by means of electronic transmission, such notice shall be deemed to be given at the times provided in the </w:t>
      </w:r>
      <w:r w:rsidR="00F96DA4">
        <w:t>General Corporation Law of the State of Delaware (the “</w:t>
      </w:r>
      <w:r w:rsidR="00601987" w:rsidRPr="005C3B8D">
        <w:rPr>
          <w:b/>
          <w:bCs/>
          <w:i/>
          <w:iCs/>
        </w:rPr>
        <w:t>DGCL</w:t>
      </w:r>
      <w:r w:rsidR="00F96DA4">
        <w:t>”)</w:t>
      </w:r>
      <w:r w:rsidR="00C873D0">
        <w:t>.</w:t>
      </w:r>
    </w:p>
    <w:p w14:paraId="0DA7BEB1" w14:textId="09EF86C1" w:rsidR="00A83DB8" w:rsidRDefault="00A83DB8" w:rsidP="0018460A">
      <w:pPr>
        <w:pStyle w:val="Heading2"/>
      </w:pPr>
      <w:r w:rsidRPr="00A83DB8">
        <w:rPr>
          <w:u w:val="single"/>
        </w:rPr>
        <w:t>Adjournments</w:t>
      </w:r>
      <w:r w:rsidRPr="00A83DB8">
        <w:t xml:space="preserve">.  </w:t>
      </w:r>
      <w:bookmarkStart w:id="5" w:name="_Hlk167210715"/>
      <w:r>
        <w:t xml:space="preserve">Any annual or special meeting of stockholders may be adjourned from time to time to reconvene at the same or some other place, if any, </w:t>
      </w:r>
      <w:r w:rsidR="00163F89" w:rsidRPr="00163F89">
        <w:t xml:space="preserve">by </w:t>
      </w:r>
      <w:bookmarkEnd w:id="5"/>
      <w:r w:rsidR="00930A4A">
        <w:t xml:space="preserve">the holders </w:t>
      </w:r>
      <w:r w:rsidR="00930A4A" w:rsidRPr="00930A4A">
        <w:t>of stock having a majority of the votes which could be cast by the holders of all outstanding stock entitled to vote thereat, which are present in person or represented by proxy at such meeting, though less than a quorum, or by any officer entitled to preside at or to act as secretary of such meeting</w:t>
      </w:r>
      <w:r w:rsidR="00C01EBE">
        <w:t>,</w:t>
      </w:r>
      <w:r w:rsidR="00163F89">
        <w:t xml:space="preserve"> </w:t>
      </w:r>
      <w:r>
        <w:t>and notice need not be given of any such adjourned meeting if the date, time</w:t>
      </w:r>
      <w:r w:rsidR="008219AD">
        <w:t>,</w:t>
      </w:r>
      <w:r>
        <w:t xml:space="preserve"> and place, if any, thereof and the means of remote communication, if any, by which stockholders and proxyholders may be deemed present in person and vote at such adjourned meeting are announced at the meeting at which the adjournment is taken.  At the adjourned meeting any business may be transacted which might have been transacted at the original meeting.  If the adjournment is for more than 30 days, or if after the adjournment a new record date is fixed for the adjourned meeting, </w:t>
      </w:r>
      <w:r>
        <w:lastRenderedPageBreak/>
        <w:t xml:space="preserve">a notice of the adjourned meeting shall be given to each stockholder of record entitled to vote at the adjourned meeting in accordance with </w:t>
      </w:r>
      <w:r w:rsidRPr="008C3789">
        <w:rPr>
          <w:u w:val="single"/>
        </w:rPr>
        <w:t>Section 2.</w:t>
      </w:r>
      <w:r w:rsidR="00F96DA4">
        <w:rPr>
          <w:u w:val="single"/>
        </w:rPr>
        <w:t>3</w:t>
      </w:r>
      <w:r>
        <w:t xml:space="preserve">.  If the </w:t>
      </w:r>
      <w:r w:rsidR="008D4C05">
        <w:t>Board of Directors</w:t>
      </w:r>
      <w:r>
        <w:t xml:space="preserve"> shall fix a new record date for determination of stockholders entitled to vote at an adjourned meeting, the </w:t>
      </w:r>
      <w:r w:rsidR="008D4C05">
        <w:t>Board of Directors</w:t>
      </w:r>
      <w:r>
        <w:t xml:space="preserve"> shall also fix as the record date for stockholders entitled to notice of such adjourned meeting the same or an earlier date as the record date determined for stockholders entitled to vote at the adjourned meeting.</w:t>
      </w:r>
    </w:p>
    <w:p w14:paraId="774B4CE3" w14:textId="3DEB2260" w:rsidR="00A83DB8" w:rsidRDefault="00A83DB8" w:rsidP="0018460A">
      <w:pPr>
        <w:pStyle w:val="Heading2"/>
      </w:pPr>
      <w:r w:rsidRPr="00A83DB8">
        <w:rPr>
          <w:u w:val="single"/>
        </w:rPr>
        <w:t>Quorum</w:t>
      </w:r>
      <w:r w:rsidRPr="00A83DB8">
        <w:t xml:space="preserve">.  </w:t>
      </w:r>
      <w:r>
        <w:t xml:space="preserve">Except as otherwise provided by </w:t>
      </w:r>
      <w:r w:rsidR="00DB34B4">
        <w:t xml:space="preserve">applicable </w:t>
      </w:r>
      <w:r>
        <w:t xml:space="preserve">law, the Certificate of Incorporation or these Bylaws, the presence in person or by proxy of the holders of stock having a majority of the votes which could be cast by the holders of all outstanding stock entitled to vote at the meeting shall constitute a quorum at each meeting of stockholders.  In the absence of a quorum, the stockholders so present may, by the affirmative vote of the holders of stock having a majority of the votes which could be cast by all such holders, adjourn the meeting from time to time in the manner provided in </w:t>
      </w:r>
      <w:r w:rsidRPr="008C3789">
        <w:rPr>
          <w:u w:val="single"/>
        </w:rPr>
        <w:t>Section 2.</w:t>
      </w:r>
      <w:r w:rsidR="00F96DA4">
        <w:rPr>
          <w:u w:val="single"/>
        </w:rPr>
        <w:t>4</w:t>
      </w:r>
      <w:r>
        <w:t xml:space="preserve"> of these Bylaws until a quorum is present.  If a quorum is present when a meeting is convened, the subsequent withdrawal of stockholders, even though less than a quorum remains, shall not affect the ability of the remaining stockholders lawfully to transact business.</w:t>
      </w:r>
    </w:p>
    <w:p w14:paraId="1ED19056" w14:textId="177A34CE" w:rsidR="00A83DB8" w:rsidRDefault="00A83DB8" w:rsidP="0018460A">
      <w:pPr>
        <w:pStyle w:val="Heading2"/>
        <w:keepNext/>
      </w:pPr>
      <w:r w:rsidRPr="0018460A">
        <w:rPr>
          <w:u w:val="single"/>
        </w:rPr>
        <w:t xml:space="preserve">Conduct; </w:t>
      </w:r>
      <w:r w:rsidR="00F96DA4">
        <w:rPr>
          <w:u w:val="single"/>
        </w:rPr>
        <w:t xml:space="preserve">Place of Meetings and </w:t>
      </w:r>
      <w:r w:rsidRPr="0018460A">
        <w:rPr>
          <w:u w:val="single"/>
        </w:rPr>
        <w:t>Remote Communication</w:t>
      </w:r>
      <w:r w:rsidR="0018460A" w:rsidRPr="0018460A">
        <w:t>.</w:t>
      </w:r>
    </w:p>
    <w:p w14:paraId="689AEE0F" w14:textId="09343182" w:rsidR="00A83DB8" w:rsidRDefault="00A83DB8" w:rsidP="0018460A">
      <w:pPr>
        <w:pStyle w:val="Heading3"/>
      </w:pPr>
      <w:r>
        <w:t xml:space="preserve">Meetings of stockholders shall be presided over by the </w:t>
      </w:r>
      <w:r w:rsidR="00A918E0">
        <w:t>Chair</w:t>
      </w:r>
      <w:r w:rsidR="001123DF">
        <w:t>man</w:t>
      </w:r>
      <w:r>
        <w:t xml:space="preserve"> of the </w:t>
      </w:r>
      <w:r w:rsidR="008D4C05">
        <w:t xml:space="preserve">Board </w:t>
      </w:r>
      <w:r>
        <w:t xml:space="preserve">or, in his or her absence, by the Chief Executive Officer, or in his or her absence, by a </w:t>
      </w:r>
      <w:r w:rsidR="001123DF">
        <w:t>chairman</w:t>
      </w:r>
      <w:r>
        <w:t xml:space="preserve"> designated by the </w:t>
      </w:r>
      <w:r w:rsidR="008D4C05">
        <w:t>Board of Directors</w:t>
      </w:r>
      <w:r w:rsidR="00C01EBE">
        <w:t>, or in the absence of such designation by a chairman chosen at the meeting</w:t>
      </w:r>
      <w:r w:rsidR="00585DEF">
        <w:t>.</w:t>
      </w:r>
      <w:r w:rsidR="00C01EBE">
        <w:t xml:space="preserve"> </w:t>
      </w:r>
      <w:r>
        <w:t xml:space="preserve"> The Secretary shall act as secretary of the meeting, but in his or her absence the </w:t>
      </w:r>
      <w:r w:rsidR="001123DF">
        <w:t>chairman</w:t>
      </w:r>
      <w:r>
        <w:t xml:space="preserve"> of the meeting may appoint any person to act as secretary of the meeting.</w:t>
      </w:r>
    </w:p>
    <w:p w14:paraId="1AABA5D8" w14:textId="3A133D59" w:rsidR="00A83DB8" w:rsidRDefault="00F96DA4" w:rsidP="0018460A">
      <w:pPr>
        <w:pStyle w:val="Heading3"/>
      </w:pPr>
      <w:r w:rsidRPr="00185DCF">
        <w:t xml:space="preserve">Meetings of the stockholders of the Corporation shall be held at such time and place, if any, either within or without the State of Delaware, as shall be designated from time to time by the </w:t>
      </w:r>
      <w:r w:rsidRPr="00D16998">
        <w:rPr>
          <w:iCs/>
        </w:rPr>
        <w:t>Board</w:t>
      </w:r>
      <w:r>
        <w:rPr>
          <w:iCs/>
        </w:rPr>
        <w:t xml:space="preserve"> of Directors</w:t>
      </w:r>
      <w:r w:rsidRPr="00185DCF">
        <w:t>.</w:t>
      </w:r>
      <w:r>
        <w:t xml:space="preserve">  </w:t>
      </w:r>
      <w:r w:rsidRPr="00185DCF">
        <w:t xml:space="preserve">The Board </w:t>
      </w:r>
      <w:r>
        <w:t xml:space="preserve">of Directors </w:t>
      </w:r>
      <w:r w:rsidRPr="00185DCF">
        <w:t xml:space="preserve">may, in its sole discretion, determine that a meeting shall not be held at any place, but shall instead be held solely by means of remote communication in accordance with Section 211(a) of the </w:t>
      </w:r>
      <w:r w:rsidRPr="005C3B8D">
        <w:rPr>
          <w:bCs w:val="0"/>
          <w:iCs/>
        </w:rPr>
        <w:t>DGCL</w:t>
      </w:r>
      <w:r>
        <w:t xml:space="preserve">.  </w:t>
      </w:r>
      <w:r w:rsidR="00A83DB8">
        <w:t xml:space="preserve">If authorized by the </w:t>
      </w:r>
      <w:r w:rsidR="008D4C05">
        <w:t>Board of Directors</w:t>
      </w:r>
      <w:r w:rsidR="00A83DB8">
        <w:t xml:space="preserve"> in accordance with these Bylaws and applicable law, stockholders and proxyholders not physically present at a meeting of stockholders may, by means of remote communication, (</w:t>
      </w:r>
      <w:r w:rsidR="00C01EBE">
        <w:t>1</w:t>
      </w:r>
      <w:r w:rsidR="00A83DB8">
        <w:t>) participate in a meeting of stockholders and (</w:t>
      </w:r>
      <w:r w:rsidR="00C01EBE">
        <w:t>2</w:t>
      </w:r>
      <w:r w:rsidR="00A83DB8">
        <w:t xml:space="preserve">) be deemed present in person and vote at a meeting of stockholders, whether such meeting is to be held at a designated place or solely by means of remote communication, </w:t>
      </w:r>
      <w:r w:rsidR="00A83DB8" w:rsidRPr="0018460A">
        <w:rPr>
          <w:u w:val="single"/>
        </w:rPr>
        <w:t>provided</w:t>
      </w:r>
      <w:r w:rsidR="00A83DB8">
        <w:t xml:space="preserve"> that (</w:t>
      </w:r>
      <w:proofErr w:type="spellStart"/>
      <w:r w:rsidR="00C01EBE">
        <w:t>i</w:t>
      </w:r>
      <w:proofErr w:type="spellEnd"/>
      <w:r w:rsidR="00A83DB8">
        <w:t>) the Corporation shall implement reasonable measures to verify that each person deemed present and permitted to vote at the meeting by means of remote communication is a stockholder or proxyholder, (</w:t>
      </w:r>
      <w:r w:rsidR="00C01EBE">
        <w:t>ii</w:t>
      </w:r>
      <w:r w:rsidR="00A83DB8">
        <w:t>) the Corporation shall implement reasonable measures to provide such stockholders and proxyholders a reasonable opportunity to participate in the meeting and to vote on matters submitted to the stockholders, including an opportunity to read or hear the proceedings of the meeting substantially concurrently with such proceedings, and (</w:t>
      </w:r>
      <w:r w:rsidR="00C01EBE">
        <w:t>iii</w:t>
      </w:r>
      <w:r w:rsidR="00A83DB8">
        <w:t>) if any stockholder or proxyholder votes or takes other action at the meeting by means of remote communication, a record of such vote or other action shall be maintained by the Corporation.</w:t>
      </w:r>
    </w:p>
    <w:p w14:paraId="460614A1" w14:textId="77777777" w:rsidR="00A83DB8" w:rsidRPr="00A83DB8" w:rsidRDefault="00A83DB8" w:rsidP="0018460A">
      <w:pPr>
        <w:pStyle w:val="Heading2"/>
        <w:keepNext/>
        <w:rPr>
          <w:u w:val="single"/>
        </w:rPr>
      </w:pPr>
      <w:r w:rsidRPr="00A83DB8">
        <w:rPr>
          <w:u w:val="single"/>
        </w:rPr>
        <w:lastRenderedPageBreak/>
        <w:t>Voting</w:t>
      </w:r>
      <w:r w:rsidRPr="0018460A">
        <w:t>.</w:t>
      </w:r>
    </w:p>
    <w:p w14:paraId="72523110" w14:textId="77777777" w:rsidR="00A83DB8" w:rsidRDefault="00A83DB8" w:rsidP="0018460A">
      <w:pPr>
        <w:pStyle w:val="Heading3"/>
      </w:pPr>
      <w:r>
        <w:t>Except as otherwise provided by the Certificate of Incorporation, each stockholder entitled to vote at any meeting of stockholders shall be entitled to one vote for each share of stock held by such stockholder which has voting power on the matter in question.</w:t>
      </w:r>
    </w:p>
    <w:p w14:paraId="56312514" w14:textId="1F8CFE88" w:rsidR="00A83DB8" w:rsidRDefault="00A83DB8" w:rsidP="0018460A">
      <w:pPr>
        <w:pStyle w:val="Heading3"/>
      </w:pPr>
      <w:r>
        <w:t xml:space="preserve">Voting at meetings of stockholders need not be by written ballot and need not be conducted by inspectors of election unless so required by </w:t>
      </w:r>
      <w:r w:rsidRPr="00CF4F8B">
        <w:rPr>
          <w:u w:val="single"/>
        </w:rPr>
        <w:t>Section 2.9</w:t>
      </w:r>
      <w:r>
        <w:t xml:space="preserve"> of these Bylaws or so determined by the holders of stock having a majority of the votes which could be cast by the holders of all outstanding stock entitled to vote which are present in person or by proxy at such meeting.  Unless otherwise provided in the Certificate of Incorporation, directors shall be elected by a plurality of the votes cast in the election of directors.  </w:t>
      </w:r>
      <w:r w:rsidR="00DB34B4">
        <w:t>U</w:t>
      </w:r>
      <w:r>
        <w:t>nless</w:t>
      </w:r>
      <w:r w:rsidR="0018460A">
        <w:t xml:space="preserve"> </w:t>
      </w:r>
      <w:r>
        <w:t>otherwise provided by</w:t>
      </w:r>
      <w:r w:rsidR="00DB34B4">
        <w:t xml:space="preserve"> applicable</w:t>
      </w:r>
      <w:r>
        <w:t xml:space="preserve"> law, the Certificate of Incorporation</w:t>
      </w:r>
      <w:r w:rsidR="008219AD">
        <w:t>,</w:t>
      </w:r>
      <w:r>
        <w:t xml:space="preserve"> or these Bylaws,</w:t>
      </w:r>
      <w:r w:rsidR="008A278E">
        <w:t xml:space="preserve"> all other matters submitted to the stockholders at any meeting shall</w:t>
      </w:r>
      <w:r>
        <w:t xml:space="preserve"> be decided by the vote of the holders of stock having a majority of the votes which could be cast by the holders of all stock entitled to vote on such question which are present in person or by proxy at the meeting.</w:t>
      </w:r>
    </w:p>
    <w:p w14:paraId="36684A41" w14:textId="45BCE9B7" w:rsidR="00A83DB8" w:rsidRDefault="00A83DB8" w:rsidP="0018460A">
      <w:pPr>
        <w:pStyle w:val="Heading3"/>
      </w:pPr>
      <w:r>
        <w:t>Stock of the Corporation standing in the name of another corporation and entitled to vote may be voted by such officer, agent</w:t>
      </w:r>
      <w:r w:rsidR="0093605B">
        <w:t>,</w:t>
      </w:r>
      <w:r>
        <w:t xml:space="preserve"> or proxy as the bylaws or other internal regulations of such other corporation may prescribe or, in the absence of such provision, as the </w:t>
      </w:r>
      <w:r w:rsidR="006306CE">
        <w:t>board</w:t>
      </w:r>
      <w:r>
        <w:t xml:space="preserve"> of directors or comparable body of such other corporation may determine.</w:t>
      </w:r>
    </w:p>
    <w:p w14:paraId="59F57F38" w14:textId="724A5EFB" w:rsidR="00A83DB8" w:rsidRDefault="00A83DB8" w:rsidP="0018460A">
      <w:pPr>
        <w:pStyle w:val="Heading3"/>
      </w:pPr>
      <w:r>
        <w:t>Stock of the Corporation standing in the name of a deceased person, a minor, an incompetent</w:t>
      </w:r>
      <w:r w:rsidR="008219AD">
        <w:t>,</w:t>
      </w:r>
      <w:r>
        <w:t xml:space="preserve"> or a debtor in a case under Title 11, United States Code, and entitled to vote may be voted by an administrator, executor, guardian, conservator, debtor-in-possession</w:t>
      </w:r>
      <w:r w:rsidR="00851178">
        <w:t>,</w:t>
      </w:r>
      <w:r>
        <w:t xml:space="preserve"> or trustee, as the case may be, either in person or by proxy, without transfer of such shares into the name of the official or other person so voting.</w:t>
      </w:r>
    </w:p>
    <w:p w14:paraId="3A1E7EDB" w14:textId="77777777" w:rsidR="00A83DB8" w:rsidRDefault="00A83DB8" w:rsidP="0018460A">
      <w:pPr>
        <w:pStyle w:val="Heading3"/>
      </w:pPr>
      <w:r>
        <w:t>A stockholder whose voting stock of the Corporation is pledged shall be entitled to vote such stock unless on the transfer records of the Corporation the pledgor has expressly empowered the pledgee to vote such shares, in which case only the pledgee, or such pledgee’s proxy, may represent such shares and vote thereon.</w:t>
      </w:r>
    </w:p>
    <w:p w14:paraId="3EF56689" w14:textId="3F5978F9" w:rsidR="00A83DB8" w:rsidRDefault="00A83DB8" w:rsidP="0018460A">
      <w:pPr>
        <w:pStyle w:val="Heading3"/>
      </w:pPr>
      <w:r>
        <w:t>If voting stock is held of record in the names of two or more persons, whether fiduciaries, members of a partnership, joint tenants, tenants in common, tenants by the entirety</w:t>
      </w:r>
      <w:r w:rsidR="0093605B">
        <w:t>,</w:t>
      </w:r>
      <w:r>
        <w:t xml:space="preserve"> or otherwise, or if two or more persons have the same fiduciary relationship respecting the same shares, unless the Secretary is given written notice to the contrary and is furnished with a copy of the instrument or order appointing them or creating the relationship wherein it is so provided, their acts with respect to voting shall have the following effect:  (</w:t>
      </w:r>
      <w:proofErr w:type="spellStart"/>
      <w:r>
        <w:t>i</w:t>
      </w:r>
      <w:proofErr w:type="spellEnd"/>
      <w:r>
        <w:t>) if only one votes, such act binds all; (ii) if more than one vote, the act of the majority so voting binds all; and (iii) if more than one vote, but the vote is evenly split on any particular matter each faction may vote such stock proportionally, or any person voting the shares, or a beneficiary, if any, may apply to the Court of Chancery of the State of Delaware or such other court as may have jurisdiction to appoint an additional person to act with the persons so voting the stock, which shall then be voted as determined by a majority of such persons and the person appointed by the Court.  If the instrument so filed shows that any such tenancy is held in unequal interests, a majority or even split for the purpose of this subsection shall be a majority or even split in interest.</w:t>
      </w:r>
    </w:p>
    <w:p w14:paraId="676B5A7A" w14:textId="09A533D8" w:rsidR="00A83DB8" w:rsidRDefault="00A83DB8" w:rsidP="0018460A">
      <w:pPr>
        <w:pStyle w:val="Heading3"/>
      </w:pPr>
      <w:r>
        <w:lastRenderedPageBreak/>
        <w:t xml:space="preserve">Stock of the Corporation belonging to the Corporation, or to another corporation a majority of the shares entitled to vote in the election of directors of which are held by the Corporation, shall not be voted at any meeting of stockholders and shall not be counted in the total number of outstanding shares for the purpose of determining whether a quorum is present.  Nothing in this </w:t>
      </w:r>
      <w:r w:rsidRPr="00CF4F8B">
        <w:rPr>
          <w:u w:val="single"/>
        </w:rPr>
        <w:t>Section 2.</w:t>
      </w:r>
      <w:r w:rsidR="00F96DA4">
        <w:rPr>
          <w:u w:val="single"/>
        </w:rPr>
        <w:t>7</w:t>
      </w:r>
      <w:r>
        <w:t xml:space="preserve"> shall limit the right of the Corporation to vote shares of stock of the Corporation held by it in a fiduciary capacity.</w:t>
      </w:r>
    </w:p>
    <w:p w14:paraId="1C7AE9D1" w14:textId="77777777" w:rsidR="00A83DB8" w:rsidRPr="0018460A" w:rsidRDefault="00A83DB8" w:rsidP="0018460A">
      <w:pPr>
        <w:pStyle w:val="Heading2"/>
        <w:keepNext/>
      </w:pPr>
      <w:r w:rsidRPr="00A83DB8">
        <w:rPr>
          <w:u w:val="single"/>
        </w:rPr>
        <w:t>Proxies</w:t>
      </w:r>
      <w:r w:rsidRPr="0018460A">
        <w:t>.</w:t>
      </w:r>
    </w:p>
    <w:p w14:paraId="3268B531" w14:textId="03FF2C84" w:rsidR="00A83DB8" w:rsidRDefault="00A83DB8" w:rsidP="0018460A">
      <w:pPr>
        <w:pStyle w:val="Heading3"/>
      </w:pPr>
      <w:r>
        <w:t xml:space="preserve">Each stockholder entitled to vote at a meeting of stockholders may authorize another person or persons to act for such stockholder by proxy filed with the Secretary before or at the time of the meeting.  No such proxy shall be voted or acted upon after </w:t>
      </w:r>
      <w:r w:rsidR="0094289B">
        <w:t>three</w:t>
      </w:r>
      <w:r w:rsidR="0093605B">
        <w:t xml:space="preserve"> </w:t>
      </w:r>
      <w:r>
        <w:t>years from its date, unless the proxy provides for a longer period.  A duly executed proxy shall be irrevocable if it states that it is irrevocable and if, and only as long as, it is coupled with an interest sufficient in law to support an irrevocable power.  A stockholder may revoke any proxy which is not irrevocable by attending the meeting and voting in person or by filing with the Secretary an instrument in writing revoking the proxy or another duly executed proxy bearing a later date.</w:t>
      </w:r>
      <w:r w:rsidR="00AB7F92">
        <w:t xml:space="preserve">  </w:t>
      </w:r>
      <w:r w:rsidR="00410FE9">
        <w:t xml:space="preserve">Any stockholder directly or indirectly soliciting proxies from other stockholders may use any proxy card color other than white, which shall be reserved for exclusive use of the </w:t>
      </w:r>
      <w:r w:rsidR="008D4C05">
        <w:t>Board of Directors</w:t>
      </w:r>
      <w:r w:rsidR="00410FE9">
        <w:t>.</w:t>
      </w:r>
    </w:p>
    <w:p w14:paraId="75FBF077" w14:textId="6B52740C" w:rsidR="00A83DB8" w:rsidRDefault="00A83DB8" w:rsidP="0018460A">
      <w:pPr>
        <w:pStyle w:val="Heading3"/>
      </w:pPr>
      <w:r>
        <w:t>A stockholder may authorize another person or persons to act for such stockholder as proxy (</w:t>
      </w:r>
      <w:proofErr w:type="spellStart"/>
      <w:r>
        <w:t>i</w:t>
      </w:r>
      <w:proofErr w:type="spellEnd"/>
      <w:r>
        <w:t>) by executing a writing authorizing such person or persons to act as such, which execution may be accomplished by such stockholder or such stockholder’s authorized officer, director, partner, employee</w:t>
      </w:r>
      <w:r w:rsidR="008219AD">
        <w:t>,</w:t>
      </w:r>
      <w:r>
        <w:t xml:space="preserve"> or agent (or, if the stock is held in a trust or estate, by a trustee, executor</w:t>
      </w:r>
      <w:r w:rsidR="008219AD">
        <w:t>,</w:t>
      </w:r>
      <w:r>
        <w:t xml:space="preserve"> or administrator thereof) signing such writing or causing his or her signature to be affixed to such writing by any reasonable means, including, but not limited to, facsimile signature, or (ii) by transmitting or authorizing the transmission of a telegram, cablegram or other means of electronic transmission (each, a “</w:t>
      </w:r>
      <w:r w:rsidRPr="00983A25">
        <w:rPr>
          <w:b/>
          <w:bCs w:val="0"/>
          <w:i/>
          <w:iCs/>
        </w:rPr>
        <w:t>Transmission</w:t>
      </w:r>
      <w:r>
        <w:t xml:space="preserve">”) to the person who will be the holder of the proxy or to a proxy solicitation firm, proxy support service organization or like agent duly authorized by the person who will be the holder of the proxy to receive such Transmission; </w:t>
      </w:r>
      <w:r w:rsidRPr="0018460A">
        <w:rPr>
          <w:u w:val="single"/>
        </w:rPr>
        <w:t>provided</w:t>
      </w:r>
      <w:r>
        <w:t xml:space="preserve"> that any such Transmission must either set forth or be submitted with information from which it can be determined that such Transmission was authorized by such stockholder.</w:t>
      </w:r>
    </w:p>
    <w:p w14:paraId="5D44F300" w14:textId="02A9027B" w:rsidR="00A83DB8" w:rsidRDefault="00A83DB8" w:rsidP="0018460A">
      <w:pPr>
        <w:pStyle w:val="Heading3"/>
      </w:pPr>
      <w:r>
        <w:t xml:space="preserve">Any </w:t>
      </w:r>
      <w:r w:rsidR="00585DEF">
        <w:t>i</w:t>
      </w:r>
      <w:r>
        <w:t xml:space="preserve">nspector or </w:t>
      </w:r>
      <w:r w:rsidR="00585DEF">
        <w:t>i</w:t>
      </w:r>
      <w:r>
        <w:t xml:space="preserve">nspectors appointed pursuant to </w:t>
      </w:r>
      <w:r w:rsidRPr="00CE4172">
        <w:rPr>
          <w:u w:val="single"/>
        </w:rPr>
        <w:t>Section 2.9</w:t>
      </w:r>
      <w:r>
        <w:t xml:space="preserve"> of these Bylaws shall examine Transmissions to determine if they are valid.  If no inspector or inspectors are so appointed, the Secretary or such other person or persons as shall be appointed from time to time by the </w:t>
      </w:r>
      <w:r w:rsidR="008D4C05">
        <w:t>Board of Directors</w:t>
      </w:r>
      <w:r>
        <w:t xml:space="preserve"> shall examine Transmissions to determine if they are valid.  If it is determined that a Transmission is valid, the person or persons making that determination shall specify the information upon which such person or persons relied.  Any copy, facsimile telecommunication or other reliable reproduction of such a writing or Transmission may be substituted or used in lieu of the original writing or Transmission for any and all purposes for which the original writing or Transmission could be used; </w:t>
      </w:r>
      <w:r w:rsidRPr="0018460A">
        <w:rPr>
          <w:u w:val="single"/>
        </w:rPr>
        <w:t>provided</w:t>
      </w:r>
      <w:r>
        <w:t xml:space="preserve"> that such copy, facsimile telecommunication or other reproduction shall be a complete reproduction of the entire original writing or Transmission.</w:t>
      </w:r>
    </w:p>
    <w:p w14:paraId="392B24E3" w14:textId="77777777" w:rsidR="00A83DB8" w:rsidRDefault="00A83DB8" w:rsidP="0018460A">
      <w:pPr>
        <w:pStyle w:val="Heading2"/>
        <w:keepNext/>
      </w:pPr>
      <w:r w:rsidRPr="0018460A">
        <w:rPr>
          <w:u w:val="single"/>
        </w:rPr>
        <w:lastRenderedPageBreak/>
        <w:t>Voting Procedures and Inspectors of Elections</w:t>
      </w:r>
      <w:r w:rsidRPr="00A83DB8">
        <w:t>.</w:t>
      </w:r>
    </w:p>
    <w:p w14:paraId="4732E2CB" w14:textId="59152AC7" w:rsidR="00A83DB8" w:rsidRDefault="00A83DB8" w:rsidP="0018460A">
      <w:pPr>
        <w:pStyle w:val="Heading3"/>
      </w:pPr>
      <w:r>
        <w:t>If the Corporation has a class of voting stock that is (</w:t>
      </w:r>
      <w:proofErr w:type="spellStart"/>
      <w:r>
        <w:t>i</w:t>
      </w:r>
      <w:proofErr w:type="spellEnd"/>
      <w:r>
        <w:t>) listed on a national securities exchange, (ii) authorized for quotation on an interdealer quotation system of a registered national securities association</w:t>
      </w:r>
      <w:r w:rsidR="001A617D">
        <w:t>,</w:t>
      </w:r>
      <w:r>
        <w:t xml:space="preserve"> or (iii) held of record by more than 2,000 stockholders, the </w:t>
      </w:r>
      <w:r w:rsidR="008D4C05">
        <w:t>Board of Directors</w:t>
      </w:r>
      <w:r>
        <w:t xml:space="preserve"> shall, in advance of any meeting of stockholders, appoint one or more inspectors (individually an “</w:t>
      </w:r>
      <w:r w:rsidRPr="00983A25">
        <w:rPr>
          <w:b/>
          <w:bCs w:val="0"/>
          <w:i/>
          <w:iCs/>
        </w:rPr>
        <w:t>Inspector</w:t>
      </w:r>
      <w:r>
        <w:t>,” and collectively the “</w:t>
      </w:r>
      <w:r w:rsidRPr="00983A25">
        <w:rPr>
          <w:b/>
          <w:bCs w:val="0"/>
          <w:i/>
          <w:iCs/>
        </w:rPr>
        <w:t>Inspectors</w:t>
      </w:r>
      <w:r>
        <w:t xml:space="preserve">”) to act at such meeting and make a written report thereof.  The </w:t>
      </w:r>
      <w:r w:rsidR="008D4C05">
        <w:t>Board of Directors</w:t>
      </w:r>
      <w:r>
        <w:t xml:space="preserve"> may designate one or more persons as alternate Inspectors to replace any Inspector who shall fail to act.  If no Inspector or alternate is able to act at such meeting, the </w:t>
      </w:r>
      <w:r w:rsidR="001123DF">
        <w:t>chairman</w:t>
      </w:r>
      <w:r>
        <w:t xml:space="preserve"> of the meeting shall appoint one or more other persons to act as Inspectors.  Each Inspector, before entering upon the discharge of his or her duties, shall take and sign an oath faithfully to execute the duties of Inspector with strict impartiality and according to the best of his or her ability.</w:t>
      </w:r>
    </w:p>
    <w:p w14:paraId="3B0E0D27" w14:textId="0B7B7C90" w:rsidR="00A83DB8" w:rsidRDefault="0018460A" w:rsidP="00983A25">
      <w:pPr>
        <w:pStyle w:val="Heading3"/>
      </w:pPr>
      <w:r>
        <w:t xml:space="preserve">The Inspectors shall </w:t>
      </w:r>
      <w:r w:rsidR="0019138C">
        <w:t>(</w:t>
      </w:r>
      <w:proofErr w:type="spellStart"/>
      <w:r w:rsidR="0019138C">
        <w:t>i</w:t>
      </w:r>
      <w:proofErr w:type="spellEnd"/>
      <w:r w:rsidR="0019138C">
        <w:t xml:space="preserve">) </w:t>
      </w:r>
      <w:r w:rsidR="00A83DB8">
        <w:t>ascertain the number of shares of stock of the Corporation outstanding and the voting power of each,</w:t>
      </w:r>
      <w:r w:rsidR="0019138C">
        <w:t xml:space="preserve"> (ii) </w:t>
      </w:r>
      <w:r w:rsidR="00A83DB8">
        <w:t>determine the number of shares of stock of the Corporation present in person or by proxy at such meeting and the validity of proxies and ballots,</w:t>
      </w:r>
      <w:r w:rsidR="0019138C">
        <w:t xml:space="preserve"> (iii) </w:t>
      </w:r>
      <w:r w:rsidR="00A83DB8">
        <w:t xml:space="preserve">count all votes and ballots, </w:t>
      </w:r>
      <w:r w:rsidR="0019138C">
        <w:t xml:space="preserve">(iv) </w:t>
      </w:r>
      <w:r w:rsidR="00A83DB8">
        <w:t>determine and retain for a reasonable period of time a record of the disposition of any challenges made to any determination by the Inspectors</w:t>
      </w:r>
      <w:r w:rsidR="0019138C">
        <w:t>,</w:t>
      </w:r>
      <w:r w:rsidR="00A83DB8">
        <w:t xml:space="preserve"> and</w:t>
      </w:r>
      <w:r w:rsidR="0019138C">
        <w:t xml:space="preserve"> (v) </w:t>
      </w:r>
      <w:r w:rsidR="00A83DB8">
        <w:t>certify their determination of the number of such shares present in person or by proxy at such meeting and their count of all votes and ballots.  The Inspectors may appoint or retain other persons or entities to assist them in the performance of their duties.</w:t>
      </w:r>
    </w:p>
    <w:p w14:paraId="251B5D13" w14:textId="67166A9F" w:rsidR="00A83DB8" w:rsidRDefault="00A83DB8" w:rsidP="0018460A">
      <w:pPr>
        <w:pStyle w:val="Heading3"/>
      </w:pPr>
      <w:r>
        <w:t>The date and time of the opening and the closing of the polls for each matter upon which the stockholders will vote at a meeting shall be announced at such meeting.  No ballots, proxies</w:t>
      </w:r>
      <w:r w:rsidR="001A617D">
        <w:t>,</w:t>
      </w:r>
      <w:r>
        <w:t xml:space="preserve"> or votes, nor any revocations thereof or changes thereto, shall be accepted by the Inspectors after the closing of the polls unless the Court of Chancery of the State of Delaware upon application by any stockholder shall determine otherwise.</w:t>
      </w:r>
    </w:p>
    <w:p w14:paraId="25CE5574" w14:textId="14F9DAF3" w:rsidR="00A83DB8" w:rsidRDefault="00A83DB8" w:rsidP="0018460A">
      <w:pPr>
        <w:pStyle w:val="Heading3"/>
      </w:pPr>
      <w:r>
        <w:t>In determining the validity and counting of proxies and ballots, the Inspectors shall be limited to an examination of the proxies, any envelopes submitted with such proxies, any information referred to in paragraphs (b) and (c</w:t>
      </w:r>
      <w:r w:rsidRPr="00A83DB8">
        <w:t xml:space="preserve">) of </w:t>
      </w:r>
      <w:r w:rsidRPr="00CE4172">
        <w:rPr>
          <w:u w:val="single"/>
        </w:rPr>
        <w:t>Section 2.</w:t>
      </w:r>
      <w:r w:rsidR="00F96DA4">
        <w:rPr>
          <w:u w:val="single"/>
        </w:rPr>
        <w:t>8</w:t>
      </w:r>
      <w:r>
        <w:t xml:space="preserve"> of these Bylaws, ballots</w:t>
      </w:r>
      <w:r w:rsidR="001A617D">
        <w:t>,</w:t>
      </w:r>
      <w:r>
        <w:t xml:space="preserve"> and the regular books and records of the Corporation, except that the Inspectors may consider other reliable information for the limited purpose of reconciling proxies and ballots submitted by or on behalf of banks, brokers, their nominees</w:t>
      </w:r>
      <w:r w:rsidR="001A617D">
        <w:t>,</w:t>
      </w:r>
      <w:r>
        <w:t xml:space="preserve"> or similar persons which represent more votes than the holder of a proxy is authorized by a stockholder of record to cast or more votes than such stockholder holds of record.  If the Inspectors consider other reliable information for the limited purpose permitted herein, the Inspectors, at the time they make their certification pursuant to paragraph (b) of this </w:t>
      </w:r>
      <w:r w:rsidRPr="00CE4172">
        <w:rPr>
          <w:u w:val="single"/>
        </w:rPr>
        <w:t>Section 2.</w:t>
      </w:r>
      <w:r w:rsidR="00F96DA4">
        <w:rPr>
          <w:u w:val="single"/>
        </w:rPr>
        <w:t>9</w:t>
      </w:r>
      <w:r>
        <w:t>, shall specify the precise information considered by them, including the person or persons from whom such information was obtained, when and the means by which such information was obtained and the basis for the Inspectors’ belief that such information is accurate and reliable.</w:t>
      </w:r>
    </w:p>
    <w:p w14:paraId="77B11BC7" w14:textId="77777777" w:rsidR="00A83DB8" w:rsidRDefault="00A83DB8" w:rsidP="0018460A">
      <w:pPr>
        <w:pStyle w:val="Heading2"/>
        <w:keepNext/>
      </w:pPr>
      <w:r w:rsidRPr="0018460A">
        <w:rPr>
          <w:u w:val="single"/>
        </w:rPr>
        <w:t>Fixing Date of Determination of Stockholders of Record</w:t>
      </w:r>
      <w:r w:rsidRPr="00A83DB8">
        <w:t>.</w:t>
      </w:r>
    </w:p>
    <w:p w14:paraId="60839CEC" w14:textId="0F58328A" w:rsidR="00A83DB8" w:rsidRDefault="00A83DB8" w:rsidP="0018460A">
      <w:pPr>
        <w:pStyle w:val="Heading3"/>
      </w:pPr>
      <w:r>
        <w:t xml:space="preserve">In order that the Corporation may determine the stockholders entitled to notice of any meeting of stockholders or any adjournment thereof, the </w:t>
      </w:r>
      <w:r w:rsidR="008D4C05">
        <w:t>Board of Directors</w:t>
      </w:r>
      <w:r>
        <w:t xml:space="preserve"> may fix a record date, </w:t>
      </w:r>
      <w:r>
        <w:lastRenderedPageBreak/>
        <w:t xml:space="preserve">which record date shall not precede the date upon which the resolution fixing the record date is adopted by the </w:t>
      </w:r>
      <w:r w:rsidR="008D4C05">
        <w:t>Board of Directors</w:t>
      </w:r>
      <w:r>
        <w:t xml:space="preserve"> and which record date shall, unless otherwise required by </w:t>
      </w:r>
      <w:r w:rsidR="00CA0466">
        <w:t xml:space="preserve">applicable </w:t>
      </w:r>
      <w:r>
        <w:t xml:space="preserve">law, be not more than 60 nor less than </w:t>
      </w:r>
      <w:r w:rsidR="00F02481">
        <w:t>ten</w:t>
      </w:r>
      <w:r>
        <w:t xml:space="preserve"> days before the date of such meeting.  If the </w:t>
      </w:r>
      <w:r w:rsidR="008D4C05">
        <w:t>Board of Directors</w:t>
      </w:r>
      <w:r>
        <w:t xml:space="preserve"> so fixes a date, such date shall also be the record date for determining the stockholders entitled to vote at such meeting, unless the </w:t>
      </w:r>
      <w:r w:rsidR="008D4C05">
        <w:t>Board of Directors</w:t>
      </w:r>
      <w:r>
        <w:t xml:space="preserve"> determines, at the time it fixes such record date, that a later date on or before the date of the meeting shall be the date for making such determination.  If no record date is fixed by the </w:t>
      </w:r>
      <w:r w:rsidR="008D4C05">
        <w:t>Board of Directors</w:t>
      </w:r>
      <w:r>
        <w:t xml:space="preserve"> in respect of a meeting, the record date for determining stockholders entitled to notice of or to vote at a meeting of stockholders shall be at the close of business on the day next</w:t>
      </w:r>
      <w:r w:rsidR="0018460A">
        <w:t xml:space="preserve"> </w:t>
      </w:r>
      <w:r>
        <w:t xml:space="preserve">preceding the day on which notice is given, or, if notice is waived, at the close of business on the day next preceding the day on which the meeting is held.  A determination of stockholders of record entitled to notice of or to vote at a meeting of stockholders shall apply to any adjournment of the meeting; </w:t>
      </w:r>
      <w:r w:rsidRPr="0018460A">
        <w:rPr>
          <w:u w:val="single"/>
        </w:rPr>
        <w:t>provided</w:t>
      </w:r>
      <w:r w:rsidRPr="00A83DB8">
        <w:t xml:space="preserve">, </w:t>
      </w:r>
      <w:r w:rsidRPr="0018460A">
        <w:rPr>
          <w:u w:val="single"/>
        </w:rPr>
        <w:t>however</w:t>
      </w:r>
      <w:r w:rsidRPr="0018460A">
        <w:t xml:space="preserve">, </w:t>
      </w:r>
      <w:r>
        <w:t xml:space="preserve">that the </w:t>
      </w:r>
      <w:r w:rsidR="008D4C05">
        <w:t>Board of Directors</w:t>
      </w:r>
      <w:r>
        <w:t xml:space="preserve"> may fix a new record date for determination of stockholders entitled to vote at the adjourned meeting, and in such case shall also fix as the record date for stockholders entitled to notice of such adjourned meeting the same or an earlier date as that fixed for determination of stockholders entitled to vote in accordance herewith at the adjourned meeting.</w:t>
      </w:r>
    </w:p>
    <w:p w14:paraId="3427FED9" w14:textId="663754E4" w:rsidR="00A83DB8" w:rsidRDefault="00A83DB8" w:rsidP="0018460A">
      <w:pPr>
        <w:pStyle w:val="Heading3"/>
      </w:pPr>
      <w:r>
        <w:t xml:space="preserve">In order that the Corporation may determine the stockholders entitled to receive payment of any dividend or other distribution or allotment of any rights, or entitled to exercise any rights in respect of any change, conversion or exchange of stock or for the purpose of any other lawful action, the </w:t>
      </w:r>
      <w:r w:rsidR="008D4C05">
        <w:t>Board of Directors</w:t>
      </w:r>
      <w:r>
        <w:t xml:space="preserve"> may fix a record date, whi</w:t>
      </w:r>
      <w:r w:rsidR="009E43EA">
        <w:t xml:space="preserve">ch shall not be more than </w:t>
      </w:r>
      <w:r>
        <w:t xml:space="preserve">60 days prior to such action.  If no such record date is so fixed, the record date for determining stockholders for any such purpose shall be at the close of business on the day on which the </w:t>
      </w:r>
      <w:r w:rsidR="008D4C05">
        <w:t>Board of Directors</w:t>
      </w:r>
      <w:r>
        <w:t xml:space="preserve"> adopts the resolution relating thereto.</w:t>
      </w:r>
    </w:p>
    <w:p w14:paraId="7D68A0FF" w14:textId="4ADCFAC2" w:rsidR="00A83DB8" w:rsidRDefault="00A83DB8" w:rsidP="0018460A">
      <w:pPr>
        <w:pStyle w:val="Heading2"/>
      </w:pPr>
      <w:r w:rsidRPr="00A83DB8">
        <w:rPr>
          <w:u w:val="single"/>
        </w:rPr>
        <w:t>List of Stockholders Entitled to Vote</w:t>
      </w:r>
      <w:r w:rsidRPr="00A83DB8">
        <w:t xml:space="preserve">.  </w:t>
      </w:r>
      <w:r>
        <w:t xml:space="preserve">The Secretary shall prepare, at least </w:t>
      </w:r>
      <w:r w:rsidR="0094289B">
        <w:t>ten</w:t>
      </w:r>
      <w:r w:rsidR="0019138C">
        <w:t xml:space="preserve"> </w:t>
      </w:r>
      <w:r>
        <w:t>days before every meeting of stockholders, a complete list of the stockholders entitled to vote at the meeting (</w:t>
      </w:r>
      <w:r w:rsidRPr="0018460A">
        <w:rPr>
          <w:u w:val="single"/>
        </w:rPr>
        <w:t>provided</w:t>
      </w:r>
      <w:r>
        <w:t xml:space="preserve">, </w:t>
      </w:r>
      <w:r w:rsidRPr="0018460A">
        <w:rPr>
          <w:u w:val="single"/>
        </w:rPr>
        <w:t>however</w:t>
      </w:r>
      <w:r>
        <w:t xml:space="preserve">, if the record date for determining the stockholders entitled to vote is less than </w:t>
      </w:r>
      <w:r w:rsidR="00F02481">
        <w:t>ten</w:t>
      </w:r>
      <w:r>
        <w:t xml:space="preserve"> days before the date of the meeting, the list shall reflect the stockholders entitled to vote as of the tenth day before the meeting date), arranged in alphabetical order, and showing the address and the number of shares registered in the name of each stockholder.  Such list shall be open to the examination of any stockholder, for any purpose germane to the meeting for a period of at least ten</w:t>
      </w:r>
      <w:r w:rsidR="0019138C">
        <w:t xml:space="preserve"> </w:t>
      </w:r>
      <w:r>
        <w:t>days prior to the meeting: (</w:t>
      </w:r>
      <w:proofErr w:type="spellStart"/>
      <w:r w:rsidR="00C01EBE">
        <w:t>i</w:t>
      </w:r>
      <w:proofErr w:type="spellEnd"/>
      <w:r>
        <w:t xml:space="preserve">) on a reasonably accessible electronic network, </w:t>
      </w:r>
      <w:r w:rsidRPr="0018460A">
        <w:rPr>
          <w:u w:val="single"/>
        </w:rPr>
        <w:t>provided</w:t>
      </w:r>
      <w:r>
        <w:t xml:space="preserve"> that the information required to gain access to such list is provided with the notice of the meeting, or (</w:t>
      </w:r>
      <w:r w:rsidR="00C01EBE">
        <w:t>ii</w:t>
      </w:r>
      <w:r>
        <w:t>) during ordinary business hours, at the principal place of business of the Corporation.  In the event that the Corporation determines to make the list available on an electronic network, the Corporation may take reasonable steps to ensure that such information is available only to stockholders of the Corporation.  If the meeting is to be held at a place, the list shall also be produced and kept at the time and place of the meeting during the whole time thereof and may be inspected by any stockholder who is present.  If the meeting is to be held solely by means of remote communication, the list shall be open to the examination of any stockholder during the whole time thereof on a reasonably accessible electronic network, and the information required to access such list shall be provided with the notice of the meeting.  The stock ledger shall be the only evidence as to who are the stockholders entitled to examine the stock ledger, the list of stockholders or the books of the Corporation, or to vote in person or by proxy at any meeting of stockholders.</w:t>
      </w:r>
    </w:p>
    <w:p w14:paraId="740E9EAB" w14:textId="1BB59951" w:rsidR="001574A0" w:rsidRPr="001574A0" w:rsidRDefault="001574A0" w:rsidP="001574A0">
      <w:pPr>
        <w:pStyle w:val="Heading2"/>
      </w:pPr>
      <w:r>
        <w:rPr>
          <w:u w:val="single"/>
        </w:rPr>
        <w:lastRenderedPageBreak/>
        <w:t>No Consent of Stockholders in Lieu of Meeting</w:t>
      </w:r>
      <w:r>
        <w:t>.</w:t>
      </w:r>
      <w:r w:rsidR="00C873D0">
        <w:t xml:space="preserve">  </w:t>
      </w:r>
      <w:r w:rsidR="00C01EBE">
        <w:t xml:space="preserve">Except as otherwise expressly provided by the terms of any series of preferred stock permitting the holders of such series of preferred stock to act by written consent, any action required or permitted to be taken by the stockholders of the Corporation must be effected at a duly called annual or special meeting of stockholders of the Corporation, and, as specified by the Certificate of Incorporation, the ability of the stockholders to consent in writing to the taking of any action is specifically denied. </w:t>
      </w:r>
    </w:p>
    <w:p w14:paraId="31F5527F" w14:textId="1FCF999B" w:rsidR="00A83DB8" w:rsidRPr="00700C24" w:rsidRDefault="0018460A" w:rsidP="0018460A">
      <w:pPr>
        <w:pStyle w:val="Heading1"/>
        <w:rPr>
          <w:b/>
        </w:rPr>
      </w:pPr>
      <w:r>
        <w:br/>
      </w:r>
      <w:r>
        <w:br/>
      </w:r>
      <w:r w:rsidR="00A83DB8" w:rsidRPr="00700C24">
        <w:rPr>
          <w:b/>
        </w:rPr>
        <w:t>Board of Directors</w:t>
      </w:r>
    </w:p>
    <w:p w14:paraId="2B6A8F5B" w14:textId="77777777" w:rsidR="00A83DB8" w:rsidRDefault="00937E2A" w:rsidP="0018460A">
      <w:pPr>
        <w:pStyle w:val="Heading2"/>
        <w:keepNext/>
      </w:pPr>
      <w:r>
        <w:rPr>
          <w:u w:val="single"/>
        </w:rPr>
        <w:t xml:space="preserve">Powers; </w:t>
      </w:r>
      <w:r w:rsidR="00CD1E46">
        <w:rPr>
          <w:u w:val="single"/>
        </w:rPr>
        <w:t xml:space="preserve">Number; </w:t>
      </w:r>
      <w:r w:rsidR="00A83DB8" w:rsidRPr="0018460A">
        <w:rPr>
          <w:u w:val="single"/>
        </w:rPr>
        <w:t>Election; Resignation; Vacancies</w:t>
      </w:r>
      <w:r w:rsidR="00A83DB8" w:rsidRPr="00A83DB8">
        <w:t>.</w:t>
      </w:r>
    </w:p>
    <w:p w14:paraId="320A58E5" w14:textId="41B59689" w:rsidR="00937E2A" w:rsidRDefault="005508DB" w:rsidP="0018460A">
      <w:pPr>
        <w:pStyle w:val="Heading3"/>
        <w:keepNext/>
      </w:pPr>
      <w:r>
        <w:t xml:space="preserve">Except as otherwise provided in the </w:t>
      </w:r>
      <w:r w:rsidR="00601987">
        <w:t>DGCL</w:t>
      </w:r>
      <w:r w:rsidR="006848EA">
        <w:t xml:space="preserve"> </w:t>
      </w:r>
      <w:r>
        <w:t>or the Cert</w:t>
      </w:r>
      <w:r w:rsidR="00F6177E">
        <w:t xml:space="preserve">ificate of Incorporation, the business and affairs of the Corporation shall be managed by or under the direction of the </w:t>
      </w:r>
      <w:r w:rsidR="008D4C05">
        <w:t>Board of Directors</w:t>
      </w:r>
      <w:r w:rsidR="00937E2A">
        <w:t>.</w:t>
      </w:r>
    </w:p>
    <w:p w14:paraId="520123EE" w14:textId="51EBAEDA" w:rsidR="00CD1E46" w:rsidRDefault="001A333B" w:rsidP="0018460A">
      <w:pPr>
        <w:pStyle w:val="Heading3"/>
        <w:keepNext/>
      </w:pPr>
      <w:r>
        <w:t>The total number of directors shall be fixed from time to time in the manner provided by the Certificate of Incorporation.  No decrease in the total number of directors shall shorten the term of any incumbent director.</w:t>
      </w:r>
    </w:p>
    <w:p w14:paraId="10CC3A08" w14:textId="76061A27" w:rsidR="00A83DB8" w:rsidRDefault="00A41D97" w:rsidP="0018460A">
      <w:pPr>
        <w:pStyle w:val="Heading3"/>
        <w:keepNext/>
      </w:pPr>
      <w:r>
        <w:t>O</w:t>
      </w:r>
      <w:r w:rsidR="00A83DB8">
        <w:t xml:space="preserve">nly persons who are nominated in accordance with the procedures set forth in this </w:t>
      </w:r>
      <w:r w:rsidR="00A83DB8" w:rsidRPr="00AF026F">
        <w:rPr>
          <w:u w:val="single"/>
        </w:rPr>
        <w:t>Section 3.1(</w:t>
      </w:r>
      <w:r w:rsidR="00937E2A" w:rsidRPr="00AF026F">
        <w:rPr>
          <w:u w:val="single"/>
        </w:rPr>
        <w:t>c</w:t>
      </w:r>
      <w:r w:rsidR="00A83DB8" w:rsidRPr="00AF026F">
        <w:rPr>
          <w:u w:val="single"/>
        </w:rPr>
        <w:t>)</w:t>
      </w:r>
      <w:r w:rsidR="00A83DB8">
        <w:t xml:space="preserve"> shall be eligible for election as directors of the Corporation.  Nominations of persons for election to the </w:t>
      </w:r>
      <w:r w:rsidR="008D4C05">
        <w:t>Board of Directors</w:t>
      </w:r>
      <w:r w:rsidR="00A83DB8">
        <w:t xml:space="preserve"> may be made </w:t>
      </w:r>
      <w:r w:rsidR="00A83DB8" w:rsidRPr="00727826">
        <w:t>at</w:t>
      </w:r>
      <w:r w:rsidR="00A83DB8">
        <w:t xml:space="preserve"> a meeting of stockholders by the </w:t>
      </w:r>
      <w:r w:rsidR="008D4C05">
        <w:t>Board of Directors</w:t>
      </w:r>
      <w:r w:rsidR="00A83DB8">
        <w:t xml:space="preserve"> or by any stockholder of the Corporation entitled to vote in the election of directors at the meeting who complies with the notice procedures set forth in this paragraph (</w:t>
      </w:r>
      <w:r w:rsidR="00937E2A">
        <w:t>c</w:t>
      </w:r>
      <w:r w:rsidR="00A83DB8">
        <w:t xml:space="preserve">). </w:t>
      </w:r>
      <w:r w:rsidR="00743738">
        <w:t xml:space="preserve"> </w:t>
      </w:r>
      <w:r w:rsidR="00A83DB8">
        <w:t xml:space="preserve">Any nomination by a stockholder must be made by timely written notice to the Secretary as hereinafter provided.  To be timely, a stockholder’s written notice shall set forth all information required under this </w:t>
      </w:r>
      <w:r w:rsidR="00A83DB8" w:rsidRPr="00AF026F">
        <w:rPr>
          <w:u w:val="single"/>
        </w:rPr>
        <w:t>Section 3.1(</w:t>
      </w:r>
      <w:r w:rsidR="00937E2A" w:rsidRPr="00AF026F">
        <w:rPr>
          <w:u w:val="single"/>
        </w:rPr>
        <w:t>c</w:t>
      </w:r>
      <w:r w:rsidR="00A83DB8" w:rsidRPr="00AF026F">
        <w:rPr>
          <w:u w:val="single"/>
        </w:rPr>
        <w:t>)</w:t>
      </w:r>
      <w:r w:rsidR="00A83DB8">
        <w:t xml:space="preserve"> and shall be delivered or mailed to and received at the principal executive offices of the Corporation:  (</w:t>
      </w:r>
      <w:proofErr w:type="spellStart"/>
      <w:r w:rsidR="00A83DB8">
        <w:t>i</w:t>
      </w:r>
      <w:proofErr w:type="spellEnd"/>
      <w:r w:rsidR="00A83DB8">
        <w:t xml:space="preserve">) with respect to an election to be held at an annual meeting of stockholders, not less than </w:t>
      </w:r>
      <w:r w:rsidR="00306DB8">
        <w:t xml:space="preserve">90 days </w:t>
      </w:r>
      <w:r w:rsidR="00A83DB8">
        <w:t xml:space="preserve">nor more than </w:t>
      </w:r>
      <w:r w:rsidR="00306DB8">
        <w:t xml:space="preserve">120 days </w:t>
      </w:r>
      <w:r w:rsidR="00A83DB8">
        <w:t xml:space="preserve">prior to the first anniversary of the date on which the Corporation first mailed its proxy materials or a notice of availability of proxy materials (whichever is earlier) for the immediately preceding year’s annual meeting; </w:t>
      </w:r>
      <w:r w:rsidR="00A83DB8" w:rsidRPr="00A83DB8">
        <w:rPr>
          <w:u w:val="single"/>
        </w:rPr>
        <w:t>provided</w:t>
      </w:r>
      <w:r w:rsidR="00A83DB8" w:rsidRPr="00A83DB8">
        <w:t xml:space="preserve">, </w:t>
      </w:r>
      <w:r w:rsidR="00A83DB8" w:rsidRPr="00A83DB8">
        <w:rPr>
          <w:u w:val="single"/>
        </w:rPr>
        <w:t>however</w:t>
      </w:r>
      <w:r w:rsidR="00A83DB8" w:rsidRPr="0018460A">
        <w:t>,</w:t>
      </w:r>
      <w:r w:rsidR="00A83DB8">
        <w:t xml:space="preserve"> that in the event that no annual meeting was held in the previous year or the annual meeting is called for a date that is not within </w:t>
      </w:r>
      <w:r w:rsidR="00306DB8">
        <w:t xml:space="preserve">30 days </w:t>
      </w:r>
      <w:r w:rsidR="00A83DB8">
        <w:t xml:space="preserve">from the first anniversary of the immediately preceding year’s annual meeting date, written notice by a stockholder in order to be timely must be received </w:t>
      </w:r>
      <w:proofErr w:type="spellStart"/>
      <w:r w:rsidR="00A83DB8">
        <w:t>not</w:t>
      </w:r>
      <w:proofErr w:type="spellEnd"/>
      <w:r w:rsidR="00A83DB8">
        <w:t xml:space="preserve"> earlier than the </w:t>
      </w:r>
      <w:r w:rsidR="00306DB8" w:rsidRPr="00306DB8">
        <w:t xml:space="preserve">120th day </w:t>
      </w:r>
      <w:r w:rsidR="00A83DB8" w:rsidRPr="00306DB8">
        <w:t xml:space="preserve">before the date of such annual meeting and not later than the later of the </w:t>
      </w:r>
      <w:r w:rsidR="00306DB8" w:rsidRPr="00306DB8">
        <w:t>90th</w:t>
      </w:r>
      <w:r w:rsidR="00A83DB8" w:rsidRPr="00306DB8">
        <w:t> day before the date of such</w:t>
      </w:r>
      <w:r w:rsidR="0018460A" w:rsidRPr="00306DB8">
        <w:t xml:space="preserve"> </w:t>
      </w:r>
      <w:r w:rsidR="00A83DB8" w:rsidRPr="00306DB8">
        <w:t xml:space="preserve">annual meeting, as originally convened, or the close of business on the tenth </w:t>
      </w:r>
      <w:r w:rsidR="00A83DB8">
        <w:t xml:space="preserve">day following the day on which the first public disclosure of the date of such annual meeting was made, and (ii) with respect to an election to be held at a special meeting of stockholders called for the purpose of electing directors, not later than the close of business on the tenth day following the day on which the first public disclosure of the date of such special meeting was made.  In no event shall the public disclosure of an adjournment or postponement of any annual or special meeting commence a new time period for giving of a stockholder notice as </w:t>
      </w:r>
      <w:r w:rsidR="00A83DB8">
        <w:lastRenderedPageBreak/>
        <w:t xml:space="preserve">described above.  A stockholder’s notice to the Secretary delivered pursuant to this </w:t>
      </w:r>
      <w:r w:rsidR="00A83DB8" w:rsidRPr="00AF026F">
        <w:rPr>
          <w:u w:val="single"/>
        </w:rPr>
        <w:t>Section 3.1(</w:t>
      </w:r>
      <w:r w:rsidR="00937E2A" w:rsidRPr="00AF026F">
        <w:rPr>
          <w:u w:val="single"/>
        </w:rPr>
        <w:t>c</w:t>
      </w:r>
      <w:r w:rsidR="00A83DB8" w:rsidRPr="00AF026F">
        <w:rPr>
          <w:u w:val="single"/>
        </w:rPr>
        <w:t>)</w:t>
      </w:r>
      <w:r w:rsidR="00A83DB8">
        <w:t xml:space="preserve"> shall set forth:</w:t>
      </w:r>
    </w:p>
    <w:p w14:paraId="39136629" w14:textId="22954374" w:rsidR="000E6838" w:rsidRDefault="00A83DB8" w:rsidP="000E6838">
      <w:pPr>
        <w:pStyle w:val="Heading4"/>
      </w:pPr>
      <w:r>
        <w:t>as to each person whom the stockholder proposes</w:t>
      </w:r>
      <w:r w:rsidR="009E43EA">
        <w:t xml:space="preserve"> to nominate for election or re</w:t>
      </w:r>
      <w:r w:rsidR="009E43EA">
        <w:noBreakHyphen/>
      </w:r>
      <w:r>
        <w:t>election as a director (each, a “</w:t>
      </w:r>
      <w:r w:rsidRPr="00983A25">
        <w:rPr>
          <w:b/>
          <w:bCs w:val="0"/>
          <w:i/>
          <w:iCs w:val="0"/>
        </w:rPr>
        <w:t>Proposed Nominee</w:t>
      </w:r>
      <w:r>
        <w:t>”)</w:t>
      </w:r>
      <w:r w:rsidR="000E6838">
        <w:t>, if any</w:t>
      </w:r>
      <w:r>
        <w:t xml:space="preserve">, </w:t>
      </w:r>
    </w:p>
    <w:p w14:paraId="471E3BE2" w14:textId="7719CE7B" w:rsidR="000E6838" w:rsidRDefault="000E6838" w:rsidP="000E6838">
      <w:pPr>
        <w:pStyle w:val="Heading5"/>
      </w:pPr>
      <w:r w:rsidRPr="00185DCF">
        <w:t>the name, age, business address</w:t>
      </w:r>
      <w:r w:rsidR="001A617D">
        <w:t>,</w:t>
      </w:r>
      <w:r w:rsidRPr="00185DCF">
        <w:t xml:space="preserve"> and residential address of such Proposed Nominee; </w:t>
      </w:r>
      <w:bookmarkStart w:id="6" w:name="_cp_text_1_315"/>
    </w:p>
    <w:p w14:paraId="014801A5" w14:textId="77777777" w:rsidR="000E6838" w:rsidRDefault="000E6838" w:rsidP="000E6838">
      <w:pPr>
        <w:pStyle w:val="Heading5"/>
      </w:pPr>
      <w:r w:rsidRPr="00185DCF">
        <w:t>the principal occupation and employment of such Proposed Nominee;</w:t>
      </w:r>
      <w:bookmarkStart w:id="7" w:name="_cp_text_1_316"/>
      <w:bookmarkEnd w:id="6"/>
    </w:p>
    <w:p w14:paraId="5D484353" w14:textId="494AC076" w:rsidR="000E6838" w:rsidRDefault="000E6838" w:rsidP="000E6838">
      <w:pPr>
        <w:pStyle w:val="Heading5"/>
      </w:pPr>
      <w:r w:rsidRPr="00185DCF">
        <w:t xml:space="preserve">a written questionnaire with respect to the background and qualifications of such Proposed Nominee, completed by such Proposed Nominee in the form required by the Corporation (which form such </w:t>
      </w:r>
      <w:r>
        <w:t>stockholder</w:t>
      </w:r>
      <w:r w:rsidRPr="00185DCF">
        <w:t xml:space="preserve"> shall request in writing from the Secretary and which the Secretary shall provide to such </w:t>
      </w:r>
      <w:r>
        <w:t>stockholder</w:t>
      </w:r>
      <w:r w:rsidRPr="00185DCF">
        <w:t xml:space="preserve"> within </w:t>
      </w:r>
      <w:r w:rsidR="00F02481">
        <w:t>ten</w:t>
      </w:r>
      <w:r w:rsidRPr="00185DCF">
        <w:t xml:space="preserve"> days after receiving such request); </w:t>
      </w:r>
    </w:p>
    <w:p w14:paraId="46E06D03" w14:textId="7CF35783" w:rsidR="00DF48BE" w:rsidRDefault="000E6838" w:rsidP="00DF48BE">
      <w:pPr>
        <w:pStyle w:val="Heading5"/>
      </w:pPr>
      <w:r w:rsidRPr="00185DCF">
        <w:t xml:space="preserve">a written representation and agreement completed </w:t>
      </w:r>
      <w:bookmarkStart w:id="8" w:name="_cp_text_4_318"/>
      <w:r w:rsidRPr="00185DCF">
        <w:t xml:space="preserve">by such </w:t>
      </w:r>
      <w:bookmarkStart w:id="9" w:name="_cp_text_1_319"/>
      <w:bookmarkEnd w:id="8"/>
      <w:r w:rsidRPr="00185DCF">
        <w:t xml:space="preserve">Proposed Nominee in the form required by the Corporation (which form such </w:t>
      </w:r>
      <w:r>
        <w:t>stockholder</w:t>
      </w:r>
      <w:r w:rsidRPr="00185DCF">
        <w:t xml:space="preserve"> shall request in writing from the Secretary and which the Secretary shall provide to such </w:t>
      </w:r>
      <w:r>
        <w:t>stockholder</w:t>
      </w:r>
      <w:r w:rsidRPr="00185DCF">
        <w:t xml:space="preserve"> within </w:t>
      </w:r>
      <w:bookmarkEnd w:id="9"/>
      <w:r w:rsidR="00F02481">
        <w:t>ten</w:t>
      </w:r>
      <w:r w:rsidRPr="00185DCF">
        <w:t xml:space="preserve"> days after </w:t>
      </w:r>
      <w:bookmarkStart w:id="10" w:name="_cp_text_1_321"/>
      <w:r w:rsidRPr="00185DCF">
        <w:t>receiving such request) providing that such Proposed Nominee: (I</w:t>
      </w:r>
      <w:bookmarkStart w:id="11" w:name="_cp_text_4_322"/>
      <w:bookmarkEnd w:id="10"/>
      <w:r w:rsidRPr="00185DCF">
        <w:t xml:space="preserve">) is not and will not become a party to </w:t>
      </w:r>
      <w:bookmarkStart w:id="12" w:name="_cp_text_4_323"/>
      <w:bookmarkEnd w:id="11"/>
      <w:r w:rsidRPr="00185DCF">
        <w:t>any agreement, arrangement</w:t>
      </w:r>
      <w:r>
        <w:t>,</w:t>
      </w:r>
      <w:r w:rsidRPr="00185DCF">
        <w:t xml:space="preserve"> or understanding with, and has not given any commitment or assurance to, any person or entity as to how such </w:t>
      </w:r>
      <w:bookmarkStart w:id="13" w:name="_cp_text_1_324"/>
      <w:bookmarkEnd w:id="12"/>
      <w:r w:rsidRPr="00185DCF">
        <w:t>Proposed Nominee</w:t>
      </w:r>
      <w:bookmarkStart w:id="14" w:name="_cp_text_4_325"/>
      <w:bookmarkEnd w:id="13"/>
      <w:r w:rsidRPr="00185DCF">
        <w:t xml:space="preserve">, if elected as a director </w:t>
      </w:r>
      <w:bookmarkStart w:id="15" w:name="_cp_text_4_326"/>
      <w:bookmarkEnd w:id="14"/>
      <w:r w:rsidRPr="00185DCF">
        <w:t>of the Corporation</w:t>
      </w:r>
      <w:bookmarkStart w:id="16" w:name="_cp_text_1_327"/>
      <w:bookmarkEnd w:id="15"/>
      <w:r w:rsidRPr="00185DCF">
        <w:t>, will act or vote on any issue or question (a “</w:t>
      </w:r>
      <w:r w:rsidRPr="000E6838">
        <w:rPr>
          <w:b/>
          <w:i/>
        </w:rPr>
        <w:t>Voting Commitment</w:t>
      </w:r>
      <w:r w:rsidRPr="00185DCF">
        <w:t xml:space="preserve">”) that has not been disclosed </w:t>
      </w:r>
      <w:bookmarkStart w:id="17" w:name="_cp_text_4_328"/>
      <w:bookmarkEnd w:id="16"/>
      <w:r w:rsidRPr="00185DCF">
        <w:t xml:space="preserve">to the Corporation or </w:t>
      </w:r>
      <w:bookmarkStart w:id="18" w:name="_cp_text_1_329"/>
      <w:bookmarkEnd w:id="17"/>
      <w:r w:rsidRPr="00185DCF">
        <w:t>any Voting Commitment that could limit or interfere with such Proposed Nominee’s ability to comply, if elected as a director of the Corporation, with such Proposed Nominee’s fiduciary duties under applicable law; (II) is not and will not become a party to any agreement, arrangement</w:t>
      </w:r>
      <w:r>
        <w:t>,</w:t>
      </w:r>
      <w:r w:rsidRPr="00185DCF">
        <w:t xml:space="preserve"> or understanding with any person or entity other than </w:t>
      </w:r>
      <w:bookmarkStart w:id="19" w:name="_cp_text_4_330"/>
      <w:bookmarkEnd w:id="18"/>
      <w:r w:rsidRPr="00185DCF">
        <w:t xml:space="preserve">the Corporation </w:t>
      </w:r>
      <w:bookmarkStart w:id="20" w:name="_cp_text_1_331"/>
      <w:bookmarkEnd w:id="19"/>
      <w:r w:rsidRPr="00185DCF">
        <w:t xml:space="preserve">with respect </w:t>
      </w:r>
      <w:bookmarkStart w:id="21" w:name="_cp_text_4_332"/>
      <w:bookmarkEnd w:id="20"/>
      <w:r w:rsidRPr="00185DCF">
        <w:t xml:space="preserve">to any </w:t>
      </w:r>
      <w:bookmarkStart w:id="22" w:name="_cp_text_1_333"/>
      <w:bookmarkEnd w:id="21"/>
      <w:r w:rsidRPr="00185DCF">
        <w:t>direct or indirect compensation, reimbursement</w:t>
      </w:r>
      <w:r>
        <w:t>,</w:t>
      </w:r>
      <w:r w:rsidRPr="00185DCF">
        <w:t xml:space="preserve"> or indemnification in connection with service or action as a director or nominee that has not been disclosed to the Corporation; (III) will, if elected as a director </w:t>
      </w:r>
      <w:bookmarkStart w:id="23" w:name="_cp_text_4_334"/>
      <w:bookmarkEnd w:id="22"/>
      <w:r w:rsidRPr="00185DCF">
        <w:t xml:space="preserve">of the </w:t>
      </w:r>
      <w:bookmarkStart w:id="24" w:name="_cp_text_1_335"/>
      <w:bookmarkEnd w:id="23"/>
      <w:r w:rsidRPr="00185DCF">
        <w:t>Corporation, comply with all applicable rules of any securities exchanges upon which the Corporation’s securities are listed</w:t>
      </w:r>
      <w:bookmarkStart w:id="25" w:name="_cp_text_4_336"/>
      <w:bookmarkEnd w:id="24"/>
      <w:r w:rsidRPr="00185DCF">
        <w:t>, the Certificate of Incorporation</w:t>
      </w:r>
      <w:bookmarkStart w:id="26" w:name="_cp_text_1_337"/>
      <w:bookmarkEnd w:id="25"/>
      <w:r w:rsidRPr="00185DCF">
        <w:t xml:space="preserve">, </w:t>
      </w:r>
      <w:bookmarkStart w:id="27" w:name="_cp_text_4_338"/>
      <w:bookmarkEnd w:id="26"/>
      <w:r w:rsidRPr="00185DCF">
        <w:t>these Bylaws,</w:t>
      </w:r>
      <w:bookmarkStart w:id="28" w:name="_cp_text_1_339"/>
      <w:bookmarkEnd w:id="27"/>
      <w:r w:rsidRPr="00185DCF">
        <w:t xml:space="preserve"> all applicable publicly disclosed corporate governance, ethics, conflict of interest, confidentiality, stock ownership and trading policies</w:t>
      </w:r>
      <w:r>
        <w:t>,</w:t>
      </w:r>
      <w:r w:rsidRPr="00185DCF">
        <w:t xml:space="preserve"> and all other guidelines and policies of </w:t>
      </w:r>
      <w:bookmarkStart w:id="29" w:name="_cp_text_4_340"/>
      <w:bookmarkEnd w:id="28"/>
      <w:r w:rsidRPr="00185DCF">
        <w:t xml:space="preserve">the Corporation </w:t>
      </w:r>
      <w:bookmarkStart w:id="30" w:name="_cp_text_1_341"/>
      <w:bookmarkEnd w:id="29"/>
      <w:r w:rsidRPr="00185DCF">
        <w:t xml:space="preserve">generally applicable to directors (which other guidelines and policies will be provided to such Proposed Nominee within </w:t>
      </w:r>
      <w:r w:rsidR="00601987">
        <w:t>five</w:t>
      </w:r>
      <w:r w:rsidRPr="00185DCF">
        <w:t xml:space="preserve"> business days after the Secretary receives any written request therefor from such Proposed Nominee), and all applicable fiduciary duties under state law; (IV) consents to being </w:t>
      </w:r>
      <w:bookmarkStart w:id="31" w:name="_cp_text_4_342"/>
      <w:bookmarkEnd w:id="30"/>
      <w:r w:rsidRPr="00185DCF">
        <w:t xml:space="preserve">named as </w:t>
      </w:r>
      <w:bookmarkStart w:id="32" w:name="_cp_text_1_343"/>
      <w:bookmarkEnd w:id="31"/>
      <w:r w:rsidRPr="00185DCF">
        <w:t xml:space="preserve">a nominee in the Corporation’s proxy statement and form of proxy for the meeting; (V) intends to serve a full term as a director of </w:t>
      </w:r>
      <w:bookmarkStart w:id="33" w:name="_cp_text_4_344"/>
      <w:bookmarkEnd w:id="32"/>
      <w:r w:rsidRPr="00185DCF">
        <w:t xml:space="preserve">the Corporation, </w:t>
      </w:r>
      <w:bookmarkStart w:id="34" w:name="_cp_text_1_345"/>
      <w:bookmarkEnd w:id="33"/>
      <w:r w:rsidRPr="00185DCF">
        <w:t>if elected; (VI) will provide facts, statements</w:t>
      </w:r>
      <w:r w:rsidR="00DF48BE">
        <w:t>,</w:t>
      </w:r>
      <w:r w:rsidRPr="00185DCF">
        <w:t xml:space="preserve"> and other information in all communications with </w:t>
      </w:r>
      <w:bookmarkStart w:id="35" w:name="_cp_text_1_347"/>
      <w:bookmarkEnd w:id="34"/>
      <w:r w:rsidRPr="00185DCF">
        <w:t xml:space="preserve">the Corporation and its stockholders that are or will be true and correct and that do not and will not omit to state any fact necessary in order to make the statements made, in light </w:t>
      </w:r>
      <w:bookmarkStart w:id="36" w:name="_cp_text_4_348"/>
      <w:bookmarkEnd w:id="35"/>
      <w:r w:rsidRPr="00185DCF">
        <w:t xml:space="preserve">of the </w:t>
      </w:r>
      <w:bookmarkStart w:id="37" w:name="_cp_text_1_349"/>
      <w:bookmarkEnd w:id="36"/>
      <w:r w:rsidRPr="00185DCF">
        <w:t>circumstances under which they are made, not misleading</w:t>
      </w:r>
      <w:bookmarkStart w:id="38" w:name="_cp_text_1_352"/>
      <w:bookmarkEnd w:id="7"/>
      <w:bookmarkEnd w:id="37"/>
      <w:r w:rsidRPr="00185DCF">
        <w:t>; and (VII) will tender his or her resignation as a director of the Corporation if the Board</w:t>
      </w:r>
      <w:r w:rsidR="00450C61">
        <w:t xml:space="preserve"> of Directors</w:t>
      </w:r>
      <w:r w:rsidRPr="00185DCF">
        <w:t xml:space="preserve"> determines that such Proposed Nominee failed to comply with the provisions of this </w:t>
      </w:r>
      <w:r w:rsidRPr="000E6838">
        <w:rPr>
          <w:u w:val="single"/>
        </w:rPr>
        <w:t xml:space="preserve">Section </w:t>
      </w:r>
      <w:r w:rsidR="00DF48BE">
        <w:rPr>
          <w:u w:val="single"/>
        </w:rPr>
        <w:t>3.1(c)(</w:t>
      </w:r>
      <w:proofErr w:type="spellStart"/>
      <w:r w:rsidRPr="000E6838">
        <w:rPr>
          <w:u w:val="single"/>
        </w:rPr>
        <w:t>i</w:t>
      </w:r>
      <w:proofErr w:type="spellEnd"/>
      <w:r w:rsidRPr="000E6838">
        <w:rPr>
          <w:u w:val="single"/>
        </w:rPr>
        <w:t>)(D)</w:t>
      </w:r>
      <w:r w:rsidRPr="00185DCF">
        <w:t xml:space="preserve"> in any material respect, provides such Proposed Nominee notice of any such determination and, if such non-compliance may be cured, such Proposed Nominee fails to cure such non-compliance within </w:t>
      </w:r>
      <w:r w:rsidR="00F02481">
        <w:t>ten</w:t>
      </w:r>
      <w:r w:rsidRPr="00185DCF">
        <w:t xml:space="preserve"> business days after delivery of such notice to such Proposed Nominee; </w:t>
      </w:r>
      <w:bookmarkStart w:id="39" w:name="_Hlk117447429"/>
      <w:bookmarkEnd w:id="38"/>
    </w:p>
    <w:p w14:paraId="008EB2E9" w14:textId="27FAABED" w:rsidR="00DF48BE" w:rsidRDefault="000E6838" w:rsidP="00DF48BE">
      <w:pPr>
        <w:pStyle w:val="Heading5"/>
      </w:pPr>
      <w:r w:rsidRPr="00185DCF">
        <w:lastRenderedPageBreak/>
        <w:t>a description of all direct and indirect compensation and other material monetary agreements, arrangements</w:t>
      </w:r>
      <w:r w:rsidR="00DF48BE">
        <w:t>,</w:t>
      </w:r>
      <w:r w:rsidRPr="00185DCF">
        <w:t xml:space="preserve"> or understandings, written or oral, during the past </w:t>
      </w:r>
      <w:r w:rsidR="00601987">
        <w:t>three</w:t>
      </w:r>
      <w:r w:rsidRPr="00185DCF">
        <w:t xml:space="preserve"> years, and any other material relationships, between or among such Proposed Nominee or any of such Proposed Nominee’s affiliates or associates (each as defined below), on the one hand, and any </w:t>
      </w:r>
      <w:r w:rsidR="00DF48BE">
        <w:t>stockholder</w:t>
      </w:r>
      <w:r w:rsidRPr="00185DCF">
        <w:t xml:space="preserve"> or any Stockholder Associated Person (as defined below), on the other hand, including all information that would be required to be disclosed pursuant to Item 404 promulgated under Regulation S-K as if such </w:t>
      </w:r>
      <w:r w:rsidR="00DF48BE">
        <w:t>stockholder</w:t>
      </w:r>
      <w:r w:rsidRPr="00185DCF">
        <w:t xml:space="preserve"> and any Stockholder Associated Person were the “registrant” for purposes of such rule and the Proposed Nominee were a director or executive officer of such registrant</w:t>
      </w:r>
      <w:bookmarkEnd w:id="39"/>
      <w:r w:rsidRPr="00185DCF">
        <w:t xml:space="preserve">; </w:t>
      </w:r>
      <w:bookmarkStart w:id="40" w:name="_Hlk117447513"/>
    </w:p>
    <w:p w14:paraId="31A14B29" w14:textId="77777777" w:rsidR="00DF48BE" w:rsidRDefault="000E6838" w:rsidP="000E6838">
      <w:pPr>
        <w:pStyle w:val="Heading5"/>
      </w:pPr>
      <w:r w:rsidRPr="00185DCF">
        <w:t xml:space="preserve">a description of any business or personal interests that could reasonably be expected to place such Proposed Nominee in a potential conflict of interest with the Corporation or any of its subsidiaries; </w:t>
      </w:r>
      <w:bookmarkEnd w:id="40"/>
      <w:r w:rsidRPr="00185DCF">
        <w:t>and</w:t>
      </w:r>
    </w:p>
    <w:p w14:paraId="476710AC" w14:textId="01A4D348" w:rsidR="000E6838" w:rsidRPr="000E6838" w:rsidRDefault="000E6838" w:rsidP="00AB7F92">
      <w:pPr>
        <w:pStyle w:val="Heading5"/>
      </w:pPr>
      <w:r w:rsidRPr="00185DCF">
        <w:t xml:space="preserve"> all other information relating to such Proposed Nominee or such Proposed Nominee’s associates that would be required to be disclosed in a proxy statement or other filing required to be made by such </w:t>
      </w:r>
      <w:r w:rsidR="00DF48BE">
        <w:t>stockholder</w:t>
      </w:r>
      <w:r w:rsidRPr="00185DCF">
        <w:t xml:space="preserve"> or any Stockholder Associated Person in connection with the solicitation of proxies for the election of directors in a contested election or otherwise required pursuant to the </w:t>
      </w:r>
      <w:r w:rsidRPr="00AB7F92">
        <w:rPr>
          <w:bCs/>
          <w:iCs/>
        </w:rPr>
        <w:t>Proxy Rules</w:t>
      </w:r>
      <w:r w:rsidR="00DF48BE">
        <w:t>.</w:t>
      </w:r>
    </w:p>
    <w:p w14:paraId="5A5E6649" w14:textId="0700CF63" w:rsidR="00A83DB8" w:rsidRDefault="00A83DB8" w:rsidP="00AB7F92">
      <w:pPr>
        <w:pStyle w:val="Heading3"/>
        <w:keepNext/>
        <w:numPr>
          <w:ilvl w:val="0"/>
          <w:numId w:val="0"/>
        </w:numPr>
      </w:pPr>
      <w:r>
        <w:t xml:space="preserve">At the request of the Board of Directors any person nominated by the Board of Directors for election as a director shall furnish to the Secretary (in accordance with any applicable time periods prescribed for delivery of notice under these Bylaws) that information required to be set forth in a stockholder’s notice of nomination which pertains to the nominee.  The Corporation may require any </w:t>
      </w:r>
      <w:r w:rsidR="00330B84">
        <w:t>P</w:t>
      </w:r>
      <w:r>
        <w:t xml:space="preserve">roposed </w:t>
      </w:r>
      <w:r w:rsidR="00330B84">
        <w:t>N</w:t>
      </w:r>
      <w:r>
        <w:t>ominee to furnish such other information as may reasonably be required by the Corporation to determine the eligibility of such proposed nominee to serve as a director of the Corporation.</w:t>
      </w:r>
      <w:r w:rsidR="00C873D0">
        <w:t xml:space="preserve">  </w:t>
      </w:r>
    </w:p>
    <w:p w14:paraId="7286F607" w14:textId="193D07B3" w:rsidR="00A83DB8" w:rsidRDefault="00A83DB8" w:rsidP="00AB7F92">
      <w:pPr>
        <w:pStyle w:val="Heading3"/>
        <w:keepNext/>
        <w:numPr>
          <w:ilvl w:val="0"/>
          <w:numId w:val="0"/>
        </w:numPr>
      </w:pPr>
      <w:r>
        <w:t xml:space="preserve">Notwithstanding anything in </w:t>
      </w:r>
      <w:r w:rsidR="00DF48BE">
        <w:t xml:space="preserve">this </w:t>
      </w:r>
      <w:r w:rsidRPr="00790209">
        <w:rPr>
          <w:u w:val="single"/>
        </w:rPr>
        <w:t>Section 3.1(</w:t>
      </w:r>
      <w:r w:rsidR="00937E2A" w:rsidRPr="00790209">
        <w:rPr>
          <w:u w:val="single"/>
        </w:rPr>
        <w:t>c</w:t>
      </w:r>
      <w:r w:rsidRPr="00790209">
        <w:rPr>
          <w:u w:val="single"/>
        </w:rPr>
        <w:t>)</w:t>
      </w:r>
      <w:r>
        <w:t xml:space="preserve"> to the contrary, in the event that the number of directors to be elected to the </w:t>
      </w:r>
      <w:r w:rsidR="008D4C05">
        <w:t>Board of Directors</w:t>
      </w:r>
      <w:r>
        <w:t xml:space="preserve"> is increased, and there is no public disclosure of such action at least 90 days prior to the first anniversary of the date</w:t>
      </w:r>
      <w:r w:rsidR="009E43EA">
        <w:t xml:space="preserve"> on which the Corporation first </w:t>
      </w:r>
      <w:r>
        <w:t>mailed its proxy materials or a notice of availability of proxy materials (whichever is earlier) for the immediately preceding year’s annual meeting, a stockholder’s notice required by</w:t>
      </w:r>
      <w:r w:rsidR="00DF48BE">
        <w:t xml:space="preserve"> this</w:t>
      </w:r>
      <w:r>
        <w:t xml:space="preserve"> </w:t>
      </w:r>
      <w:r w:rsidRPr="00790209">
        <w:rPr>
          <w:u w:val="single"/>
        </w:rPr>
        <w:t>Section 3.1(</w:t>
      </w:r>
      <w:r w:rsidR="00854FE3" w:rsidRPr="00790209">
        <w:rPr>
          <w:u w:val="single"/>
        </w:rPr>
        <w:t>c</w:t>
      </w:r>
      <w:r w:rsidRPr="00790209">
        <w:rPr>
          <w:u w:val="single"/>
        </w:rPr>
        <w:t>)</w:t>
      </w:r>
      <w:r>
        <w:t xml:space="preserve"> shall also be considered timely, but only with respect to nominees for any new positions created by such increase, if it shall be delivered to the Secretary at the principal executive office of the Corporation not later than the tenth day following the day on which such public disclosure is first made by the Corporation.</w:t>
      </w:r>
    </w:p>
    <w:p w14:paraId="24D924F4" w14:textId="242E66AA" w:rsidR="00D518F1" w:rsidRDefault="00F645E5" w:rsidP="00AB7F92">
      <w:pPr>
        <w:pStyle w:val="Heading3"/>
        <w:keepNext/>
        <w:numPr>
          <w:ilvl w:val="0"/>
          <w:numId w:val="0"/>
        </w:numPr>
      </w:pPr>
      <w:r>
        <w:t>N</w:t>
      </w:r>
      <w:r w:rsidR="00A83DB8">
        <w:t xml:space="preserve">o person shall be eligible for election as a director of the Corporation unless nominated in accordance with the procedures set forth in </w:t>
      </w:r>
      <w:r w:rsidR="00DF48BE">
        <w:t xml:space="preserve">this </w:t>
      </w:r>
      <w:r w:rsidR="00A83DB8" w:rsidRPr="00790209">
        <w:rPr>
          <w:u w:val="single"/>
        </w:rPr>
        <w:t>Section 3.1(</w:t>
      </w:r>
      <w:r w:rsidR="00854FE3" w:rsidRPr="00790209">
        <w:rPr>
          <w:u w:val="single"/>
        </w:rPr>
        <w:t>c</w:t>
      </w:r>
      <w:r w:rsidR="00A83DB8" w:rsidRPr="00790209">
        <w:rPr>
          <w:u w:val="single"/>
        </w:rPr>
        <w:t>)</w:t>
      </w:r>
      <w:r w:rsidR="00A83DB8">
        <w:t xml:space="preserve">.  Unless otherwise required by </w:t>
      </w:r>
      <w:r w:rsidR="00CA0466">
        <w:t xml:space="preserve">applicable </w:t>
      </w:r>
      <w:r w:rsidR="00A83DB8">
        <w:t>law, if a stockholder (or qualified representative) does not appear at the meeting of stockholders to present a nomination proposed by such stockholder pursuant to</w:t>
      </w:r>
      <w:r w:rsidR="00DF48BE">
        <w:t xml:space="preserve"> this</w:t>
      </w:r>
      <w:r w:rsidR="00A83DB8">
        <w:t xml:space="preserve"> </w:t>
      </w:r>
      <w:r w:rsidR="00A83DB8" w:rsidRPr="00790209">
        <w:rPr>
          <w:u w:val="single"/>
        </w:rPr>
        <w:t>Section 3.1(</w:t>
      </w:r>
      <w:r w:rsidR="00854FE3" w:rsidRPr="00790209">
        <w:rPr>
          <w:u w:val="single"/>
        </w:rPr>
        <w:t>c</w:t>
      </w:r>
      <w:r w:rsidR="00A83DB8" w:rsidRPr="00790209">
        <w:rPr>
          <w:u w:val="single"/>
        </w:rPr>
        <w:t>)</w:t>
      </w:r>
      <w:r w:rsidR="00A83DB8">
        <w:t xml:space="preserve">, such nomination shall be disregarded, even though proxies in respect of such vote may have been received by the Corporation.  The </w:t>
      </w:r>
      <w:r w:rsidR="001123DF">
        <w:t>chairman</w:t>
      </w:r>
      <w:r w:rsidR="00A83DB8">
        <w:t xml:space="preserve"> of the meeting at which a stockholder nomination is presented shall, if the facts warrant, determine and declare to the meeting that such nomination </w:t>
      </w:r>
      <w:r w:rsidR="00A83DB8">
        <w:lastRenderedPageBreak/>
        <w:t>was not made in accordance with the procedures prescribed by</w:t>
      </w:r>
      <w:r w:rsidR="00DF48BE">
        <w:t xml:space="preserve"> this</w:t>
      </w:r>
      <w:r w:rsidR="00A83DB8">
        <w:t xml:space="preserve"> </w:t>
      </w:r>
      <w:r w:rsidR="00A83DB8" w:rsidRPr="00790209">
        <w:rPr>
          <w:u w:val="single"/>
        </w:rPr>
        <w:t>Section 3.1(</w:t>
      </w:r>
      <w:r w:rsidR="00854FE3" w:rsidRPr="00790209">
        <w:rPr>
          <w:u w:val="single"/>
        </w:rPr>
        <w:t>c</w:t>
      </w:r>
      <w:r w:rsidR="00A83DB8" w:rsidRPr="00790209">
        <w:rPr>
          <w:u w:val="single"/>
        </w:rPr>
        <w:t>)</w:t>
      </w:r>
      <w:r w:rsidR="00A83DB8">
        <w:t>, and, in such event, the defective nomination shall be disregarded.</w:t>
      </w:r>
    </w:p>
    <w:p w14:paraId="3D2A8C69" w14:textId="7AA726D6" w:rsidR="00727826" w:rsidRPr="00727826" w:rsidRDefault="0025482A" w:rsidP="00460EED">
      <w:pPr>
        <w:pStyle w:val="Heading3"/>
        <w:numPr>
          <w:ilvl w:val="0"/>
          <w:numId w:val="0"/>
        </w:numPr>
      </w:pPr>
      <w:bookmarkStart w:id="41" w:name="_Hlk113282620"/>
      <w:r>
        <w:t>Notwithstanding anything herein to the contrary, i</w:t>
      </w:r>
      <w:r w:rsidRPr="00185DCF">
        <w:t xml:space="preserve">f (A) any </w:t>
      </w:r>
      <w:r>
        <w:t>such stockholder</w:t>
      </w:r>
      <w:r w:rsidRPr="00185DCF">
        <w:t xml:space="preserve"> or any Stockholder Associated Person provides notice pursuant to Rule 14a-19(b) under the Exchange Act with respect to any Proposed Nominee and (B) (1) such </w:t>
      </w:r>
      <w:r>
        <w:t>stockholder</w:t>
      </w:r>
      <w:r w:rsidRPr="00185DCF">
        <w:t xml:space="preserve"> or Stockholder Associated Person subsequently either (x) notifies the Corporation that such </w:t>
      </w:r>
      <w:r>
        <w:t>stockholder</w:t>
      </w:r>
      <w:r w:rsidRPr="00185DCF">
        <w:t xml:space="preserve"> or Stockholder Associated Person no longer intends to solicit proxies in support of the election or reelection of such Proposed Nominee in accordance with Rule 14a-19(b) under the Exchange Act or (y) fails to comply with the requirements of Rule 14a-19(a)(2) or Rule 14a-19(a)(3) under the Exchange Act </w:t>
      </w:r>
      <w:r w:rsidRPr="00AA0142">
        <w:t xml:space="preserve">(or fails to timely provide reasonable evidence sufficient to satisfy the Corporation that such </w:t>
      </w:r>
      <w:r>
        <w:t xml:space="preserve">stockholder </w:t>
      </w:r>
      <w:r w:rsidRPr="00AA0142">
        <w:t xml:space="preserve">or Stockholder Associated Person has met the requirements of Rule 14a-19(a)(3) under the Exchange Act in accordance with the following sentence) </w:t>
      </w:r>
      <w:r w:rsidRPr="00185DCF">
        <w:t xml:space="preserve">and (2) no other </w:t>
      </w:r>
      <w:r>
        <w:t>stockholder</w:t>
      </w:r>
      <w:r w:rsidRPr="00185DCF">
        <w:t xml:space="preserve"> or Stockholder Associated Person that has provided notice pursuant to Rule 14a-19(b) under the Exchange Act with respect to such Proposed Nominee (x) to the Corporation’s knowledge</w:t>
      </w:r>
      <w:r>
        <w:t xml:space="preserve"> based on information provided pursuant to Rule 14a-19 under the Exchange Act or these Bylaws</w:t>
      </w:r>
      <w:r w:rsidRPr="00185DCF">
        <w:t>, still intends to solicit proxies in support of the election or reelection of such Proposed Nominee in accordance with Rule 14a-19(b) under the Exchange Act and (y) has complied with the requirements of Rule 14a-19(a)(2) and Rule 14a-19(a)(3) under the Exchange Act</w:t>
      </w:r>
      <w:r>
        <w:t xml:space="preserve"> and the requirements set forth in the following sentence</w:t>
      </w:r>
      <w:r w:rsidRPr="00185DCF">
        <w:t xml:space="preserve">, then the nomination of such Proposed Nominee shall be disregarded and no vote on the election of such Proposed Nominee shall occur (notwithstanding that proxies in respect of such vote may have been received by the Corporation).  Upon request by the Corporation, if any </w:t>
      </w:r>
      <w:r>
        <w:t>such stockholder</w:t>
      </w:r>
      <w:r w:rsidRPr="00185DCF">
        <w:t xml:space="preserve"> or any Stockholder Associated Person provides notice pursuant to Rule 14a-19(b) under the Exchange Act, such </w:t>
      </w:r>
      <w:r>
        <w:t>stockholder</w:t>
      </w:r>
      <w:r w:rsidRPr="00185DCF">
        <w:t xml:space="preserve"> shall deliver to the Secretary, no later than five business days prior to the applicable meeting date, reasonable evidence that the requirements of Rule 14a-19(a)(3) under the Exchange Act have been satisfied.</w:t>
      </w:r>
      <w:bookmarkEnd w:id="41"/>
      <w:r w:rsidR="0059155E">
        <w:t xml:space="preserve">  </w:t>
      </w:r>
      <w:r w:rsidR="00F645E5">
        <w:t xml:space="preserve">Nothing in these Bylaws shall be deemed to limit the exercise, </w:t>
      </w:r>
      <w:r w:rsidR="00105B4A">
        <w:t xml:space="preserve">the </w:t>
      </w:r>
      <w:r w:rsidR="00F645E5">
        <w:t>method, or timing of the exercise of, the rights of an</w:t>
      </w:r>
      <w:r w:rsidR="00105B4A">
        <w:t xml:space="preserve">y </w:t>
      </w:r>
      <w:r w:rsidR="00F645E5">
        <w:t>person granted by the Corporation to nominate directors (including pursuant to th</w:t>
      </w:r>
      <w:r w:rsidR="00105B4A">
        <w:t>e</w:t>
      </w:r>
      <w:r w:rsidR="00F645E5">
        <w:t xml:space="preserve"> Nomination Agreement</w:t>
      </w:r>
      <w:r w:rsidR="0096734B">
        <w:t xml:space="preserve">, dated as of </w:t>
      </w:r>
      <w:r w:rsidR="00B55D68">
        <w:t>July 19</w:t>
      </w:r>
      <w:r w:rsidR="0096734B">
        <w:t>, 2024, by and among the Corporation, EGI-AM Investments, L.L.C., and ALH Holdings, LLC (as may be amended, restated, supplemented, or otherwise modified from time to time in accordance with its terms, the “</w:t>
      </w:r>
      <w:r w:rsidR="0096734B">
        <w:rPr>
          <w:b/>
          <w:i/>
          <w:iCs/>
        </w:rPr>
        <w:t>Nomination Agreement</w:t>
      </w:r>
      <w:r w:rsidR="0096734B">
        <w:t>”)</w:t>
      </w:r>
      <w:r w:rsidR="00F645E5">
        <w:t xml:space="preserve">, which rights may be exercised without compliance with the provisions of this </w:t>
      </w:r>
      <w:r w:rsidR="00F645E5">
        <w:rPr>
          <w:u w:val="single"/>
        </w:rPr>
        <w:t>Section 3.1(c)</w:t>
      </w:r>
      <w:r w:rsidR="0096734B" w:rsidRPr="0096734B">
        <w:t>)</w:t>
      </w:r>
      <w:r w:rsidR="00F645E5">
        <w:t>.</w:t>
      </w:r>
    </w:p>
    <w:p w14:paraId="1D0025F7" w14:textId="00FC1818" w:rsidR="00A83DB8" w:rsidRDefault="00A83DB8" w:rsidP="0018460A">
      <w:pPr>
        <w:pStyle w:val="Heading3"/>
      </w:pPr>
      <w:r>
        <w:t>Any director may resign at any time by giving notice</w:t>
      </w:r>
      <w:r w:rsidR="008C31B2">
        <w:t xml:space="preserve"> in writing or by electronic transmission </w:t>
      </w:r>
      <w:r>
        <w:t xml:space="preserve">to the </w:t>
      </w:r>
      <w:r w:rsidR="001123DF">
        <w:t>Chairman</w:t>
      </w:r>
      <w:r>
        <w:t xml:space="preserve"> of the </w:t>
      </w:r>
      <w:r w:rsidR="008D4C05">
        <w:t>Board</w:t>
      </w:r>
      <w:r>
        <w:t>, the Chief Executive Officer or the Secretary.  A resignation shall take effect when the resignation is delivered to the officer to whom it is directed unless the resignation specifies a later effective date or an effective date determined upon the happening of an event or events, without any need for its acceptance.  A resignation that is conditioned upon the director failing to receive a specified vote for reelection as a director may provide that it is irrevocable.</w:t>
      </w:r>
    </w:p>
    <w:p w14:paraId="29BD2570" w14:textId="011032C3" w:rsidR="00A83DB8" w:rsidRDefault="00A83DB8" w:rsidP="0018460A">
      <w:pPr>
        <w:pStyle w:val="Heading3"/>
      </w:pPr>
      <w:r>
        <w:t xml:space="preserve">Any newly created directorship or any vacancy occurring in the </w:t>
      </w:r>
      <w:r w:rsidR="008D4C05">
        <w:t>Board of Directors</w:t>
      </w:r>
      <w:r>
        <w:t xml:space="preserve"> for any reason shall be filled as set forth in the Certificate of Incorporation</w:t>
      </w:r>
      <w:r w:rsidR="00727826">
        <w:t xml:space="preserve"> and subject to the rights granted pursuant to the Nomination Agreement</w:t>
      </w:r>
      <w:r>
        <w:t>.</w:t>
      </w:r>
    </w:p>
    <w:p w14:paraId="5851EFB6" w14:textId="5C5B6B1B" w:rsidR="00A83DB8" w:rsidRDefault="00A83DB8" w:rsidP="0018460A">
      <w:pPr>
        <w:pStyle w:val="Heading2"/>
      </w:pPr>
      <w:r w:rsidRPr="00A83DB8">
        <w:rPr>
          <w:u w:val="single"/>
        </w:rPr>
        <w:t>Regular Meetings</w:t>
      </w:r>
      <w:r w:rsidRPr="00A83DB8">
        <w:t xml:space="preserve">.  </w:t>
      </w:r>
      <w:r w:rsidR="00246B67">
        <w:t xml:space="preserve">Regular meetings of the </w:t>
      </w:r>
      <w:r w:rsidR="008D4C05">
        <w:t>Board of Directors</w:t>
      </w:r>
      <w:r w:rsidR="00246B67">
        <w:t xml:space="preserve"> may be held at such time</w:t>
      </w:r>
      <w:r w:rsidR="00571DE7">
        <w:t>s</w:t>
      </w:r>
      <w:r w:rsidR="00246B67">
        <w:t xml:space="preserve"> and place</w:t>
      </w:r>
      <w:r w:rsidR="00571DE7">
        <w:t>s</w:t>
      </w:r>
      <w:r w:rsidR="00246B67">
        <w:t xml:space="preserve">, </w:t>
      </w:r>
      <w:r w:rsidR="00571DE7">
        <w:t>either</w:t>
      </w:r>
      <w:r w:rsidR="00246B67">
        <w:t xml:space="preserve"> within or without the State of Delaware, as </w:t>
      </w:r>
      <w:r w:rsidR="00571DE7">
        <w:t>may</w:t>
      </w:r>
      <w:r w:rsidR="00246B67">
        <w:t xml:space="preserve"> from time to time be </w:t>
      </w:r>
      <w:r w:rsidR="00246B67">
        <w:lastRenderedPageBreak/>
        <w:t xml:space="preserve">determined by the </w:t>
      </w:r>
      <w:r w:rsidR="008D4C05">
        <w:t>Board of Directors</w:t>
      </w:r>
      <w:r w:rsidR="00246B67">
        <w:t xml:space="preserve">.  After there has been such determination, and notice thereof has been given to each member of the </w:t>
      </w:r>
      <w:r w:rsidR="008D4C05">
        <w:t>Board of Directors</w:t>
      </w:r>
      <w:r w:rsidR="00246B67">
        <w:t>, regular meetings may be held without further notice being given.</w:t>
      </w:r>
    </w:p>
    <w:p w14:paraId="5A65F188" w14:textId="1BA4B753" w:rsidR="00A83DB8" w:rsidRDefault="00A83DB8" w:rsidP="0018460A">
      <w:pPr>
        <w:pStyle w:val="Heading2"/>
      </w:pPr>
      <w:r w:rsidRPr="00A83DB8">
        <w:rPr>
          <w:u w:val="single"/>
        </w:rPr>
        <w:t>Special Meetings</w:t>
      </w:r>
      <w:r w:rsidRPr="00A83DB8">
        <w:t xml:space="preserve">.  </w:t>
      </w:r>
      <w:r>
        <w:t xml:space="preserve">Special meetings of the </w:t>
      </w:r>
      <w:r w:rsidR="008D4C05">
        <w:t>Board of Directors</w:t>
      </w:r>
      <w:r>
        <w:t xml:space="preserve"> may be called by the </w:t>
      </w:r>
      <w:r w:rsidR="001123DF">
        <w:t>Chairman</w:t>
      </w:r>
      <w:r>
        <w:t xml:space="preserve"> of the </w:t>
      </w:r>
      <w:r w:rsidR="008D4C05">
        <w:t>Board</w:t>
      </w:r>
      <w:r>
        <w:t xml:space="preserve">, the Chief Executive Officer, the Secretary or by </w:t>
      </w:r>
      <w:r w:rsidR="00B208CD">
        <w:t xml:space="preserve">a majority of the </w:t>
      </w:r>
      <w:r w:rsidR="004448D1">
        <w:t>whole</w:t>
      </w:r>
      <w:r>
        <w:t xml:space="preserve"> </w:t>
      </w:r>
      <w:r w:rsidR="008D4C05">
        <w:t>Board of Directors</w:t>
      </w:r>
      <w:r>
        <w:t xml:space="preserve">.  Notice of a special meeting of the </w:t>
      </w:r>
      <w:r w:rsidR="008D4C05">
        <w:t>Board of Directors</w:t>
      </w:r>
      <w:r>
        <w:t xml:space="preserve"> shall be given by the person or persons calling the meeting at least twenty-four hours before the special meeting.  The purpose or purposes of a special meeting need not be stated in the call or notice.</w:t>
      </w:r>
    </w:p>
    <w:p w14:paraId="13EFD523" w14:textId="1919B4CF" w:rsidR="00A83DB8" w:rsidRDefault="00A83DB8" w:rsidP="0018460A">
      <w:pPr>
        <w:pStyle w:val="Heading2"/>
      </w:pPr>
      <w:r w:rsidRPr="00A83DB8">
        <w:rPr>
          <w:u w:val="single"/>
        </w:rPr>
        <w:t>Organization</w:t>
      </w:r>
      <w:r w:rsidRPr="00A83DB8">
        <w:t xml:space="preserve">.  </w:t>
      </w:r>
      <w:r>
        <w:t xml:space="preserve">Meetings of the </w:t>
      </w:r>
      <w:r w:rsidR="008D4C05">
        <w:t>Board of Directors</w:t>
      </w:r>
      <w:r>
        <w:t xml:space="preserve"> shall be presided over by the </w:t>
      </w:r>
      <w:r w:rsidR="001123DF">
        <w:t>Chairman</w:t>
      </w:r>
      <w:r>
        <w:t xml:space="preserve"> of the </w:t>
      </w:r>
      <w:r w:rsidR="008D4C05">
        <w:t xml:space="preserve">Board </w:t>
      </w:r>
      <w:r>
        <w:t xml:space="preserve">or, in his or her absence, by the Chief Executive Officer, or in his or her absence, by a </w:t>
      </w:r>
      <w:r w:rsidR="001123DF">
        <w:t>chairman</w:t>
      </w:r>
      <w:r>
        <w:t xml:space="preserve"> chosen at the meeting.  The Secretary shall act as secretary of the meeting, but in his or her absence the </w:t>
      </w:r>
      <w:r w:rsidR="001123DF">
        <w:t>chairman</w:t>
      </w:r>
      <w:r>
        <w:t xml:space="preserve"> of the meeting may appoint any person to act as secretary of the meeting.  A majority of the directors present at a meeting, whether or not they constitute a quorum, may adjourn such meeting to any other date, time or place without notice other than announcement at the meeting.</w:t>
      </w:r>
    </w:p>
    <w:p w14:paraId="72D05450" w14:textId="1C605111" w:rsidR="00A83DB8" w:rsidRDefault="00A83DB8" w:rsidP="0018460A">
      <w:pPr>
        <w:pStyle w:val="Heading2"/>
      </w:pPr>
      <w:r w:rsidRPr="0018460A">
        <w:rPr>
          <w:u w:val="single"/>
        </w:rPr>
        <w:t>Quorum; Vote</w:t>
      </w:r>
      <w:r w:rsidRPr="00A83DB8">
        <w:rPr>
          <w:u w:val="single"/>
        </w:rPr>
        <w:t xml:space="preserve"> Required for Action</w:t>
      </w:r>
      <w:r w:rsidRPr="00A83DB8">
        <w:t xml:space="preserve">.  </w:t>
      </w:r>
      <w:r>
        <w:t xml:space="preserve">At all meetings of the </w:t>
      </w:r>
      <w:r w:rsidR="008D4C05">
        <w:t>Board of Directors</w:t>
      </w:r>
      <w:r>
        <w:t xml:space="preserve"> a majority of the whole </w:t>
      </w:r>
      <w:r w:rsidR="008D4C05">
        <w:t>Board of Directors</w:t>
      </w:r>
      <w:r>
        <w:t xml:space="preserve"> shall constitute a quorum for the transaction of business.</w:t>
      </w:r>
      <w:r w:rsidR="00C873D0">
        <w:t xml:space="preserve">  </w:t>
      </w:r>
      <w:r>
        <w:t xml:space="preserve">Unless the Certificate of Incorporation or these Bylaws otherwise provide, the vote of a majority of the directors present at a meeting at which a quorum is present shall be the act of the </w:t>
      </w:r>
      <w:r w:rsidR="008D4C05">
        <w:t>Board of Directors</w:t>
      </w:r>
      <w:r>
        <w:t>.</w:t>
      </w:r>
    </w:p>
    <w:p w14:paraId="3D3F6E89" w14:textId="26A358C6" w:rsidR="00A83DB8" w:rsidRDefault="00A83DB8" w:rsidP="0018460A">
      <w:pPr>
        <w:pStyle w:val="Heading2"/>
      </w:pPr>
      <w:r w:rsidRPr="00A83DB8">
        <w:rPr>
          <w:u w:val="single"/>
        </w:rPr>
        <w:t>Committees</w:t>
      </w:r>
      <w:r w:rsidRPr="00A83DB8">
        <w:t xml:space="preserve">.  </w:t>
      </w:r>
      <w:r w:rsidR="000E301E">
        <w:t>Subject to provisions regarding committee designations in the Nomination Agreement, t</w:t>
      </w:r>
      <w:r>
        <w:t xml:space="preserve">he </w:t>
      </w:r>
      <w:r w:rsidR="008D4C05">
        <w:t>Board of Directors</w:t>
      </w:r>
      <w:r>
        <w:t xml:space="preserve"> may, by resolution, designate one or more committees, including but not limited to an Audit </w:t>
      </w:r>
      <w:r w:rsidR="005726CE">
        <w:t xml:space="preserve">and Compliance </w:t>
      </w:r>
      <w:r>
        <w:t xml:space="preserve">Committee, a Compensation Committee, </w:t>
      </w:r>
      <w:r w:rsidR="00AF648E">
        <w:t xml:space="preserve">and </w:t>
      </w:r>
      <w:r>
        <w:t xml:space="preserve">a Nominating and Corporate Governance Committee, each committee to consist of one or more directors of the Corporation.  The </w:t>
      </w:r>
      <w:r w:rsidR="008D4C05">
        <w:t>Board of Directors</w:t>
      </w:r>
      <w:r>
        <w:t xml:space="preserve"> may designate one or more directors as alternate members of any committee, who may replace any absent or disqualified member at any meeting of the committee.  In the absence or disqualification of a member of the committee, the member or members present at any meeting</w:t>
      </w:r>
      <w:r w:rsidR="0018460A">
        <w:t xml:space="preserve"> </w:t>
      </w:r>
      <w:r>
        <w:t xml:space="preserve">and not disqualified from voting, whether or not a quorum, may unanimously appoint another member of the </w:t>
      </w:r>
      <w:r w:rsidR="008D4C05">
        <w:t>Board of Directors</w:t>
      </w:r>
      <w:r>
        <w:t xml:space="preserve"> to act at the meeting in place of any such absent or disqualified member.  Any such committee, to the extent permitted by </w:t>
      </w:r>
      <w:r w:rsidR="00DB34B4">
        <w:t xml:space="preserve">applicable </w:t>
      </w:r>
      <w:r>
        <w:t xml:space="preserve">law and provided in these Bylaws or in the resolution of the </w:t>
      </w:r>
      <w:r w:rsidR="008D4C05">
        <w:t>Board of Directors</w:t>
      </w:r>
      <w:r>
        <w:t xml:space="preserve"> designating such committee, or an amendment to such resolution, shall have and may exercise all the powers and authority of the </w:t>
      </w:r>
      <w:r w:rsidR="008D4C05">
        <w:t>Board of Directors</w:t>
      </w:r>
      <w:r>
        <w:t xml:space="preserve"> in the management of the business and affairs of the Corporation, and may authorize the seal of the Corporation to be affixed to all papers which may require it.</w:t>
      </w:r>
      <w:r w:rsidR="00681B34">
        <w:t xml:space="preserve">  At all meetings of a committee of the </w:t>
      </w:r>
      <w:r w:rsidR="008D4C05">
        <w:t>Board of Directors</w:t>
      </w:r>
      <w:r w:rsidR="00681B34">
        <w:t>, a majority of the directors then serving on the committee shall constitute a quorum for the transaction of business.  Unless the Certificate of Incorporation</w:t>
      </w:r>
      <w:r w:rsidR="00A41D97">
        <w:t xml:space="preserve"> or </w:t>
      </w:r>
      <w:r w:rsidR="00681B34">
        <w:t>these Bylaws</w:t>
      </w:r>
      <w:r w:rsidR="00727826">
        <w:t xml:space="preserve"> </w:t>
      </w:r>
      <w:r w:rsidR="00681B34">
        <w:t>otherwise provide, the vote of the majority of the members of a committee present at a meeting at which a quorum is present shall be the act of the committee.</w:t>
      </w:r>
      <w:r w:rsidR="00727826">
        <w:t xml:space="preserve">  </w:t>
      </w:r>
    </w:p>
    <w:p w14:paraId="45803FC8" w14:textId="2D79D902" w:rsidR="00A83DB8" w:rsidRDefault="00A83DB8" w:rsidP="0018460A">
      <w:pPr>
        <w:pStyle w:val="Heading2"/>
      </w:pPr>
      <w:r w:rsidRPr="00A83DB8">
        <w:rPr>
          <w:u w:val="single"/>
        </w:rPr>
        <w:t>Telephonic Meetings</w:t>
      </w:r>
      <w:r w:rsidRPr="00A83DB8">
        <w:t xml:space="preserve">.  </w:t>
      </w:r>
      <w:r>
        <w:t xml:space="preserve">Directors, or any committee of directors designated by the </w:t>
      </w:r>
      <w:r w:rsidR="008D4C05">
        <w:t>Board of Directors</w:t>
      </w:r>
      <w:r>
        <w:t xml:space="preserve">, may participate in a meeting of the </w:t>
      </w:r>
      <w:r w:rsidR="008D4C05">
        <w:t>Board of Directors</w:t>
      </w:r>
      <w:r>
        <w:t xml:space="preserve"> or such committee by means of conference telephone or other communications equipment by means of which all </w:t>
      </w:r>
      <w:r>
        <w:lastRenderedPageBreak/>
        <w:t xml:space="preserve">persons participating in the meeting can hear each other, and participation in a meeting pursuant to this </w:t>
      </w:r>
      <w:r w:rsidRPr="008C3789">
        <w:rPr>
          <w:u w:val="single"/>
        </w:rPr>
        <w:t>Section 3.7</w:t>
      </w:r>
      <w:r>
        <w:t xml:space="preserve"> shall constitute presence in person at such meeting.</w:t>
      </w:r>
    </w:p>
    <w:p w14:paraId="641BB678" w14:textId="1FBF4A82" w:rsidR="00A83DB8" w:rsidRDefault="00A83DB8" w:rsidP="0018460A">
      <w:pPr>
        <w:pStyle w:val="Heading2"/>
      </w:pPr>
      <w:r w:rsidRPr="00A83DB8">
        <w:rPr>
          <w:u w:val="single"/>
        </w:rPr>
        <w:t>Board of Director Action by Written Consent Without a Meeting</w:t>
      </w:r>
      <w:r w:rsidRPr="00A83DB8">
        <w:t xml:space="preserve">.  </w:t>
      </w:r>
      <w:r>
        <w:t xml:space="preserve">Unless otherwise restricted by the Certificate of Incorporation or these Bylaws, any action required or permitted to be taken at any meeting of the </w:t>
      </w:r>
      <w:r w:rsidR="008D4C05">
        <w:t>Board of Directors</w:t>
      </w:r>
      <w:r>
        <w:t xml:space="preserve">, or of any committee thereof, may be taken without a meeting if all members of the </w:t>
      </w:r>
      <w:r w:rsidR="008D4C05">
        <w:t>Board of Directors</w:t>
      </w:r>
      <w:r>
        <w:t xml:space="preserve"> or such committee, as the case may be, consent thereto in writing (which may be in counterparts) or by electronic transmission, and the written consent or consents or electronic transmission or transmissions are filed with the minutes of proceedings of the </w:t>
      </w:r>
      <w:r w:rsidR="008D4C05">
        <w:t>Board of Directors</w:t>
      </w:r>
      <w:r>
        <w:t xml:space="preserve"> or such committee.  Such filing shall be made in paper form if the minutes of the Corporation are maintained in paper form and shall be in electronic form if the minutes are maintained in electronic form.  Such action by written consent or consent by electronic transmission shall have the same force and effect as a unanimous vote of the </w:t>
      </w:r>
      <w:r w:rsidR="008D4C05">
        <w:t>Board of Directors</w:t>
      </w:r>
      <w:r>
        <w:t>.</w:t>
      </w:r>
    </w:p>
    <w:p w14:paraId="1633F921" w14:textId="7C702321" w:rsidR="00A83DB8" w:rsidRDefault="00A83DB8" w:rsidP="0018460A">
      <w:pPr>
        <w:pStyle w:val="Heading2"/>
      </w:pPr>
      <w:r w:rsidRPr="00A83DB8">
        <w:rPr>
          <w:u w:val="single"/>
        </w:rPr>
        <w:t>Committee Rules</w:t>
      </w:r>
      <w:r w:rsidRPr="00A83DB8">
        <w:t xml:space="preserve">.  </w:t>
      </w:r>
      <w:r>
        <w:t xml:space="preserve">Unless the </w:t>
      </w:r>
      <w:r w:rsidR="008D4C05">
        <w:t>Board of Directors</w:t>
      </w:r>
      <w:r>
        <w:t xml:space="preserve"> otherwise provides, each committee designated by the </w:t>
      </w:r>
      <w:r w:rsidR="008D4C05">
        <w:t>Board of Directors</w:t>
      </w:r>
      <w:r>
        <w:t xml:space="preserve"> may make, alter</w:t>
      </w:r>
      <w:r w:rsidR="001A617D">
        <w:t>,</w:t>
      </w:r>
      <w:r>
        <w:t xml:space="preserve"> and repeal rules not inconsistent with the provisions of law for the conduct of its business.  In the absence of such rules, each committee shall conduct its business in the same manner as the </w:t>
      </w:r>
      <w:r w:rsidR="008D4C05">
        <w:t>Board of Directors</w:t>
      </w:r>
      <w:r>
        <w:t xml:space="preserve"> conducts its business pursuant to this </w:t>
      </w:r>
      <w:r w:rsidRPr="007531A3">
        <w:rPr>
          <w:u w:val="single"/>
        </w:rPr>
        <w:t>Article III</w:t>
      </w:r>
      <w:r>
        <w:t xml:space="preserve"> of these Bylaws.</w:t>
      </w:r>
    </w:p>
    <w:p w14:paraId="62E9312A" w14:textId="335C6616" w:rsidR="00A83DB8" w:rsidRDefault="00A83DB8" w:rsidP="0018460A">
      <w:pPr>
        <w:pStyle w:val="Heading2"/>
      </w:pPr>
      <w:r w:rsidRPr="00A83DB8">
        <w:rPr>
          <w:u w:val="single"/>
        </w:rPr>
        <w:t>Reliance upon Records</w:t>
      </w:r>
      <w:r w:rsidRPr="00A83DB8">
        <w:t xml:space="preserve">.  </w:t>
      </w:r>
      <w:r>
        <w:t xml:space="preserve">Every director, and every member of any committee of the </w:t>
      </w:r>
      <w:r w:rsidR="008D4C05">
        <w:t>Board of Directors</w:t>
      </w:r>
      <w:r>
        <w:t xml:space="preserve">, shall, in the performance of his or her duties, be fully protected in relying in good faith upon the records of the Corporation and upon such information, opinions, reports or statements presented to the Corporation by any of its officers or employees, or committees of the </w:t>
      </w:r>
      <w:r w:rsidR="008D4C05">
        <w:t>Board of Directors</w:t>
      </w:r>
      <w:r>
        <w:t>, or by any other person as to matters the director or member reasonably believes are within such other person’s professional or expert competence and who has been selected with reasonable care by or on behalf of the Corporation, including, but not limited to, such records, information, opinions, reports</w:t>
      </w:r>
      <w:r w:rsidR="001A617D">
        <w:t>,</w:t>
      </w:r>
      <w:r>
        <w:t xml:space="preserve"> or statements as to the value and amount of the assets, liabilities and/or net profits of the Corporation, or any other facts pertinent to the existence and amount of surplus or other funds from which dividends might properly be declared and paid, or with which the Corporation’s capital stock might properly be purchased or redeemed.</w:t>
      </w:r>
    </w:p>
    <w:p w14:paraId="271011B8" w14:textId="2923FFD0" w:rsidR="00A83DB8" w:rsidRDefault="00A83DB8" w:rsidP="0018460A">
      <w:pPr>
        <w:pStyle w:val="Heading2"/>
      </w:pPr>
      <w:r w:rsidRPr="00A83DB8">
        <w:rPr>
          <w:u w:val="single"/>
        </w:rPr>
        <w:t>Interested Directors</w:t>
      </w:r>
      <w:r w:rsidRPr="00A83DB8">
        <w:t xml:space="preserve">.  </w:t>
      </w:r>
      <w:r>
        <w:t>A director who is directly or indirectly a party to a contract or transaction with the Corporation, or is a director or officer of or has a financial interest in any other corporation, partnership, association</w:t>
      </w:r>
      <w:r w:rsidR="001A617D">
        <w:t>,</w:t>
      </w:r>
      <w:r>
        <w:t xml:space="preserve"> or other organization which is a party to a contract or transaction with the Corporation, may be counted in determining whether a quorum is present at any meeting of the </w:t>
      </w:r>
      <w:r w:rsidR="008D4C05">
        <w:t>Board of Directors</w:t>
      </w:r>
      <w:r>
        <w:t xml:space="preserve"> or a committee thereof at which such contract or transaction is considered or authorized, and such director may participate in such meeting and vote on such authorization to the extent permitted by applicable law, including Section 144 of the</w:t>
      </w:r>
      <w:r w:rsidR="00FC001F">
        <w:t xml:space="preserve"> </w:t>
      </w:r>
      <w:r w:rsidR="00601987">
        <w:t>DGCL</w:t>
      </w:r>
      <w:r w:rsidR="006848EA">
        <w:t xml:space="preserve">. </w:t>
      </w:r>
    </w:p>
    <w:p w14:paraId="2E84842E" w14:textId="6319BC24" w:rsidR="00DC6875" w:rsidRPr="00DC6875" w:rsidRDefault="00DC6875" w:rsidP="0018460A">
      <w:pPr>
        <w:pStyle w:val="Heading2"/>
      </w:pPr>
      <w:r w:rsidRPr="00A83DB8">
        <w:rPr>
          <w:u w:val="single"/>
        </w:rPr>
        <w:t>Compensation</w:t>
      </w:r>
      <w:r w:rsidRPr="00A83DB8">
        <w:t xml:space="preserve">.  </w:t>
      </w:r>
      <w:r>
        <w:t xml:space="preserve">Unless otherwise restricted by the Certificate of Incorporation, the </w:t>
      </w:r>
      <w:r w:rsidR="008D4C05">
        <w:t>Board of Directors</w:t>
      </w:r>
      <w:r>
        <w:t xml:space="preserve"> shall have the authority to fix the compensation of directors.  The directors shall be paid their reasonable expenses, if any, of attendance at each meeting of the </w:t>
      </w:r>
      <w:r w:rsidR="008D4C05">
        <w:t>Board of Directors</w:t>
      </w:r>
      <w:r>
        <w:t xml:space="preserve"> or a committee thereof and may be paid a fixed sum for attendance at each such meeting and an annual retainer or salary for services as a director or committee member.  No such </w:t>
      </w:r>
      <w:r>
        <w:lastRenderedPageBreak/>
        <w:t>payment shall preclude any director from serving the Corporation in any other capacity and receiving compensation therefor.</w:t>
      </w:r>
    </w:p>
    <w:p w14:paraId="3507B3A8" w14:textId="43F51FA9" w:rsidR="00DC6875" w:rsidRPr="00DC6875" w:rsidRDefault="001123DF" w:rsidP="00983A25">
      <w:pPr>
        <w:pStyle w:val="Heading2"/>
      </w:pPr>
      <w:r>
        <w:rPr>
          <w:u w:val="single"/>
        </w:rPr>
        <w:t>Chairman</w:t>
      </w:r>
      <w:r w:rsidR="00DC6875">
        <w:rPr>
          <w:u w:val="single"/>
        </w:rPr>
        <w:t xml:space="preserve"> of the </w:t>
      </w:r>
      <w:r w:rsidR="008D4C05">
        <w:rPr>
          <w:u w:val="single"/>
        </w:rPr>
        <w:t>Board</w:t>
      </w:r>
      <w:r w:rsidR="00DC6875">
        <w:t xml:space="preserve">.  </w:t>
      </w:r>
      <w:r w:rsidR="000E301E">
        <w:t>Subject to provisions regarding appointment of the Chair</w:t>
      </w:r>
      <w:r w:rsidR="00373735">
        <w:t>man</w:t>
      </w:r>
      <w:r w:rsidR="000E301E">
        <w:t xml:space="preserve"> of the Board </w:t>
      </w:r>
      <w:r w:rsidR="00373735">
        <w:t>in</w:t>
      </w:r>
      <w:r w:rsidR="000E301E">
        <w:t xml:space="preserve"> the Nomination Agreement, t</w:t>
      </w:r>
      <w:r w:rsidR="00DC6875">
        <w:t xml:space="preserve">he </w:t>
      </w:r>
      <w:r w:rsidR="008D4C05">
        <w:t>Board of Directors</w:t>
      </w:r>
      <w:r w:rsidR="00DC6875">
        <w:t xml:space="preserve"> shall elect a </w:t>
      </w:r>
      <w:r>
        <w:t>Chairman</w:t>
      </w:r>
      <w:r w:rsidR="00DC6875">
        <w:t xml:space="preserve"> of the </w:t>
      </w:r>
      <w:r w:rsidR="008D4C05">
        <w:t xml:space="preserve">Board </w:t>
      </w:r>
      <w:r w:rsidR="00DC6875">
        <w:t xml:space="preserve">from among its members.  The position of </w:t>
      </w:r>
      <w:r>
        <w:t>Chairman</w:t>
      </w:r>
      <w:r w:rsidR="00DC6875">
        <w:t xml:space="preserve"> of the </w:t>
      </w:r>
      <w:r w:rsidR="008D4C05">
        <w:t xml:space="preserve">Board </w:t>
      </w:r>
      <w:r w:rsidR="00DC6875">
        <w:t>is not an officer position of the Corporation.</w:t>
      </w:r>
    </w:p>
    <w:p w14:paraId="038409D4" w14:textId="77777777" w:rsidR="00A83DB8" w:rsidRPr="00700C24" w:rsidRDefault="0018460A" w:rsidP="0018460A">
      <w:pPr>
        <w:pStyle w:val="Heading1"/>
        <w:rPr>
          <w:b/>
        </w:rPr>
      </w:pPr>
      <w:r>
        <w:br/>
      </w:r>
      <w:r>
        <w:br/>
      </w:r>
      <w:r w:rsidR="00A83DB8" w:rsidRPr="00700C24">
        <w:rPr>
          <w:b/>
        </w:rPr>
        <w:t>Officers</w:t>
      </w:r>
    </w:p>
    <w:p w14:paraId="7B79BCAA" w14:textId="0272993B" w:rsidR="00A83DB8" w:rsidRDefault="00A83DB8" w:rsidP="0018460A">
      <w:pPr>
        <w:pStyle w:val="Heading2"/>
      </w:pPr>
      <w:r w:rsidRPr="00A83DB8">
        <w:rPr>
          <w:u w:val="single"/>
        </w:rPr>
        <w:t xml:space="preserve">Executive </w:t>
      </w:r>
      <w:r w:rsidRPr="0018460A">
        <w:rPr>
          <w:u w:val="single"/>
        </w:rPr>
        <w:t>Officers; Election; Qualification; Term</w:t>
      </w:r>
      <w:r w:rsidRPr="00A83DB8">
        <w:rPr>
          <w:u w:val="single"/>
        </w:rPr>
        <w:t xml:space="preserve"> of Office</w:t>
      </w:r>
      <w:r w:rsidRPr="00A83DB8">
        <w:t xml:space="preserve">.  </w:t>
      </w:r>
      <w:r>
        <w:t xml:space="preserve">The </w:t>
      </w:r>
      <w:r w:rsidR="008D4C05">
        <w:t>Board of Directors</w:t>
      </w:r>
      <w:r>
        <w:t xml:space="preserve"> shall elect a Chief Executive Officer and a Chief Financial Officer.  The </w:t>
      </w:r>
      <w:r w:rsidR="008D4C05">
        <w:t>Board of Directors</w:t>
      </w:r>
      <w:r>
        <w:t xml:space="preserve"> shall also elect a Secretary and may elect a President, one or more Vice Presidents, and one or more Assistant Secretaries.  Any number of offices may be held by the same person.  Each officer shall hold office until the first meeting of the </w:t>
      </w:r>
      <w:r w:rsidR="008D4C05">
        <w:t>Board of Directors</w:t>
      </w:r>
      <w:r>
        <w:t xml:space="preserve"> after the annual meeting of stockholders next succeeding his or her election, and until his or her successor is elected and qualified or until his or her earlier death, </w:t>
      </w:r>
      <w:r w:rsidR="00D16998">
        <w:t>resignation,</w:t>
      </w:r>
      <w:r>
        <w:t xml:space="preserve"> or removal.</w:t>
      </w:r>
    </w:p>
    <w:p w14:paraId="0847BDDF" w14:textId="6EDB2424" w:rsidR="00A83DB8" w:rsidRDefault="00A83DB8" w:rsidP="0018460A">
      <w:pPr>
        <w:pStyle w:val="Heading2"/>
      </w:pPr>
      <w:r w:rsidRPr="0018460A">
        <w:rPr>
          <w:u w:val="single"/>
        </w:rPr>
        <w:t>Resignation; Removal; Vacancies</w:t>
      </w:r>
      <w:r w:rsidRPr="00A83DB8">
        <w:t xml:space="preserve">.  </w:t>
      </w:r>
      <w:r>
        <w:t>Any officer may resign at any time by giving notice</w:t>
      </w:r>
      <w:r w:rsidR="008C31B2">
        <w:t xml:space="preserve"> in writing or by electronic transmission</w:t>
      </w:r>
      <w:r>
        <w:t xml:space="preserve"> to the </w:t>
      </w:r>
      <w:r w:rsidR="001123DF">
        <w:t>Chairman</w:t>
      </w:r>
      <w:r>
        <w:t xml:space="preserve"> of the </w:t>
      </w:r>
      <w:r w:rsidR="008D4C05">
        <w:t>Board</w:t>
      </w:r>
      <w:r>
        <w:t xml:space="preserve">, the Chief Executive </w:t>
      </w:r>
      <w:r w:rsidR="00D16998">
        <w:t>Officer,</w:t>
      </w:r>
      <w:r>
        <w:t xml:space="preserve"> or the Secretary.  Unless otherwise stated in a notice of resignation, it shall take effect when received by the officer to whom it is directed, without any need for its acceptance.  The </w:t>
      </w:r>
      <w:r w:rsidR="008D4C05">
        <w:t>Board of Directors</w:t>
      </w:r>
      <w:r>
        <w:t xml:space="preserve"> may remove any officer with or without cause at any time, but such removal shall be without prejudice to the contractual rights of such officer, if any, with the Corporation.</w:t>
      </w:r>
      <w:r w:rsidR="003A7216">
        <w:t xml:space="preserve">  Any officer chosen by another officer pursuant to </w:t>
      </w:r>
      <w:r w:rsidR="003A7216">
        <w:rPr>
          <w:u w:val="single"/>
        </w:rPr>
        <w:t>Section 4.10</w:t>
      </w:r>
      <w:r w:rsidR="0068670F" w:rsidRPr="00F02481">
        <w:t xml:space="preserve"> </w:t>
      </w:r>
      <w:r w:rsidR="003A7216">
        <w:t>of these Bylaws may be removed with or without cause at any time by that officer, but such removal shall be without prejudice to the contractual rights of such officer, if any, with the Corporation.</w:t>
      </w:r>
      <w:r>
        <w:t xml:space="preserve">  A vacancy occurring in any office of the Corporation may be filled for the unexpired portion of the term thereof by the </w:t>
      </w:r>
      <w:r w:rsidR="008D4C05">
        <w:t>Board of Directors</w:t>
      </w:r>
      <w:r>
        <w:t xml:space="preserve"> at any regular or special meeting.</w:t>
      </w:r>
    </w:p>
    <w:p w14:paraId="434BCE15" w14:textId="514E8C40" w:rsidR="00A83DB8" w:rsidRDefault="00A83DB8" w:rsidP="0018460A">
      <w:pPr>
        <w:pStyle w:val="Heading2"/>
      </w:pPr>
      <w:r w:rsidRPr="00A83DB8">
        <w:rPr>
          <w:u w:val="single"/>
        </w:rPr>
        <w:t>Powers and Duties of Executive Officers</w:t>
      </w:r>
      <w:r w:rsidRPr="00A83DB8">
        <w:t xml:space="preserve">.  </w:t>
      </w:r>
      <w:r>
        <w:t xml:space="preserve">The officers of the Corporation shall have such powers and duties in the management of the Corporation as may be prescribed by the </w:t>
      </w:r>
      <w:r w:rsidR="008D4C05">
        <w:t>Board of Directors</w:t>
      </w:r>
      <w:r>
        <w:t xml:space="preserve"> and, to the extent not so provided, as generally pertain to their respective offices, subject to the control of the </w:t>
      </w:r>
      <w:r w:rsidR="008D4C05">
        <w:t>Board of Directors</w:t>
      </w:r>
      <w:r>
        <w:t xml:space="preserve">.  The </w:t>
      </w:r>
      <w:r w:rsidR="008D4C05">
        <w:t>Board of Directors</w:t>
      </w:r>
      <w:r>
        <w:t xml:space="preserve"> may require any officer, </w:t>
      </w:r>
      <w:r w:rsidR="00D16998">
        <w:t>agent,</w:t>
      </w:r>
      <w:r>
        <w:t xml:space="preserve"> or employee to give security for the faithful performance of his or her duties.</w:t>
      </w:r>
    </w:p>
    <w:p w14:paraId="4E2DCCB3" w14:textId="2AE3217B" w:rsidR="00A83DB8" w:rsidRDefault="00A83DB8" w:rsidP="0018460A">
      <w:pPr>
        <w:pStyle w:val="Heading2"/>
      </w:pPr>
      <w:r w:rsidRPr="00A83DB8">
        <w:rPr>
          <w:u w:val="single"/>
        </w:rPr>
        <w:t>Chief Executive Officer</w:t>
      </w:r>
      <w:r w:rsidRPr="00A83DB8">
        <w:t xml:space="preserve">.  </w:t>
      </w:r>
      <w:r>
        <w:t xml:space="preserve">The Chief Executive Officer of the Corporation shall in general supervise and control all of the business affairs of the Corporation, subject to the direction of the </w:t>
      </w:r>
      <w:r w:rsidR="008D4C05">
        <w:t>Board of Directors</w:t>
      </w:r>
      <w:r>
        <w:t xml:space="preserve">.  </w:t>
      </w:r>
      <w:r w:rsidR="00326D4A" w:rsidRPr="00326D4A">
        <w:t xml:space="preserve">The Chief Executive Officer may also serve as </w:t>
      </w:r>
      <w:r w:rsidR="001123DF">
        <w:t>Chairman</w:t>
      </w:r>
      <w:r w:rsidR="00326D4A" w:rsidRPr="00326D4A">
        <w:t xml:space="preserve"> of the </w:t>
      </w:r>
      <w:r w:rsidR="008D4C05">
        <w:t>Board of Directors</w:t>
      </w:r>
      <w:r w:rsidR="00326D4A" w:rsidRPr="00326D4A">
        <w:t xml:space="preserve"> </w:t>
      </w:r>
      <w:r w:rsidR="00963540">
        <w:t>or</w:t>
      </w:r>
      <w:r w:rsidR="00326D4A" w:rsidRPr="00326D4A">
        <w:t xml:space="preserve"> President, if so elected by the </w:t>
      </w:r>
      <w:r w:rsidR="008D4C05">
        <w:t>Board of Directors</w:t>
      </w:r>
      <w:r w:rsidR="00326D4A">
        <w:t xml:space="preserve">.  </w:t>
      </w:r>
      <w:r>
        <w:t>The Chief Executive Officer may execute, in the name and on behalf of the Corporation, any deeds, mortgages, bonds, contracts</w:t>
      </w:r>
      <w:r w:rsidR="00AB7F92">
        <w:t>,</w:t>
      </w:r>
      <w:r>
        <w:t xml:space="preserve"> or other instruments which the </w:t>
      </w:r>
      <w:r w:rsidR="008D4C05">
        <w:t>Board of Directors</w:t>
      </w:r>
      <w:r>
        <w:t xml:space="preserve"> or a committee thereof has authorized to be executed, except in cases where the execution shall have been expressly delegated by the </w:t>
      </w:r>
      <w:r w:rsidR="008D4C05">
        <w:t>Board of Directors</w:t>
      </w:r>
      <w:r>
        <w:t xml:space="preserve"> or a committee thereof to some other officer or agent of the Corporation.</w:t>
      </w:r>
      <w:r w:rsidR="00326D4A" w:rsidRPr="00326D4A">
        <w:t xml:space="preserve"> </w:t>
      </w:r>
      <w:r w:rsidR="00326D4A">
        <w:t xml:space="preserve"> T</w:t>
      </w:r>
      <w:r w:rsidR="00326D4A" w:rsidRPr="00326D4A">
        <w:t xml:space="preserve">he </w:t>
      </w:r>
      <w:r w:rsidR="00326D4A" w:rsidRPr="00326D4A">
        <w:lastRenderedPageBreak/>
        <w:t xml:space="preserve">Chief Executive Officer shall also perform such other duties and may exercise such other powers as may from time to time be assigned to such officer by these Bylaws or by the </w:t>
      </w:r>
      <w:r w:rsidR="008D4C05">
        <w:t>Board of Directors</w:t>
      </w:r>
      <w:r w:rsidR="00326D4A" w:rsidRPr="00326D4A">
        <w:t>.</w:t>
      </w:r>
    </w:p>
    <w:p w14:paraId="4E12DD65" w14:textId="14F13694" w:rsidR="00A83DB8" w:rsidRDefault="00A83DB8" w:rsidP="0018460A">
      <w:pPr>
        <w:pStyle w:val="Heading2"/>
      </w:pPr>
      <w:r w:rsidRPr="00A83DB8">
        <w:rPr>
          <w:u w:val="single"/>
        </w:rPr>
        <w:t>President</w:t>
      </w:r>
      <w:r w:rsidRPr="00A83DB8">
        <w:t xml:space="preserve">.  </w:t>
      </w:r>
      <w:r>
        <w:t xml:space="preserve">The President, if there be one, shall perform such duties and possess such powers as the </w:t>
      </w:r>
      <w:r w:rsidR="008D4C05">
        <w:t>Board of Directors</w:t>
      </w:r>
      <w:r>
        <w:t xml:space="preserve"> or the Chief Executive Officer may from time to time prescribe.  In the event of the absence, inability</w:t>
      </w:r>
      <w:r w:rsidR="00AB7F92">
        <w:t>,</w:t>
      </w:r>
      <w:r>
        <w:t xml:space="preserve"> or refusal to act of the Chief Executive Officer, the President shall perform the duties of the Chief Executive Officer and, when so performing, shall have all the powers and be subject to all the restrictions upon the office of Chief Executive Officer.</w:t>
      </w:r>
      <w:r w:rsidR="00C873D0">
        <w:t xml:space="preserve">  </w:t>
      </w:r>
      <w:r w:rsidR="00326D4A" w:rsidRPr="00326D4A">
        <w:t xml:space="preserve">The President shall also perform such other duties and may exercise such other powers as may from time to time be assigned to such officer by these Bylaws, the </w:t>
      </w:r>
      <w:r w:rsidR="008D4C05">
        <w:t>Board of Directors</w:t>
      </w:r>
      <w:r w:rsidR="00FB6C7C">
        <w:t>,</w:t>
      </w:r>
      <w:r w:rsidR="00326D4A" w:rsidRPr="00326D4A">
        <w:t xml:space="preserve"> or the Chief Executive Officer.</w:t>
      </w:r>
    </w:p>
    <w:p w14:paraId="44C45AE3" w14:textId="4D6759BF" w:rsidR="00A83DB8" w:rsidRDefault="00A83DB8" w:rsidP="0018460A">
      <w:pPr>
        <w:pStyle w:val="Heading2"/>
      </w:pPr>
      <w:r w:rsidRPr="00A83DB8">
        <w:rPr>
          <w:u w:val="single"/>
        </w:rPr>
        <w:t>Chief Financial Officer</w:t>
      </w:r>
      <w:r w:rsidRPr="00A83DB8">
        <w:t xml:space="preserve">.  </w:t>
      </w:r>
      <w:r>
        <w:t xml:space="preserve">The Chief Financial Officer shall have the custody of the corporate funds and securities and shall keep full and accurate accounts of receipts and disbursements in books belonging to the Corporation and shall deposit all moneys and other valuable effects in the name and to the credit of the Corporation in such depositories as may be designated by the </w:t>
      </w:r>
      <w:r w:rsidR="008D4C05">
        <w:t>Board of Directors</w:t>
      </w:r>
      <w:r>
        <w:t xml:space="preserve">.  The Chief Financial Officer shall disburse the funds of the Corporation as may be ordered by the </w:t>
      </w:r>
      <w:r w:rsidR="008D4C05">
        <w:t>Board of Directors</w:t>
      </w:r>
      <w:r>
        <w:t xml:space="preserve">, taking proper vouchers for such disbursements, and shall render to the </w:t>
      </w:r>
      <w:r w:rsidR="00330B84">
        <w:t>Chief Executive Officer</w:t>
      </w:r>
      <w:r>
        <w:t xml:space="preserve"> and the </w:t>
      </w:r>
      <w:r w:rsidR="008D4C05">
        <w:t>Board of Directors</w:t>
      </w:r>
      <w:r>
        <w:t xml:space="preserve">, at its regular meetings, or when the </w:t>
      </w:r>
      <w:r w:rsidR="008D4C05">
        <w:t>Board of Directors</w:t>
      </w:r>
      <w:r>
        <w:t xml:space="preserve"> so requires, an account of all such officer’s transactions as Chief Financial Officer and of the financial condition of the Corporation.  If required by the </w:t>
      </w:r>
      <w:r w:rsidR="008D4C05">
        <w:t>Board of Directors</w:t>
      </w:r>
      <w:r>
        <w:t xml:space="preserve">, the Chief Financial Officer shall give the Corporation a bond in such sum and with such surety or sureties as shall be satisfactory to the </w:t>
      </w:r>
      <w:r w:rsidR="008D4C05">
        <w:t>Board of Directors</w:t>
      </w:r>
      <w:r>
        <w:t xml:space="preserve"> for the faithful performance of the duties of the office and for the restoration to the Corporation, in case of such person’s death, resignation, retirement</w:t>
      </w:r>
      <w:r w:rsidR="00AB7F92">
        <w:t>,</w:t>
      </w:r>
      <w:r>
        <w:t xml:space="preserve"> or removal from office, of all books, papers, vouchers, money</w:t>
      </w:r>
      <w:r w:rsidR="00AB7F92">
        <w:t>,</w:t>
      </w:r>
      <w:r>
        <w:t xml:space="preserve"> and other property of whatever kind in his possession or under his control belonging to the Corporation.</w:t>
      </w:r>
      <w:r w:rsidR="00C873D0">
        <w:t xml:space="preserve">  </w:t>
      </w:r>
      <w:r w:rsidR="00BC7E53" w:rsidRPr="00BC7E53">
        <w:t xml:space="preserve">The Chief Financial Officer shall also perform such other duties and may exercise such other powers as may from time to time be assigned to such officer by these Bylaws, the </w:t>
      </w:r>
      <w:r w:rsidR="008D4C05">
        <w:t xml:space="preserve">Board of </w:t>
      </w:r>
      <w:r w:rsidR="00D16998">
        <w:t>Directors,</w:t>
      </w:r>
      <w:r w:rsidR="00BC7E53" w:rsidRPr="00BC7E53">
        <w:t xml:space="preserve"> or the Chief Executive Officer.</w:t>
      </w:r>
    </w:p>
    <w:p w14:paraId="3BDF7F39" w14:textId="249ABEF3" w:rsidR="00A83DB8" w:rsidRDefault="00A83DB8" w:rsidP="0018460A">
      <w:pPr>
        <w:pStyle w:val="Heading2"/>
      </w:pPr>
      <w:r w:rsidRPr="00A83DB8">
        <w:rPr>
          <w:u w:val="single"/>
        </w:rPr>
        <w:t>Secretary</w:t>
      </w:r>
      <w:r w:rsidRPr="00A83DB8">
        <w:t xml:space="preserve">.  </w:t>
      </w:r>
      <w:r>
        <w:t xml:space="preserve">In addition to such other duties, if any, as may be assigned to the Secretary by the </w:t>
      </w:r>
      <w:r w:rsidR="008D4C05">
        <w:t>Board of Directors</w:t>
      </w:r>
      <w:r>
        <w:t xml:space="preserve"> or the Chief Executive Officer, the Secretary shall (</w:t>
      </w:r>
      <w:proofErr w:type="spellStart"/>
      <w:r>
        <w:t>i</w:t>
      </w:r>
      <w:proofErr w:type="spellEnd"/>
      <w:r>
        <w:t xml:space="preserve">) keep the minutes of proceedings of the stockholders, the </w:t>
      </w:r>
      <w:r w:rsidR="008D4C05">
        <w:t>Board of Directors</w:t>
      </w:r>
      <w:r>
        <w:t xml:space="preserve"> and any committee of the </w:t>
      </w:r>
      <w:r w:rsidR="008D4C05">
        <w:t>Board of Directors</w:t>
      </w:r>
      <w:r>
        <w:t xml:space="preserve"> in one or more books provided for that purpose; (ii) see that all notices are duly given in accordance with the provisions of these Bylaws or as required by </w:t>
      </w:r>
      <w:r w:rsidR="00CA0466">
        <w:t xml:space="preserve">applicable </w:t>
      </w:r>
      <w:r>
        <w:t xml:space="preserve">law; (iii) be the custodian of the records and seal of the Corporation; (iv) affix or cause to be affixed the seal of the Corporation or a facsimile thereof, and attest the seal by his or her signature, to all documents the execution of which under seal is authorized by the </w:t>
      </w:r>
      <w:r w:rsidR="008D4C05">
        <w:t>Board of Directors</w:t>
      </w:r>
      <w:r>
        <w:t xml:space="preserve">; and (v) unless such duties have been delegated by the </w:t>
      </w:r>
      <w:r w:rsidR="008D4C05">
        <w:t>Board of Directors</w:t>
      </w:r>
      <w:r>
        <w:t xml:space="preserve"> to a transfer agent of the Corporation, keep or cause to be kept a register of the name and address of each stockholder, as the same shall be furnished to the Secretary by such stockholder, and have general charge of the stock transfer records of the Corporation.</w:t>
      </w:r>
    </w:p>
    <w:p w14:paraId="08206F7F" w14:textId="5B6144C9" w:rsidR="00A83DB8" w:rsidRDefault="00A83DB8" w:rsidP="0018460A">
      <w:pPr>
        <w:pStyle w:val="Heading2"/>
      </w:pPr>
      <w:r w:rsidRPr="00A83DB8">
        <w:rPr>
          <w:u w:val="single"/>
        </w:rPr>
        <w:t>Assistant Secretaries</w:t>
      </w:r>
      <w:r w:rsidRPr="00A83DB8">
        <w:t xml:space="preserve">.  </w:t>
      </w:r>
      <w:r>
        <w:t xml:space="preserve">Except as may be otherwise provided in these Bylaws, Assistant Secretaries, if there be any, shall perform such duties and have such powers as from time to time may be assigned to them by the </w:t>
      </w:r>
      <w:r w:rsidR="008D4C05">
        <w:t>Board of Directors</w:t>
      </w:r>
      <w:r>
        <w:t xml:space="preserve">, the Chief Executive Officer, the President, if there be one, or any Vice President, if there be one, or the Secretary, and in the absence </w:t>
      </w:r>
      <w:r>
        <w:lastRenderedPageBreak/>
        <w:t>of the Secretary or in the event of such person’s disability or refusal to act, shall perform the duties of the Secretary, and when so acting, shall have all the powers of and be subject to all the restrictions upon the Secretary.</w:t>
      </w:r>
    </w:p>
    <w:p w14:paraId="5F62210B" w14:textId="10EACDB4" w:rsidR="00A83DB8" w:rsidRDefault="00A83DB8" w:rsidP="0018460A">
      <w:pPr>
        <w:pStyle w:val="Heading2"/>
      </w:pPr>
      <w:r w:rsidRPr="00A83DB8">
        <w:rPr>
          <w:u w:val="single"/>
        </w:rPr>
        <w:t>Vice Presidents</w:t>
      </w:r>
      <w:r w:rsidRPr="00A83DB8">
        <w:t xml:space="preserve">.  </w:t>
      </w:r>
      <w:r>
        <w:t xml:space="preserve">Except as may be otherwise provided in these Bylaws, Vice Presidents, if there be any, shall perform such duties and possess such powers as from time to time may be assigned to them by the </w:t>
      </w:r>
      <w:r w:rsidR="008D4C05">
        <w:t>Board of Directors</w:t>
      </w:r>
      <w:r>
        <w:t xml:space="preserve">, the Chief Executive </w:t>
      </w:r>
      <w:r w:rsidR="00D16998">
        <w:t>Officer,</w:t>
      </w:r>
      <w:r>
        <w:t xml:space="preserve"> or the President.  The </w:t>
      </w:r>
      <w:r w:rsidR="008D4C05">
        <w:t>Board of Directors</w:t>
      </w:r>
      <w:r>
        <w:t xml:space="preserve"> may assign to any Vice President the title of Executive Vice President, Senior Vice President or any other such title.</w:t>
      </w:r>
    </w:p>
    <w:p w14:paraId="529A8EE4" w14:textId="6D48B526" w:rsidR="00A83DB8" w:rsidRDefault="00A83DB8" w:rsidP="0018460A">
      <w:pPr>
        <w:pStyle w:val="Heading2"/>
      </w:pPr>
      <w:r w:rsidRPr="00A83DB8">
        <w:rPr>
          <w:u w:val="single"/>
        </w:rPr>
        <w:t>Other Officers</w:t>
      </w:r>
      <w:r w:rsidRPr="00A83DB8">
        <w:t xml:space="preserve">.  </w:t>
      </w:r>
      <w:r>
        <w:t xml:space="preserve">Such other officers as the </w:t>
      </w:r>
      <w:r w:rsidR="008D4C05">
        <w:t>Board of Directors</w:t>
      </w:r>
      <w:r>
        <w:t xml:space="preserve"> may choose shall perform such duties and have such powers as from time to time may be assigned to them by the </w:t>
      </w:r>
      <w:r w:rsidR="008D4C05">
        <w:t>Board of Directors</w:t>
      </w:r>
      <w:r>
        <w:t xml:space="preserve">.  The </w:t>
      </w:r>
      <w:r w:rsidR="008D4C05">
        <w:t>Board of Directors</w:t>
      </w:r>
      <w:r>
        <w:t xml:space="preserve"> may delegate to any other officer of the Corporation the power to choose such other officers and to prescribe their respective duties and powers.</w:t>
      </w:r>
    </w:p>
    <w:p w14:paraId="0E68B040" w14:textId="77777777" w:rsidR="00A83DB8" w:rsidRPr="00700C24" w:rsidRDefault="0018460A" w:rsidP="0018460A">
      <w:pPr>
        <w:pStyle w:val="Heading1"/>
        <w:rPr>
          <w:b/>
        </w:rPr>
      </w:pPr>
      <w:r>
        <w:br/>
      </w:r>
      <w:r>
        <w:br/>
      </w:r>
      <w:r w:rsidR="00A83DB8" w:rsidRPr="00700C24">
        <w:rPr>
          <w:b/>
        </w:rPr>
        <w:t>Stock Certificates and Transfers</w:t>
      </w:r>
    </w:p>
    <w:p w14:paraId="613E3E8C" w14:textId="2BB5A81C" w:rsidR="00A83DB8" w:rsidRDefault="00A83DB8" w:rsidP="0018460A">
      <w:pPr>
        <w:pStyle w:val="Heading2"/>
      </w:pPr>
      <w:r w:rsidRPr="00A83DB8">
        <w:rPr>
          <w:u w:val="single"/>
        </w:rPr>
        <w:t>Certificated and Uncertificated Shares</w:t>
      </w:r>
      <w:r w:rsidRPr="00A83DB8">
        <w:t xml:space="preserve">.  </w:t>
      </w:r>
      <w:r>
        <w:t xml:space="preserve">Shares of the Corporation’s stock may be certificated or uncertificated, as provided under Delaware law.  All certificates of stock of the Corporation shall be numbered and shall be entered in the books of the Corporation as they are issued.  The certificates shall be signed by </w:t>
      </w:r>
      <w:r w:rsidR="00F953EB">
        <w:t>any two authorized officers</w:t>
      </w:r>
      <w:r>
        <w:t xml:space="preserve"> of the Corporation, and certify the number of shares owned by such holder in the Corporation.</w:t>
      </w:r>
    </w:p>
    <w:p w14:paraId="2BF25CA6" w14:textId="77777777" w:rsidR="00A83DB8" w:rsidRDefault="00A83DB8" w:rsidP="0018460A">
      <w:pPr>
        <w:pStyle w:val="Heading2"/>
      </w:pPr>
      <w:r w:rsidRPr="00A83DB8">
        <w:rPr>
          <w:u w:val="single"/>
        </w:rPr>
        <w:t>Signatures</w:t>
      </w:r>
      <w:r w:rsidRPr="00A83DB8">
        <w:t xml:space="preserve">.  </w:t>
      </w:r>
      <w:r>
        <w:t>Any signature required to be on a certificate may be a facsimile.  In case any officer, transfer agent or registrar who has signed or whose facsimile signature has been placed upon a certificate shall have ceased to be such officer, transfer agent or registrar before such certificate is issued, it may be issued by the Corporation with the same effect as if such person were such officer, transfer agent or registrar at the date of issue.</w:t>
      </w:r>
    </w:p>
    <w:p w14:paraId="0BD91357" w14:textId="1AE239A6" w:rsidR="00A83DB8" w:rsidRDefault="00A83DB8" w:rsidP="0018460A">
      <w:pPr>
        <w:pStyle w:val="Heading2"/>
      </w:pPr>
      <w:r w:rsidRPr="00A83DB8">
        <w:rPr>
          <w:u w:val="single"/>
        </w:rPr>
        <w:t xml:space="preserve">Lost </w:t>
      </w:r>
      <w:r w:rsidRPr="0018460A">
        <w:rPr>
          <w:u w:val="single"/>
        </w:rPr>
        <w:t>Certificates; Issuance of New Certificates</w:t>
      </w:r>
      <w:r w:rsidRPr="00A83DB8">
        <w:t xml:space="preserve">.  </w:t>
      </w:r>
      <w:r>
        <w:t xml:space="preserve">The </w:t>
      </w:r>
      <w:r w:rsidR="008D4C05">
        <w:t>Board of Directors</w:t>
      </w:r>
      <w:r>
        <w:t xml:space="preserve"> may direct a new certificate to be issued in place of any certificate theretofore issued by the Corporation alleged to have been lost, </w:t>
      </w:r>
      <w:r w:rsidR="00D16998">
        <w:t>stolen,</w:t>
      </w:r>
      <w:r>
        <w:t xml:space="preserve"> or destroyed, upon the making of an affidavit of that fact by the person claiming the certificate of stock to be lost, stolen or destroyed.  When authorizing such issue of a new certificate, the </w:t>
      </w:r>
      <w:r w:rsidR="008D4C05">
        <w:t>Board of Directors</w:t>
      </w:r>
      <w:r>
        <w:t xml:space="preserve"> may, in its discretion and as a condition precedent to the issuance thereof, require the owner of such lost, stolen or destroyed certificate, or his legal representative, to advertise the same in such manner as the </w:t>
      </w:r>
      <w:r w:rsidR="008D4C05">
        <w:t>Board of Directors</w:t>
      </w:r>
      <w:r>
        <w:t xml:space="preserve"> shall require and/or to give the Corporation a bond in such sum as it may direct as indemnity against any claim that may be made against the Corporation with respect to the certificate alleged to have been lost, stolen or destroyed.</w:t>
      </w:r>
    </w:p>
    <w:p w14:paraId="21C7AB94" w14:textId="77777777" w:rsidR="00A83DB8" w:rsidRDefault="00A83DB8" w:rsidP="0018460A">
      <w:pPr>
        <w:pStyle w:val="Heading2"/>
      </w:pPr>
      <w:r w:rsidRPr="00A83DB8">
        <w:rPr>
          <w:u w:val="single"/>
        </w:rPr>
        <w:t>Transfers of Stock</w:t>
      </w:r>
      <w:r w:rsidRPr="00A83DB8">
        <w:t xml:space="preserve">.  </w:t>
      </w:r>
      <w:r>
        <w:t xml:space="preserve">Stock of the Corporation shall be transferable in the manner prescribed by </w:t>
      </w:r>
      <w:r w:rsidR="00DB34B4">
        <w:t xml:space="preserve">applicable </w:t>
      </w:r>
      <w:r>
        <w:t xml:space="preserve">law and in these Bylaws.  Transfers of stock shall be made on the books of the Corporation only by the record holder of such stock, or by their attorney lawfully </w:t>
      </w:r>
      <w:r>
        <w:lastRenderedPageBreak/>
        <w:t>constituted in writing, and, in the case of stock represented by a certificate, upon the surrender of the certificate.</w:t>
      </w:r>
    </w:p>
    <w:p w14:paraId="040DFE5F" w14:textId="6C3917EE" w:rsidR="00A83DB8" w:rsidRDefault="00A83DB8" w:rsidP="0018460A">
      <w:pPr>
        <w:pStyle w:val="Heading2"/>
      </w:pPr>
      <w:r w:rsidRPr="00A83DB8">
        <w:rPr>
          <w:u w:val="single"/>
        </w:rPr>
        <w:t>Stockholders of Record</w:t>
      </w:r>
      <w:r w:rsidRPr="00A83DB8">
        <w:t xml:space="preserve">.  </w:t>
      </w:r>
      <w:r>
        <w:t xml:space="preserve">In order that the Corporation may determine the stockholders entitled to notice of or to vote at any meeting of stockholders or any adjournment thereof, or entitled to receive payment of any dividend or other distribution or allotment of any rights, or entitled to exercise any rights in respect of any change, conversion or exchange of stock, or for the purpose of any other lawful action, the </w:t>
      </w:r>
      <w:r w:rsidR="008D4C05">
        <w:t>Board of Directors</w:t>
      </w:r>
      <w:r>
        <w:t xml:space="preserve"> may fix, in advance, a record date, which shall not be more than 60 days nor less than ten</w:t>
      </w:r>
      <w:r w:rsidR="009F376D">
        <w:t xml:space="preserve"> </w:t>
      </w:r>
      <w:r>
        <w:t xml:space="preserve">days before the date of such meeting, nor more than sixty days prior to any such other corporate action.  A determination of stockholders of record entitled to notice of or to vote at a meeting of stockholders shall apply to any adjournment of the meeting; </w:t>
      </w:r>
      <w:r w:rsidRPr="0018460A">
        <w:rPr>
          <w:u w:val="single"/>
        </w:rPr>
        <w:t>provided</w:t>
      </w:r>
      <w:r>
        <w:t xml:space="preserve">, </w:t>
      </w:r>
      <w:r w:rsidRPr="0018460A">
        <w:rPr>
          <w:u w:val="single"/>
        </w:rPr>
        <w:t>however</w:t>
      </w:r>
      <w:r>
        <w:t xml:space="preserve">, that the </w:t>
      </w:r>
      <w:r w:rsidR="008D4C05">
        <w:t>Board of Directors</w:t>
      </w:r>
      <w:r>
        <w:t xml:space="preserve"> may fix a new record date for the adjourned meeting.</w:t>
      </w:r>
    </w:p>
    <w:p w14:paraId="27E43F6E" w14:textId="77777777" w:rsidR="00A83DB8" w:rsidRDefault="00A83DB8" w:rsidP="0018460A">
      <w:pPr>
        <w:pStyle w:val="Heading2"/>
      </w:pPr>
      <w:r w:rsidRPr="00A83DB8">
        <w:rPr>
          <w:u w:val="single"/>
        </w:rPr>
        <w:t>Beneficial Owners</w:t>
      </w:r>
      <w:r w:rsidRPr="00A83DB8">
        <w:t xml:space="preserve">.  </w:t>
      </w:r>
      <w:r>
        <w:t>The Corporation shall be entitled to recognize the exclusive right of a person registered on its books as the owner of shares to receive dividends, and to vote as such owner, and to hold liable for calls and assessments a person registered on its books as the owner of shares, and shall not be bound to recognize any equitable or other claim to or interest in such share or shares on the part of any other person, whether or not it shall have express or other notice thereof, except as otherwise provided by</w:t>
      </w:r>
      <w:r w:rsidR="00DB34B4">
        <w:t xml:space="preserve"> applicable</w:t>
      </w:r>
      <w:r>
        <w:t xml:space="preserve"> law.</w:t>
      </w:r>
    </w:p>
    <w:p w14:paraId="7A622C49" w14:textId="77777777" w:rsidR="00A83DB8" w:rsidRPr="00700C24" w:rsidRDefault="0018460A" w:rsidP="0018460A">
      <w:pPr>
        <w:pStyle w:val="Heading1"/>
        <w:rPr>
          <w:b/>
        </w:rPr>
      </w:pPr>
      <w:r>
        <w:br/>
      </w:r>
      <w:r>
        <w:br/>
      </w:r>
      <w:r w:rsidR="00A83DB8" w:rsidRPr="00700C24">
        <w:rPr>
          <w:b/>
        </w:rPr>
        <w:t>Notices</w:t>
      </w:r>
    </w:p>
    <w:p w14:paraId="2349D7BE" w14:textId="77777777" w:rsidR="00A83DB8" w:rsidRDefault="00A83DB8" w:rsidP="0018460A">
      <w:pPr>
        <w:pStyle w:val="Heading2"/>
        <w:keepNext/>
      </w:pPr>
      <w:r w:rsidRPr="0018460A">
        <w:rPr>
          <w:u w:val="single"/>
        </w:rPr>
        <w:t>Manner of Notice</w:t>
      </w:r>
      <w:r w:rsidRPr="00A83DB8">
        <w:t>.</w:t>
      </w:r>
    </w:p>
    <w:p w14:paraId="62E66B2A" w14:textId="4FA66500" w:rsidR="00A83DB8" w:rsidRDefault="00A83DB8" w:rsidP="0018460A">
      <w:pPr>
        <w:pStyle w:val="Heading3"/>
      </w:pPr>
      <w:r>
        <w:t xml:space="preserve">Except as otherwise provided by </w:t>
      </w:r>
      <w:r w:rsidR="00DB34B4">
        <w:t xml:space="preserve">applicable </w:t>
      </w:r>
      <w:r>
        <w:t xml:space="preserve">law, the Certificate of Incorporation or these Bylaws, whenever notice is required to be given to any stockholder, director or member of any committee of the </w:t>
      </w:r>
      <w:r w:rsidR="008D4C05">
        <w:t>Board of Directors</w:t>
      </w:r>
      <w:r>
        <w:t>, such notice may be given by (</w:t>
      </w:r>
      <w:proofErr w:type="spellStart"/>
      <w:r>
        <w:t>i</w:t>
      </w:r>
      <w:proofErr w:type="spellEnd"/>
      <w:r>
        <w:t xml:space="preserve">) personal delivery, (ii) depositing it, in a sealed envelope, in the United States mails, first class, postage prepaid, addressed, (iii) delivering to a company for overnight or second day mail or delivery, (iv) delivering it to a telegraph company, charges prepaid, for transmission, or by transmitting it via telecopier, or (v) any other reliable means permitted by applicable law (including, subject to </w:t>
      </w:r>
      <w:r w:rsidRPr="008C3789">
        <w:rPr>
          <w:u w:val="single"/>
        </w:rPr>
        <w:t>Section 6.1(b)</w:t>
      </w:r>
      <w:r>
        <w:t xml:space="preserve">, electronic transmission) to such stockholder, director or member, either at the address of such stockholder, director or member as it appears on the records of the Corporation or, in the case of such a director or member, at his or her business address; and such notice shall be deemed to be given at the time when it is thus personally delivered, deposited, delivered or transmitted, as the case may be.  Such requirement for notice shall also be deemed satisfied, except in the case of stockholder meetings, if actual notice is received orally or by other writing by the person entitled thereto as far in advance of the event with respect to which notice is being given as the minimum notice period required by </w:t>
      </w:r>
      <w:r w:rsidR="00CA0466">
        <w:t xml:space="preserve">applicable </w:t>
      </w:r>
      <w:r>
        <w:t>law or these Bylaws.</w:t>
      </w:r>
    </w:p>
    <w:p w14:paraId="3CAA0D9D" w14:textId="0E57D498" w:rsidR="00A83DB8" w:rsidRDefault="00A83DB8" w:rsidP="00C02E3A">
      <w:pPr>
        <w:pStyle w:val="Heading3"/>
      </w:pPr>
      <w:r>
        <w:t xml:space="preserve">Without limiting the foregoing, any notice to stockholders given by the Corporation pursuant to these Bylaws shall be effective if given by a form of electronic transmission consented to by the stockholder to whom the notice is given.  Any such consent shall be revocable by the </w:t>
      </w:r>
      <w:r>
        <w:lastRenderedPageBreak/>
        <w:t>stockholder by written notice to the Corporation and shall also be deemed revoked if (</w:t>
      </w:r>
      <w:r w:rsidR="00162E74">
        <w:t>1</w:t>
      </w:r>
      <w:r>
        <w:t>) the Corporation is unable to deliver by electronic transmission two consecutive notices given by the Corporation in accordance with such consent and (</w:t>
      </w:r>
      <w:r w:rsidR="00162E74">
        <w:t>2</w:t>
      </w:r>
      <w:r>
        <w:t xml:space="preserve">) such inability becomes known to the Secretary of the Corporation, the transfer agent or other person responsible for the giving of notice; </w:t>
      </w:r>
      <w:r w:rsidRPr="00C02E3A">
        <w:rPr>
          <w:u w:val="single"/>
        </w:rPr>
        <w:t>provided</w:t>
      </w:r>
      <w:r>
        <w:t xml:space="preserve">, </w:t>
      </w:r>
      <w:r w:rsidRPr="00C02E3A">
        <w:rPr>
          <w:u w:val="single"/>
        </w:rPr>
        <w:t>however</w:t>
      </w:r>
      <w:r>
        <w:t>, that the inadvertent failure to treat such inability as a revocation shall not invalidate any meeting or other action.  Notice given by a form of electronic transmission in accordance with these Bylaws shall be deemed given:  (</w:t>
      </w:r>
      <w:proofErr w:type="spellStart"/>
      <w:r>
        <w:t>i</w:t>
      </w:r>
      <w:proofErr w:type="spellEnd"/>
      <w:r>
        <w:t>) if by facsimile telecommunication, when directed to a number at which the stockholder has consented to receive notice; (ii) if by electronic mail, when directed to an electronic mail address at which the stockholder has consented to receive notice; (iii) if by a posting on an electronic network, together with separate notice to the stockholder of such specific posting, upon the later of such posting and the giving of such separate notice; and (iv) if by another form of electronic transmission, when directed to the stockholder.</w:t>
      </w:r>
    </w:p>
    <w:p w14:paraId="62D91454" w14:textId="77777777" w:rsidR="00A83DB8" w:rsidRDefault="00A83DB8" w:rsidP="0018460A">
      <w:pPr>
        <w:pStyle w:val="Heading2"/>
        <w:keepNext/>
      </w:pPr>
      <w:r w:rsidRPr="0018460A">
        <w:rPr>
          <w:u w:val="single"/>
        </w:rPr>
        <w:t>Dispensation with Notice</w:t>
      </w:r>
      <w:r w:rsidRPr="00A83DB8">
        <w:t>.</w:t>
      </w:r>
    </w:p>
    <w:p w14:paraId="3CEDC19E" w14:textId="533D6870" w:rsidR="00A83DB8" w:rsidRDefault="00A83DB8" w:rsidP="0018460A">
      <w:pPr>
        <w:pStyle w:val="Heading3"/>
      </w:pPr>
      <w:r>
        <w:t>Whenever notice is required to be given by</w:t>
      </w:r>
      <w:r w:rsidR="00DB34B4">
        <w:t xml:space="preserve"> applicable</w:t>
      </w:r>
      <w:r>
        <w:t xml:space="preserve"> law, the Certificate of Incorporation or these Bylaws to any stockholder to whom (</w:t>
      </w:r>
      <w:proofErr w:type="spellStart"/>
      <w:r>
        <w:t>i</w:t>
      </w:r>
      <w:proofErr w:type="spellEnd"/>
      <w:r>
        <w:t>) notice of two consecutive annual meetings of stockholders, and all notices of meetings of stockholders to such stockholder during the period between such two consecutive annual meetings, or (ii) all, and at least two, payments (if sent by first class mail) of dividends or interest on securities of the Corporation during a</w:t>
      </w:r>
      <w:r w:rsidR="00162E74">
        <w:rPr>
          <w:rFonts w:eastAsia="Calibri"/>
          <w:bCs w:val="0"/>
        </w:rPr>
        <w:t xml:space="preserve"> </w:t>
      </w:r>
      <w:r w:rsidRPr="00C02E3A">
        <w:t>12</w:t>
      </w:r>
      <w:r w:rsidR="00450C61">
        <w:t>-</w:t>
      </w:r>
      <w:r>
        <w:t>month period, have been mailed addressed to such stockholder at the address of such stockholder as shown on the records of the Corporation and have been returned undeliverable, the giving of such notice to such stockholder shall not be required.  Any action or meeting which shall be taken or held without notice to such stockholder shall have the same force and effect as if such notice had been duly given.  If any such stockholder shall deliver to the Corporation a written notice setting forth the then current address of such stockholder, the requirement that notice be given to such stockholder shall be reinstated.</w:t>
      </w:r>
    </w:p>
    <w:p w14:paraId="0829A1D8" w14:textId="73CA652D" w:rsidR="00A83DB8" w:rsidRDefault="00A83DB8" w:rsidP="0018460A">
      <w:pPr>
        <w:pStyle w:val="Heading3"/>
      </w:pPr>
      <w:r>
        <w:t>Whenever notice is required to be given by</w:t>
      </w:r>
      <w:r w:rsidR="00DB34B4">
        <w:t xml:space="preserve"> applicable</w:t>
      </w:r>
      <w:r>
        <w:t xml:space="preserve"> law, the Certificate of </w:t>
      </w:r>
      <w:r w:rsidR="00D16998">
        <w:t>Incorporation,</w:t>
      </w:r>
      <w:r>
        <w:t xml:space="preserve"> or these Bylaws to any person with whom communication is unlawful, the giving of such notice to such person shall not be required, and there shall be no duty to apply to any governmental authority or agency for a license or permit to give such notice to such person.  Any action or meeting which shall be taken or held without notice to any such person with whom communication is unlawful shall have the same force and effect as if such notice had been duly given.</w:t>
      </w:r>
    </w:p>
    <w:p w14:paraId="40328DF9" w14:textId="77777777" w:rsidR="00A83DB8" w:rsidRDefault="00A83DB8" w:rsidP="0018460A">
      <w:pPr>
        <w:pStyle w:val="Heading2"/>
      </w:pPr>
      <w:r w:rsidRPr="00A83DB8">
        <w:rPr>
          <w:u w:val="single"/>
        </w:rPr>
        <w:t>Waiver of Notice</w:t>
      </w:r>
      <w:r w:rsidRPr="00A83DB8">
        <w:t xml:space="preserve">.  </w:t>
      </w:r>
      <w:r>
        <w:t>Any written waiver of notice, signed by the person entitled to notice, whether before or after the time stated therein, shall be deemed equivalent to notice.  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  Neither the business to be transacted at, nor the purpose of, any regular or special meeting of the stockholders, directors, or members of a committee or directors need be specified in any written waiver of notice.</w:t>
      </w:r>
    </w:p>
    <w:p w14:paraId="6E7D4D44" w14:textId="77777777" w:rsidR="00A83DB8" w:rsidRPr="00700C24" w:rsidRDefault="0018460A" w:rsidP="0018460A">
      <w:pPr>
        <w:pStyle w:val="Heading1"/>
        <w:rPr>
          <w:b/>
        </w:rPr>
      </w:pPr>
      <w:r>
        <w:lastRenderedPageBreak/>
        <w:br/>
      </w:r>
      <w:r>
        <w:br/>
      </w:r>
      <w:r w:rsidR="00A83DB8" w:rsidRPr="00700C24">
        <w:rPr>
          <w:b/>
        </w:rPr>
        <w:t>Indemnification</w:t>
      </w:r>
    </w:p>
    <w:p w14:paraId="580A124D" w14:textId="77777777" w:rsidR="00A83DB8" w:rsidRDefault="00A83DB8" w:rsidP="0018460A">
      <w:pPr>
        <w:pStyle w:val="Heading2"/>
        <w:keepNext/>
      </w:pPr>
      <w:r w:rsidRPr="0018460A">
        <w:rPr>
          <w:u w:val="single"/>
        </w:rPr>
        <w:t>Right to Indemnification</w:t>
      </w:r>
      <w:r w:rsidRPr="00A83DB8">
        <w:t>.</w:t>
      </w:r>
    </w:p>
    <w:p w14:paraId="156D03B2" w14:textId="0EA59365" w:rsidR="00A83DB8" w:rsidRDefault="00A83DB8" w:rsidP="0018460A">
      <w:pPr>
        <w:pStyle w:val="Heading3"/>
      </w:pPr>
      <w:r>
        <w:t xml:space="preserve">The Corporation shall indemnify and hold harmless, to the fullest extent permitted by </w:t>
      </w:r>
      <w:r w:rsidR="00DB34B4">
        <w:t xml:space="preserve">applicable </w:t>
      </w:r>
      <w:r>
        <w:t>law as in effect on the date of adoption of these Bylaws or as it may thereafter be amended, any person who was or is made or is threatened to be made a party or is otherwise involved in any action, suit</w:t>
      </w:r>
      <w:r w:rsidR="00AB7F92">
        <w:t>,</w:t>
      </w:r>
      <w:r>
        <w:t xml:space="preserve"> or proceeding, whether civil, criminal, administrative</w:t>
      </w:r>
      <w:r w:rsidR="00AB7F92">
        <w:t>,</w:t>
      </w:r>
      <w:r>
        <w:t xml:space="preserve"> or investigative (a “</w:t>
      </w:r>
      <w:r w:rsidRPr="00983A25">
        <w:rPr>
          <w:b/>
          <w:bCs w:val="0"/>
          <w:i/>
          <w:iCs/>
        </w:rPr>
        <w:t>proceeding</w:t>
      </w:r>
      <w:r>
        <w:t>”) by reason of the fact that he or she, or a person for whom he or she is the legal representative, is or was a director or officer of the Corporation</w:t>
      </w:r>
      <w:r w:rsidR="00D30F15">
        <w:t xml:space="preserve"> or is or was a director or officer of the Corporation serving at the request of the Corporation as a director, officer, employee</w:t>
      </w:r>
      <w:r w:rsidR="00AB7F92">
        <w:t>,</w:t>
      </w:r>
      <w:r w:rsidR="00D30F15">
        <w:t xml:space="preserve"> or agent of another corporation, partnership, joint venture or other enterprise</w:t>
      </w:r>
      <w:r>
        <w:t xml:space="preserve">, against any and all liability and loss (including judgments, fines, penalties and amounts paid in settlement) suffered or incurred and expenses reasonably incurred by such person.  The Corporation may, by action of its </w:t>
      </w:r>
      <w:r w:rsidR="008D4C05">
        <w:t>Board of Directors</w:t>
      </w:r>
      <w:r>
        <w:t xml:space="preserve">, provide indemnification to such of the employees and agents of the Corporation to such extent and to such effect as the </w:t>
      </w:r>
      <w:r w:rsidR="008D4C05">
        <w:t>Board of Directors</w:t>
      </w:r>
      <w:r>
        <w:t xml:space="preserve"> shall determine to be appropriate and authorized by Delaware law.  The Corporation shall not be required to indemnify a person in connection with a proceeding initiated by such person, including a counterclaim or crossclaim, unless the proceeding was authorized by the </w:t>
      </w:r>
      <w:r w:rsidR="008D4C05">
        <w:t>Board of Directors</w:t>
      </w:r>
      <w:r>
        <w:t>.</w:t>
      </w:r>
    </w:p>
    <w:p w14:paraId="12337079" w14:textId="49040857" w:rsidR="00A83DB8" w:rsidRDefault="00A83DB8" w:rsidP="0018460A">
      <w:pPr>
        <w:pStyle w:val="Heading3"/>
      </w:pPr>
      <w:r>
        <w:t xml:space="preserve">For purposes of this </w:t>
      </w:r>
      <w:r w:rsidRPr="00012016">
        <w:rPr>
          <w:u w:val="single"/>
        </w:rPr>
        <w:t>Article VII</w:t>
      </w:r>
      <w:r>
        <w:t>:  (</w:t>
      </w:r>
      <w:proofErr w:type="spellStart"/>
      <w:r>
        <w:t>i</w:t>
      </w:r>
      <w:proofErr w:type="spellEnd"/>
      <w:r>
        <w:t>) any reference to “other enterprise” shall include all plans, programs, policies, agreements, contracts and payroll practices and related trusts for the benefit of or relating to employees of the Corporation and its related entities (“</w:t>
      </w:r>
      <w:r w:rsidRPr="00983A25">
        <w:rPr>
          <w:b/>
          <w:bCs w:val="0"/>
          <w:i/>
          <w:iCs/>
        </w:rPr>
        <w:t>employee benefit plans</w:t>
      </w:r>
      <w:r>
        <w:t>”); (ii) any reference to “</w:t>
      </w:r>
      <w:r w:rsidRPr="00330B84">
        <w:t>fines</w:t>
      </w:r>
      <w:r>
        <w:t>”, “penalties”, “liability”</w:t>
      </w:r>
      <w:r w:rsidR="00AB7F92">
        <w:t>,</w:t>
      </w:r>
      <w:r>
        <w:t xml:space="preserve"> and “expenses” shall include any excise taxes, penalties, claims, liabilities and reasonable expenses (including reasonable legal fees and related expenses) assessed against or incurred by a person with respect to any employee benefit plan; (iii) any reference to “serving at the request of the Corporation” shall include any service as a director, officer, employee or agent of the Corporation or trustee or administrator of any employee benefit plan which imposes duties on, or involves services by, such director, officer, employee or agent with respect to an employee benefit plan, its participants, beneficiaries, fiduciaries, administrators and service providers; (iv) any reference to serving at the request of the Corporation as a director, officer, employee or agent of a partnership or trust shall include service as a partner or trustee; and (v) a person who acted in good faith and in a manner he or she reasonably believed to be in the interest of the participants and beneficiaries of an employee benefit plan shall be deemed to have acted in a manner “not opposed to the best interests of the Corporation” for purposes of this </w:t>
      </w:r>
      <w:r w:rsidRPr="00012016">
        <w:rPr>
          <w:u w:val="single"/>
        </w:rPr>
        <w:t>Article VII</w:t>
      </w:r>
      <w:r>
        <w:t>.</w:t>
      </w:r>
    </w:p>
    <w:p w14:paraId="5A6E9D42" w14:textId="77777777" w:rsidR="00A83DB8" w:rsidRDefault="00A83DB8" w:rsidP="0018460A">
      <w:pPr>
        <w:pStyle w:val="Heading2"/>
      </w:pPr>
      <w:r w:rsidRPr="00A83DB8">
        <w:rPr>
          <w:u w:val="single"/>
        </w:rPr>
        <w:t>Prepayment of Expenses</w:t>
      </w:r>
      <w:r w:rsidRPr="00A83DB8">
        <w:t xml:space="preserve">.  </w:t>
      </w:r>
      <w:r>
        <w:t xml:space="preserve">The Corporation shall pay or reimburse the reasonable expenses incurred in defending any proceeding in advance of its final disposition if the Corporation has received an undertaking by the person receiving such payment or reimbursement to repay all amounts advanced if it should be ultimately determined that he or she is not entitled to be indemnified under this </w:t>
      </w:r>
      <w:r w:rsidRPr="00012016">
        <w:rPr>
          <w:u w:val="single"/>
        </w:rPr>
        <w:t>Article VII</w:t>
      </w:r>
      <w:r>
        <w:t xml:space="preserve"> or otherwise.</w:t>
      </w:r>
    </w:p>
    <w:p w14:paraId="6093DBDE" w14:textId="49EB77B4" w:rsidR="00A83DB8" w:rsidRDefault="00A83DB8" w:rsidP="0018460A">
      <w:pPr>
        <w:pStyle w:val="Heading2"/>
      </w:pPr>
      <w:r w:rsidRPr="00A83DB8">
        <w:rPr>
          <w:u w:val="single"/>
        </w:rPr>
        <w:t>Claims</w:t>
      </w:r>
      <w:r w:rsidRPr="00A83DB8">
        <w:t xml:space="preserve">.  </w:t>
      </w:r>
      <w:r>
        <w:t xml:space="preserve">If a claim for indemnification or payment of expenses under this </w:t>
      </w:r>
      <w:r w:rsidRPr="00012016">
        <w:rPr>
          <w:u w:val="single"/>
        </w:rPr>
        <w:t>Article VII</w:t>
      </w:r>
      <w:r>
        <w:t xml:space="preserve"> is not paid in full within</w:t>
      </w:r>
      <w:r w:rsidR="00330B84">
        <w:t xml:space="preserve"> </w:t>
      </w:r>
      <w:r>
        <w:t>60</w:t>
      </w:r>
      <w:r w:rsidR="00330B84">
        <w:t xml:space="preserve"> </w:t>
      </w:r>
      <w:r>
        <w:t xml:space="preserve">days after a written claim therefor has been received by the </w:t>
      </w:r>
      <w:r>
        <w:lastRenderedPageBreak/>
        <w:t>Corporation, the claimant may file suit to recover the unpaid amount of such claim and, if successful in whole or in part, shall be entitled to be paid the expense of prosecuting such claim.  In any such action the Corporation shall have the burden of proving that the claimant was not entitled to the requested indemnification or payment of expenses under applicable law.</w:t>
      </w:r>
    </w:p>
    <w:p w14:paraId="2366CD42" w14:textId="77777777" w:rsidR="00A83DB8" w:rsidRDefault="00A83DB8" w:rsidP="0018460A">
      <w:pPr>
        <w:pStyle w:val="Heading2"/>
      </w:pPr>
      <w:r w:rsidRPr="00A83DB8">
        <w:rPr>
          <w:u w:val="single"/>
        </w:rPr>
        <w:t>Non-Exclusivity of Rights</w:t>
      </w:r>
      <w:r w:rsidRPr="00A83DB8">
        <w:t xml:space="preserve">.  </w:t>
      </w:r>
      <w:r>
        <w:t xml:space="preserve">The rights conferred on any person by this </w:t>
      </w:r>
      <w:r w:rsidRPr="00012016">
        <w:rPr>
          <w:u w:val="single"/>
        </w:rPr>
        <w:t>Article VII</w:t>
      </w:r>
      <w:r>
        <w:t xml:space="preserve"> shall not be exclusive of any other rights which such person may have or hereafter acquire under any statute, provision of the Certificate of Incorporation, these Bylaws, agreement, vote of stockholders or disinterested directors or otherwise.</w:t>
      </w:r>
    </w:p>
    <w:p w14:paraId="39DD2F40" w14:textId="724BE77E" w:rsidR="00A83DB8" w:rsidRDefault="00A83DB8" w:rsidP="0018460A">
      <w:pPr>
        <w:pStyle w:val="Heading2"/>
      </w:pPr>
      <w:r w:rsidRPr="00A83DB8">
        <w:rPr>
          <w:u w:val="single"/>
        </w:rPr>
        <w:t>Other Indemnification</w:t>
      </w:r>
      <w:r w:rsidRPr="00A83DB8">
        <w:t xml:space="preserve">.  </w:t>
      </w:r>
      <w:r>
        <w:t>The Corporation’s obligation, if any, to indemnify any person who was or is serving at its request as a director, officer, employee, partner</w:t>
      </w:r>
      <w:r w:rsidR="00AB7F92">
        <w:t>,</w:t>
      </w:r>
      <w:r>
        <w:t xml:space="preserve"> or agent of another corporation, partnership, joint venture or other enterprise shall be reduced by any amount such person may collect as indemnification from such other corporation, partnership, joint venture or other enterprise.</w:t>
      </w:r>
    </w:p>
    <w:p w14:paraId="756A6EA8" w14:textId="77777777" w:rsidR="00A83DB8" w:rsidRDefault="00A83DB8" w:rsidP="0018460A">
      <w:pPr>
        <w:pStyle w:val="Heading2"/>
      </w:pPr>
      <w:r w:rsidRPr="00A83DB8">
        <w:rPr>
          <w:u w:val="single"/>
        </w:rPr>
        <w:t>Amendment or Repeal</w:t>
      </w:r>
      <w:r w:rsidRPr="00A83DB8">
        <w:t xml:space="preserve">.  </w:t>
      </w:r>
      <w:r>
        <w:t xml:space="preserve">Any repeal or modification of the foregoing provisions of this </w:t>
      </w:r>
      <w:r w:rsidRPr="00E6150E">
        <w:rPr>
          <w:u w:val="single"/>
        </w:rPr>
        <w:t>Article VII</w:t>
      </w:r>
      <w:r>
        <w:t xml:space="preserve"> shall not adversely affect any right or protection hereunder of any person in respect of any act or omission occurring prior to the time of such repeal or modification.</w:t>
      </w:r>
    </w:p>
    <w:p w14:paraId="0F241D05" w14:textId="77777777" w:rsidR="00A83DB8" w:rsidRPr="00700C24" w:rsidRDefault="0018460A" w:rsidP="0018460A">
      <w:pPr>
        <w:pStyle w:val="Heading1"/>
        <w:rPr>
          <w:b/>
        </w:rPr>
      </w:pPr>
      <w:r>
        <w:br/>
      </w:r>
      <w:r>
        <w:br/>
      </w:r>
      <w:r w:rsidR="00A83DB8" w:rsidRPr="00700C24">
        <w:rPr>
          <w:b/>
        </w:rPr>
        <w:t>General</w:t>
      </w:r>
    </w:p>
    <w:p w14:paraId="7779F133" w14:textId="31011610" w:rsidR="00A83DB8" w:rsidRDefault="00A83DB8" w:rsidP="0018460A">
      <w:pPr>
        <w:pStyle w:val="Heading2"/>
      </w:pPr>
      <w:r w:rsidRPr="00A83DB8">
        <w:rPr>
          <w:u w:val="single"/>
        </w:rPr>
        <w:t xml:space="preserve">Fiscal </w:t>
      </w:r>
      <w:r w:rsidR="00B83999">
        <w:rPr>
          <w:u w:val="single"/>
        </w:rPr>
        <w:t>Y</w:t>
      </w:r>
      <w:r w:rsidRPr="00A83DB8">
        <w:rPr>
          <w:u w:val="single"/>
        </w:rPr>
        <w:t>ear</w:t>
      </w:r>
      <w:r w:rsidRPr="00A83DB8">
        <w:t xml:space="preserve">.  </w:t>
      </w:r>
      <w:r>
        <w:t xml:space="preserve">The fiscal year of the Corporation shall be determined by resolution of the </w:t>
      </w:r>
      <w:r w:rsidR="008D4C05">
        <w:t>Board of Directors</w:t>
      </w:r>
      <w:r>
        <w:t>.  Initially, the fiscal year of the Corporation shall end on December 31 of each year.</w:t>
      </w:r>
    </w:p>
    <w:p w14:paraId="1C272E10" w14:textId="55DD708B" w:rsidR="00A83DB8" w:rsidRDefault="00A83DB8" w:rsidP="0018460A">
      <w:pPr>
        <w:pStyle w:val="Heading2"/>
      </w:pPr>
      <w:r w:rsidRPr="00A83DB8">
        <w:rPr>
          <w:u w:val="single"/>
        </w:rPr>
        <w:t>Seal</w:t>
      </w:r>
      <w:r w:rsidRPr="00A83DB8">
        <w:t xml:space="preserve">.  </w:t>
      </w:r>
      <w:r>
        <w:t xml:space="preserve">The corporate seal shall have the name of the Corporation inscribed thereon and shall be in such form as may be approved from time to time by the </w:t>
      </w:r>
      <w:r w:rsidR="008D4C05">
        <w:t>Board of Directors</w:t>
      </w:r>
      <w:r>
        <w:t>.</w:t>
      </w:r>
    </w:p>
    <w:p w14:paraId="261ECB18" w14:textId="77777777" w:rsidR="00A83DB8" w:rsidRPr="00A83DB8" w:rsidRDefault="00A83DB8" w:rsidP="0018460A">
      <w:pPr>
        <w:pStyle w:val="Heading2"/>
        <w:keepNext/>
      </w:pPr>
      <w:r w:rsidRPr="0018460A">
        <w:rPr>
          <w:u w:val="single"/>
        </w:rPr>
        <w:t>Definitions</w:t>
      </w:r>
      <w:r>
        <w:t>.</w:t>
      </w:r>
    </w:p>
    <w:p w14:paraId="066222CD" w14:textId="2C2F6036" w:rsidR="00A83DB8" w:rsidRDefault="00A83DB8" w:rsidP="0018460A">
      <w:pPr>
        <w:pStyle w:val="Heading3"/>
      </w:pPr>
      <w:r>
        <w:t>For purposes of these Bylaws, “</w:t>
      </w:r>
      <w:r w:rsidRPr="00983A25">
        <w:rPr>
          <w:b/>
          <w:bCs w:val="0"/>
          <w:i/>
          <w:iCs/>
        </w:rPr>
        <w:t>electronic transmission</w:t>
      </w:r>
      <w:r>
        <w:t>” means any form of communication, not directly involving the physical transmission of paper, that creates a record that may be retained, retrieved and reviewed by a recipient thereof, and that may be directly reproduced in paper form by such a recipient through an automated process.</w:t>
      </w:r>
    </w:p>
    <w:p w14:paraId="7DDDC618" w14:textId="77777777" w:rsidR="00A83DB8" w:rsidRDefault="00A83DB8" w:rsidP="0018460A">
      <w:pPr>
        <w:pStyle w:val="Heading3"/>
      </w:pPr>
      <w:r>
        <w:t>For purposes of these Bylaws, “</w:t>
      </w:r>
      <w:r w:rsidRPr="00983A25">
        <w:rPr>
          <w:b/>
          <w:bCs w:val="0"/>
          <w:i/>
          <w:iCs/>
        </w:rPr>
        <w:t>public disclosure</w:t>
      </w:r>
      <w:r>
        <w:t>” shall mean disclosure in a press release reported by the Dow Jones News Service, Associated Press, Business Wire, PR Newswire or comparable national news service, or in a document publicly filed by the Corporation with the Securities and Exchange Commission pursuant to Section 13, 14 or 15(d) of the Exchange Act.</w:t>
      </w:r>
    </w:p>
    <w:p w14:paraId="40058CB1" w14:textId="680675D5" w:rsidR="00A83DB8" w:rsidRDefault="00A83DB8" w:rsidP="0018460A">
      <w:pPr>
        <w:pStyle w:val="Heading3"/>
      </w:pPr>
      <w:r>
        <w:t>For purposes of these Bylaws, a “</w:t>
      </w:r>
      <w:r w:rsidRPr="00983A25">
        <w:rPr>
          <w:b/>
          <w:bCs w:val="0"/>
          <w:i/>
          <w:iCs/>
        </w:rPr>
        <w:t>qualified representative</w:t>
      </w:r>
      <w:r>
        <w:t xml:space="preserve">” of a stockholder shall mean a duly authorized officer, manager or partner of such stockholder or a person authorized by a writing executed by such stockholder or an electronic transmission delivered by such stockholder </w:t>
      </w:r>
      <w:r>
        <w:lastRenderedPageBreak/>
        <w:t xml:space="preserve">to act for such stockholder as proxy at the meeting of stockholders, which writing </w:t>
      </w:r>
      <w:r w:rsidR="00AA18A8">
        <w:t>or electronic transmission</w:t>
      </w:r>
      <w:r w:rsidR="00460EED">
        <w:t xml:space="preserve"> </w:t>
      </w:r>
      <w:r>
        <w:t>(or a reliable reproduction thereof) shall be produced at the meeting of stockholders.</w:t>
      </w:r>
    </w:p>
    <w:p w14:paraId="2FF33373" w14:textId="22E43ABF" w:rsidR="00A83DB8" w:rsidRDefault="00A83DB8" w:rsidP="0018460A">
      <w:pPr>
        <w:pStyle w:val="Heading3"/>
      </w:pPr>
      <w:r>
        <w:t>For purposes of these Bylaws, “</w:t>
      </w:r>
      <w:r w:rsidRPr="00983A25">
        <w:rPr>
          <w:b/>
          <w:bCs w:val="0"/>
          <w:i/>
          <w:iCs/>
        </w:rPr>
        <w:t>Stockholder Associated Person</w:t>
      </w:r>
      <w:r>
        <w:t xml:space="preserve">” </w:t>
      </w:r>
      <w:r w:rsidR="00AD4B6A">
        <w:t>shall mean, with respect to a stockholder giving notice and if different from such stockholder, any beneficial owner of shares of stock of the Corporation on whose behalf such stockholder is providing notice of any nomination or other business proposed, (</w:t>
      </w:r>
      <w:proofErr w:type="spellStart"/>
      <w:r w:rsidR="00AD4B6A">
        <w:t>i</w:t>
      </w:r>
      <w:proofErr w:type="spellEnd"/>
      <w:r w:rsidR="00AD4B6A">
        <w:t>) any person directly or indirectly controlling, controlled by, or under common control with</w:t>
      </w:r>
      <w:r w:rsidR="00450C61">
        <w:t>,</w:t>
      </w:r>
      <w:r w:rsidR="00AD4B6A">
        <w:t xml:space="preserve"> such stockholder or beneficial owner(s), (ii) any member of the immediate family of such stockholder or beneficial owner(s) sharing the same household, (iii) any person or entity who is a member of a “group” (as such term is used in Rule 13d-5 under the Exchange Act (or any successor provision at law)) with, or is otherwise known by such stockholder or other Stockholder Associated Person to be acting in concert with, such stockholder, such beneficial owner(s), or any other Stockholder Associated Person with respect to the stock of the Corporation, (iv) any affiliate or associate of such stockholder, such beneficial owner(s), or any other Stockholder Associated Person, (v) if such stockholder or any such beneficial owner is not a natural person, any Responsible Person</w:t>
      </w:r>
      <w:r w:rsidR="008070BF">
        <w:t xml:space="preserve">, (vi) any participant (as defined in paragraphs (a)(ii)-(vi) of Instruction 3 to Item 4 of Schedule 14A) with such stockholder, such beneficial owner(s) or any other Stockholder Associated Person with respect to any proposed business or nominations, as applicable, (vii) any beneficial owner of shares of stock of the Corporation owned of record by such stockholder or any other Stockholder Associated Person (other than a stockholder that is a depositary), and (viii) any Proposed Nominee. </w:t>
      </w:r>
    </w:p>
    <w:p w14:paraId="200991C1" w14:textId="0FEA7016" w:rsidR="00A83DB8" w:rsidRDefault="00A83DB8" w:rsidP="0018460A">
      <w:pPr>
        <w:pStyle w:val="Heading2"/>
      </w:pPr>
      <w:r w:rsidRPr="00A83DB8">
        <w:rPr>
          <w:u w:val="single"/>
        </w:rPr>
        <w:t>Amendment of Bylaws</w:t>
      </w:r>
      <w:r w:rsidRPr="00A83DB8">
        <w:t xml:space="preserve">.  </w:t>
      </w:r>
      <w:r w:rsidR="0029169D">
        <w:t xml:space="preserve">The </w:t>
      </w:r>
      <w:r w:rsidR="008D4C05">
        <w:t>Board of Directors</w:t>
      </w:r>
      <w:r w:rsidR="0029169D">
        <w:t xml:space="preserve"> may adopt, amend or repeal these Bylaws as provided in the Certificate of Incorporation.  These Bylaws may be altered, amended or repealed, or new Bylaws may be added, by the stockholders at any annual meeting of the stockholders or at any special meeting thereof if notice of the proposed alteration, amendment, repeal or addition is contained in the notice of such special meeting, by the affirmative vote of the holders of at least 66 2/3% of the voting power of the stock entitled to vote thereon.  These Bylaws may also be altered, amended or repealed, or new Bylaws may be added, by the </w:t>
      </w:r>
      <w:r w:rsidR="008D4C05">
        <w:t>Board of Directors</w:t>
      </w:r>
      <w:r w:rsidR="0029169D">
        <w:t xml:space="preserve"> as provided in the Certificate of Incorporation.</w:t>
      </w:r>
    </w:p>
    <w:p w14:paraId="2FDAA3B5" w14:textId="0C290602" w:rsidR="00B83999" w:rsidRPr="00B83999" w:rsidRDefault="00B83999" w:rsidP="00B83999">
      <w:pPr>
        <w:pStyle w:val="Heading2"/>
      </w:pPr>
      <w:r>
        <w:rPr>
          <w:u w:val="single"/>
        </w:rPr>
        <w:t>Severability</w:t>
      </w:r>
      <w:r>
        <w:t xml:space="preserve">.  </w:t>
      </w:r>
      <w:r w:rsidR="00373735">
        <w:t xml:space="preserve">To the extent any provision </w:t>
      </w:r>
      <w:r w:rsidR="000E301E">
        <w:t xml:space="preserve">of these Bylaws </w:t>
      </w:r>
      <w:r w:rsidR="00373735">
        <w:t xml:space="preserve">would be, in the absence of this </w:t>
      </w:r>
      <w:r w:rsidR="00373735" w:rsidRPr="00373735">
        <w:rPr>
          <w:u w:val="single"/>
        </w:rPr>
        <w:t>Section 8.5</w:t>
      </w:r>
      <w:r w:rsidR="00373735">
        <w:t xml:space="preserve">, invalid, illegal, or unenforceable for any reason whatsoever, such provision shall be severable from the other provisions of these Bylaws, and all provisions of these Bylaws shall be construed so as to give effect to the intent manifested by these Bylaws, including, to the maximum extent possible, the provision that would be otherwise invalid, illegal, or unenforceable.  </w:t>
      </w:r>
    </w:p>
    <w:p w14:paraId="68538FD4" w14:textId="0C4F7DD8" w:rsidR="00FB6C7C" w:rsidRDefault="00FB6C7C" w:rsidP="00FB6C7C">
      <w:pPr>
        <w:pStyle w:val="Heading1"/>
        <w:rPr>
          <w:b/>
        </w:rPr>
      </w:pPr>
      <w:r>
        <w:br/>
      </w:r>
      <w:r>
        <w:br/>
      </w:r>
      <w:r>
        <w:rPr>
          <w:b/>
        </w:rPr>
        <w:t>Emergency Bylaws</w:t>
      </w:r>
    </w:p>
    <w:p w14:paraId="4FC3E94A" w14:textId="24DD352F" w:rsidR="00FB6C7C" w:rsidRPr="00185DCF" w:rsidRDefault="00FB6C7C" w:rsidP="00983A25">
      <w:pPr>
        <w:pStyle w:val="Heading2"/>
      </w:pPr>
      <w:r w:rsidRPr="00185DCF">
        <w:rPr>
          <w:u w:val="single"/>
        </w:rPr>
        <w:t>Emergency Bylaws</w:t>
      </w:r>
      <w:r w:rsidRPr="00185DCF">
        <w:t>.</w:t>
      </w:r>
      <w:r w:rsidR="00C873D0">
        <w:t xml:space="preserve">  </w:t>
      </w:r>
      <w:r w:rsidRPr="00185DCF">
        <w:t xml:space="preserve">This </w:t>
      </w:r>
      <w:r w:rsidRPr="00185DCF">
        <w:rPr>
          <w:u w:val="single"/>
        </w:rPr>
        <w:t xml:space="preserve">Article </w:t>
      </w:r>
      <w:r w:rsidR="008070BF">
        <w:rPr>
          <w:u w:val="single"/>
        </w:rPr>
        <w:t>IX</w:t>
      </w:r>
      <w:r w:rsidRPr="00185DCF">
        <w:t xml:space="preserve"> shall be operative during any emergency, disaster or catastrophe, as referred to </w:t>
      </w:r>
      <w:bookmarkStart w:id="42" w:name="_cp_text_1_881"/>
      <w:r w:rsidRPr="00185DCF">
        <w:t xml:space="preserve">in Section 110 </w:t>
      </w:r>
      <w:bookmarkStart w:id="43" w:name="_cp_text_1_882"/>
      <w:bookmarkEnd w:id="42"/>
      <w:r w:rsidRPr="00185DCF">
        <w:t xml:space="preserve">of </w:t>
      </w:r>
      <w:bookmarkStart w:id="44" w:name="_cp_text_1_884"/>
      <w:bookmarkEnd w:id="43"/>
      <w:r w:rsidRPr="00185DCF">
        <w:t xml:space="preserve">the DGCL or other similar emergency condition (including a pandemic), as a result of which a quorum of the </w:t>
      </w:r>
      <w:r w:rsidR="008D4C05">
        <w:t>Board of Directors</w:t>
      </w:r>
      <w:r w:rsidRPr="00185DCF">
        <w:t xml:space="preserve"> or a committee thereof cannot readily be convened for action (each, an “</w:t>
      </w:r>
      <w:r w:rsidRPr="00185DCF">
        <w:rPr>
          <w:b/>
          <w:i/>
        </w:rPr>
        <w:t>Emergency</w:t>
      </w:r>
      <w:r w:rsidRPr="00185DCF">
        <w:t xml:space="preserve">”), notwithstanding </w:t>
      </w:r>
      <w:r w:rsidRPr="00185DCF">
        <w:lastRenderedPageBreak/>
        <w:t xml:space="preserve">any different or conflicting provision in the preceding </w:t>
      </w:r>
      <w:r w:rsidR="008070BF">
        <w:t>s</w:t>
      </w:r>
      <w:r w:rsidRPr="00185DCF">
        <w:t xml:space="preserve">ections of these Bylaws or in the Certificate of Incorporation.  To the extent not inconsistent with the provisions of this </w:t>
      </w:r>
      <w:r w:rsidRPr="00185DCF">
        <w:rPr>
          <w:u w:val="single"/>
        </w:rPr>
        <w:t xml:space="preserve">Article </w:t>
      </w:r>
      <w:r w:rsidR="00A43C3B">
        <w:rPr>
          <w:u w:val="single"/>
        </w:rPr>
        <w:t>IX</w:t>
      </w:r>
      <w:r w:rsidRPr="00185DCF">
        <w:t xml:space="preserve">, the preceding </w:t>
      </w:r>
      <w:r w:rsidR="008070BF">
        <w:t>s</w:t>
      </w:r>
      <w:r w:rsidRPr="00185DCF">
        <w:t xml:space="preserve">ections of these Bylaws and the provisions of the Certificate of Incorporation shall remain in effect during such Emergency, and upon termination of such Emergency, the provisions of this </w:t>
      </w:r>
      <w:r w:rsidRPr="00185DCF">
        <w:rPr>
          <w:u w:val="single"/>
        </w:rPr>
        <w:t xml:space="preserve">Article </w:t>
      </w:r>
      <w:r w:rsidR="00A43C3B">
        <w:rPr>
          <w:u w:val="single"/>
        </w:rPr>
        <w:t>IX</w:t>
      </w:r>
      <w:r w:rsidRPr="00185DCF">
        <w:t xml:space="preserve"> shall cease to be operative unless and until another Emergency shall occur. </w:t>
      </w:r>
    </w:p>
    <w:p w14:paraId="29D99739" w14:textId="660F4B5E" w:rsidR="00FB6C7C" w:rsidRPr="00185DCF" w:rsidRDefault="00FB6C7C" w:rsidP="00983A25">
      <w:pPr>
        <w:pStyle w:val="Heading2"/>
      </w:pPr>
      <w:r w:rsidRPr="00185DCF">
        <w:rPr>
          <w:u w:val="single"/>
        </w:rPr>
        <w:t>Meetings; Notice</w:t>
      </w:r>
      <w:r w:rsidRPr="00185DCF">
        <w:t xml:space="preserve">.  During any Emergency, a meeting of the </w:t>
      </w:r>
      <w:r w:rsidR="008D4C05">
        <w:t>Board of Directors</w:t>
      </w:r>
      <w:r w:rsidRPr="00185DCF">
        <w:t xml:space="preserve"> or any committee thereof may be called by any member of the </w:t>
      </w:r>
      <w:r w:rsidR="008D4C05">
        <w:t>Board of Directors</w:t>
      </w:r>
      <w:r w:rsidRPr="00185DCF">
        <w:t xml:space="preserve"> or such committee or the </w:t>
      </w:r>
      <w:r w:rsidR="001123DF">
        <w:t>Chairman</w:t>
      </w:r>
      <w:r w:rsidRPr="00185DCF">
        <w:t xml:space="preserve"> of the </w:t>
      </w:r>
      <w:r w:rsidR="008D4C05">
        <w:t>Board of Directors</w:t>
      </w:r>
      <w:r w:rsidRPr="00185DCF">
        <w:t>, the Chief Executive Officer, the President</w:t>
      </w:r>
      <w:r w:rsidR="008070BF">
        <w:t>,</w:t>
      </w:r>
      <w:r w:rsidRPr="00185DCF">
        <w:t xml:space="preserve"> or the Secretary of the Corporation.  Notice of the place, date and time of the meeting shall be given by any available means of communication by the person calling the meeting to such of the directors or committee members and Designated Officers (as defined below) as, in the judgment of the person calling the meeting, it may be feasible to reach.  Such notice shall be given at such time in advance of the meeting as, in the judgment of the person calling the meeting, circumstances permit.</w:t>
      </w:r>
      <w:bookmarkStart w:id="45" w:name="_cp_text_1_888"/>
      <w:bookmarkEnd w:id="44"/>
    </w:p>
    <w:p w14:paraId="1B8B294B" w14:textId="3DF2CFF3" w:rsidR="00FB6C7C" w:rsidRPr="00185DCF" w:rsidRDefault="00FB6C7C" w:rsidP="00983A25">
      <w:pPr>
        <w:pStyle w:val="Heading2"/>
      </w:pPr>
      <w:r w:rsidRPr="00185DCF">
        <w:rPr>
          <w:u w:val="single"/>
        </w:rPr>
        <w:t>Quorum</w:t>
      </w:r>
      <w:r w:rsidRPr="00185DCF">
        <w:t xml:space="preserve">.  At any meeting of the </w:t>
      </w:r>
      <w:r w:rsidR="008D4C05">
        <w:t>Board of Directors</w:t>
      </w:r>
      <w:r w:rsidRPr="00185DCF">
        <w:t xml:space="preserve"> called in accordance with </w:t>
      </w:r>
      <w:r w:rsidRPr="00185DCF">
        <w:rPr>
          <w:u w:val="single"/>
        </w:rPr>
        <w:t xml:space="preserve">Section </w:t>
      </w:r>
      <w:r w:rsidR="00A43C3B">
        <w:rPr>
          <w:u w:val="single"/>
        </w:rPr>
        <w:t>9.</w:t>
      </w:r>
      <w:r w:rsidRPr="00185DCF">
        <w:rPr>
          <w:u w:val="single"/>
        </w:rPr>
        <w:t>2</w:t>
      </w:r>
      <w:r w:rsidRPr="00185DCF">
        <w:t xml:space="preserve"> above, the presence or participation of three directors shall constitute a quorum for the transaction of business, and at any meeting of any committee of the </w:t>
      </w:r>
      <w:r w:rsidR="008D4C05">
        <w:t>Board of Directors</w:t>
      </w:r>
      <w:r w:rsidRPr="00185DCF">
        <w:t xml:space="preserve"> called in accordance with </w:t>
      </w:r>
      <w:r w:rsidRPr="00185DCF">
        <w:rPr>
          <w:u w:val="single"/>
        </w:rPr>
        <w:t xml:space="preserve">Section </w:t>
      </w:r>
      <w:r w:rsidR="00A43C3B">
        <w:rPr>
          <w:u w:val="single"/>
        </w:rPr>
        <w:t>9</w:t>
      </w:r>
      <w:r w:rsidRPr="00185DCF">
        <w:rPr>
          <w:u w:val="single"/>
        </w:rPr>
        <w:t>.2</w:t>
      </w:r>
      <w:r w:rsidRPr="00185DCF">
        <w:t xml:space="preserve"> above, the presence or participation of one committee member shall constitute a quorum for the transaction of business.  In the event that </w:t>
      </w:r>
      <w:r>
        <w:t>the requisite number of directors is not</w:t>
      </w:r>
      <w:r w:rsidRPr="00185DCF">
        <w:t xml:space="preserve"> able to attend a meeting </w:t>
      </w:r>
      <w:bookmarkStart w:id="46" w:name="_cp_text_1_890"/>
      <w:bookmarkEnd w:id="45"/>
      <w:r w:rsidRPr="00185DCF">
        <w:t xml:space="preserve">of the </w:t>
      </w:r>
      <w:r w:rsidR="008D4C05">
        <w:t>Board of Directors</w:t>
      </w:r>
      <w:r w:rsidRPr="00185DCF">
        <w:t xml:space="preserve"> or any committee thereof, then the Designated Officers in attendance shall serve as directors, or committee members, as the case may be, for the meeting, without any additional quorum requirement and will have full powers to act as directors, or committee members, as the case may be, </w:t>
      </w:r>
      <w:bookmarkStart w:id="47" w:name="_cp_text_1_892"/>
      <w:bookmarkEnd w:id="46"/>
      <w:r w:rsidRPr="00185DCF">
        <w:t xml:space="preserve">of the Corporation. </w:t>
      </w:r>
    </w:p>
    <w:p w14:paraId="44BBF5F1" w14:textId="62AE9DA8" w:rsidR="00FB6C7C" w:rsidRPr="00185DCF" w:rsidRDefault="00FB6C7C" w:rsidP="00983A25">
      <w:pPr>
        <w:pStyle w:val="Heading2"/>
      </w:pPr>
      <w:bookmarkStart w:id="48" w:name="_cp_text_1_893"/>
      <w:bookmarkEnd w:id="47"/>
      <w:r w:rsidRPr="00185DCF">
        <w:rPr>
          <w:u w:val="single"/>
        </w:rPr>
        <w:t>Liability</w:t>
      </w:r>
      <w:r w:rsidRPr="00185DCF">
        <w:t>.  No officer, director</w:t>
      </w:r>
      <w:r w:rsidR="00AB7F92">
        <w:t>,</w:t>
      </w:r>
      <w:r w:rsidRPr="00185DCF">
        <w:t xml:space="preserve"> or employee of the Corporation acting </w:t>
      </w:r>
      <w:bookmarkStart w:id="49" w:name="_cp_text_4_894"/>
      <w:bookmarkEnd w:id="48"/>
      <w:r w:rsidRPr="00185DCF">
        <w:t xml:space="preserve">in accordance with the provisions of </w:t>
      </w:r>
      <w:bookmarkStart w:id="50" w:name="_cp_text_1_895"/>
      <w:bookmarkEnd w:id="49"/>
      <w:r w:rsidRPr="00185DCF">
        <w:t xml:space="preserve">this </w:t>
      </w:r>
      <w:r w:rsidRPr="00185DCF">
        <w:rPr>
          <w:u w:val="single"/>
        </w:rPr>
        <w:t xml:space="preserve">Article </w:t>
      </w:r>
      <w:r w:rsidR="00A43C3B">
        <w:rPr>
          <w:u w:val="single"/>
        </w:rPr>
        <w:t>IX</w:t>
      </w:r>
      <w:r w:rsidRPr="00185DCF">
        <w:t xml:space="preserve"> shall be liable except for willful misconduct. </w:t>
      </w:r>
    </w:p>
    <w:p w14:paraId="79D6F444" w14:textId="26AB8569" w:rsidR="00FB6C7C" w:rsidRPr="00185DCF" w:rsidRDefault="00FB6C7C" w:rsidP="00983A25">
      <w:pPr>
        <w:pStyle w:val="Heading2"/>
      </w:pPr>
      <w:bookmarkStart w:id="51" w:name="_cp_text_1_896"/>
      <w:bookmarkEnd w:id="50"/>
      <w:r w:rsidRPr="00185DCF">
        <w:rPr>
          <w:u w:val="single"/>
        </w:rPr>
        <w:t>Amendments</w:t>
      </w:r>
      <w:r w:rsidRPr="00185DCF">
        <w:t xml:space="preserve">.  At any meeting called in accordance with </w:t>
      </w:r>
      <w:r w:rsidRPr="00185DCF">
        <w:rPr>
          <w:u w:val="single"/>
        </w:rPr>
        <w:t xml:space="preserve">Section </w:t>
      </w:r>
      <w:r w:rsidR="00A43C3B">
        <w:rPr>
          <w:u w:val="single"/>
        </w:rPr>
        <w:t>9</w:t>
      </w:r>
      <w:r w:rsidRPr="00185DCF">
        <w:rPr>
          <w:u w:val="single"/>
        </w:rPr>
        <w:t>.2</w:t>
      </w:r>
      <w:r w:rsidRPr="00185DCF">
        <w:t xml:space="preserve"> above, the </w:t>
      </w:r>
      <w:r w:rsidR="008D4C05">
        <w:t>Board of Directors</w:t>
      </w:r>
      <w:r w:rsidRPr="00185DCF">
        <w:t xml:space="preserve">, or any committee thereof, as the case may be, may modify, amend or add to the provisions of </w:t>
      </w:r>
      <w:bookmarkStart w:id="52" w:name="_cp_text_1_898"/>
      <w:bookmarkEnd w:id="51"/>
      <w:r w:rsidRPr="00185DCF">
        <w:t xml:space="preserve">this </w:t>
      </w:r>
      <w:r w:rsidRPr="00185DCF">
        <w:rPr>
          <w:u w:val="single"/>
        </w:rPr>
        <w:t xml:space="preserve">Article </w:t>
      </w:r>
      <w:r w:rsidR="00A43C3B">
        <w:rPr>
          <w:u w:val="single"/>
        </w:rPr>
        <w:t>IX</w:t>
      </w:r>
      <w:r w:rsidRPr="00185DCF">
        <w:t xml:space="preserve"> as it deems it to be in the best interests of the Corporation and as is practical or necessary for the circumstances of the Emergency. </w:t>
      </w:r>
    </w:p>
    <w:p w14:paraId="4665CD1D" w14:textId="6B16E412" w:rsidR="00FB6C7C" w:rsidRPr="00185DCF" w:rsidRDefault="00FB6C7C" w:rsidP="00983A25">
      <w:pPr>
        <w:pStyle w:val="Heading2"/>
      </w:pPr>
      <w:bookmarkStart w:id="53" w:name="_cp_text_1_899"/>
      <w:bookmarkEnd w:id="52"/>
      <w:r w:rsidRPr="00185DCF">
        <w:rPr>
          <w:u w:val="single"/>
        </w:rPr>
        <w:t>Repeal or Change</w:t>
      </w:r>
      <w:r w:rsidRPr="00185DCF">
        <w:t xml:space="preserve">.  The provisions of this </w:t>
      </w:r>
      <w:r w:rsidRPr="00185DCF">
        <w:rPr>
          <w:u w:val="single"/>
        </w:rPr>
        <w:t xml:space="preserve">Article </w:t>
      </w:r>
      <w:r w:rsidR="00A43C3B">
        <w:rPr>
          <w:u w:val="single"/>
        </w:rPr>
        <w:t>IX</w:t>
      </w:r>
      <w:r w:rsidRPr="00185DCF">
        <w:t xml:space="preserve"> shall be subject to repeal or change by further action of the </w:t>
      </w:r>
      <w:r w:rsidR="008D4C05">
        <w:t>Board of Directors</w:t>
      </w:r>
      <w:r w:rsidRPr="00185DCF">
        <w:t xml:space="preserve"> or by action of the stockholders pursuant to </w:t>
      </w:r>
      <w:r w:rsidRPr="00185DCF">
        <w:rPr>
          <w:u w:val="single"/>
        </w:rPr>
        <w:t>Article V</w:t>
      </w:r>
      <w:r w:rsidR="00A43C3B">
        <w:rPr>
          <w:u w:val="single"/>
        </w:rPr>
        <w:t>I</w:t>
      </w:r>
      <w:r w:rsidR="004C0314">
        <w:rPr>
          <w:u w:val="single"/>
        </w:rPr>
        <w:t>I</w:t>
      </w:r>
      <w:r w:rsidRPr="00185DCF">
        <w:rPr>
          <w:u w:val="single"/>
        </w:rPr>
        <w:t>I</w:t>
      </w:r>
      <w:r w:rsidRPr="00185DCF">
        <w:t xml:space="preserve"> of these Bylaws, but no such repeal or change shall modify the provisions of </w:t>
      </w:r>
      <w:r w:rsidRPr="00185DCF">
        <w:rPr>
          <w:u w:val="single"/>
        </w:rPr>
        <w:t xml:space="preserve">Section </w:t>
      </w:r>
      <w:r w:rsidR="00450C61">
        <w:rPr>
          <w:u w:val="single"/>
        </w:rPr>
        <w:t>9</w:t>
      </w:r>
      <w:r w:rsidRPr="00185DCF">
        <w:rPr>
          <w:u w:val="single"/>
        </w:rPr>
        <w:t>.4</w:t>
      </w:r>
      <w:r w:rsidRPr="00185DCF">
        <w:t xml:space="preserve"> above with regard to action taken prior to the time of such repeal or change. </w:t>
      </w:r>
    </w:p>
    <w:p w14:paraId="2A295DD3" w14:textId="06B75C29" w:rsidR="006358AD" w:rsidRDefault="00FB6C7C" w:rsidP="00BA67A5">
      <w:pPr>
        <w:pStyle w:val="Heading2"/>
      </w:pPr>
      <w:bookmarkStart w:id="54" w:name="_cp_text_1_900"/>
      <w:bookmarkEnd w:id="53"/>
      <w:r w:rsidRPr="00185DCF">
        <w:rPr>
          <w:u w:val="single"/>
        </w:rPr>
        <w:t>Definitions</w:t>
      </w:r>
      <w:r w:rsidRPr="00185DCF">
        <w:t xml:space="preserve">.  For purposes of this </w:t>
      </w:r>
      <w:r w:rsidRPr="00185DCF">
        <w:rPr>
          <w:u w:val="single"/>
        </w:rPr>
        <w:t xml:space="preserve">Article </w:t>
      </w:r>
      <w:r w:rsidR="00A43C3B">
        <w:rPr>
          <w:u w:val="single"/>
        </w:rPr>
        <w:t>IX</w:t>
      </w:r>
      <w:r w:rsidRPr="00185DCF">
        <w:t>, the term “</w:t>
      </w:r>
      <w:r w:rsidRPr="00185DCF">
        <w:rPr>
          <w:b/>
          <w:i/>
        </w:rPr>
        <w:t>Designated Officer</w:t>
      </w:r>
      <w:r w:rsidRPr="00185DCF">
        <w:t xml:space="preserve">” means an officer identified on a numbered list of officers of the Corporation who </w:t>
      </w:r>
      <w:bookmarkStart w:id="55" w:name="_cp_text_4_901"/>
      <w:bookmarkEnd w:id="54"/>
      <w:r w:rsidRPr="00185DCF">
        <w:t xml:space="preserve">shall be </w:t>
      </w:r>
      <w:bookmarkStart w:id="56" w:name="_cp_text_1_902"/>
      <w:bookmarkEnd w:id="55"/>
      <w:r w:rsidRPr="00185DCF">
        <w:t xml:space="preserve">deemed to be, in the order in which they appear on the list up until a quorum is obtained, </w:t>
      </w:r>
      <w:bookmarkStart w:id="57" w:name="_cp_text_4_903"/>
      <w:bookmarkEnd w:id="56"/>
      <w:r w:rsidRPr="00185DCF">
        <w:t xml:space="preserve">directors of the Corporation, </w:t>
      </w:r>
      <w:bookmarkStart w:id="58" w:name="_cp_text_1_904"/>
      <w:bookmarkEnd w:id="57"/>
      <w:r w:rsidRPr="00185DCF">
        <w:t xml:space="preserve">or members of a committee of the </w:t>
      </w:r>
      <w:r w:rsidR="008D4C05">
        <w:t>Board of Directors</w:t>
      </w:r>
      <w:r w:rsidRPr="00185DCF">
        <w:t xml:space="preserve">, as the case </w:t>
      </w:r>
      <w:bookmarkStart w:id="59" w:name="_cp_text_4_905"/>
      <w:bookmarkEnd w:id="58"/>
      <w:r w:rsidRPr="00185DCF">
        <w:t>may be</w:t>
      </w:r>
      <w:bookmarkStart w:id="60" w:name="_cp_text_1_906"/>
      <w:bookmarkEnd w:id="59"/>
      <w:r w:rsidRPr="00185DCF">
        <w:t xml:space="preserve">, for purposes of obtaining a quorum during an Emergency, if a quorum </w:t>
      </w:r>
      <w:bookmarkStart w:id="61" w:name="_cp_text_4_907"/>
      <w:bookmarkEnd w:id="60"/>
      <w:r w:rsidRPr="00185DCF">
        <w:t xml:space="preserve">of directors </w:t>
      </w:r>
      <w:bookmarkStart w:id="62" w:name="_cp_text_1_908"/>
      <w:bookmarkEnd w:id="61"/>
      <w:r w:rsidRPr="00185DCF">
        <w:t xml:space="preserve">or committee members, as the case may be, cannot </w:t>
      </w:r>
      <w:bookmarkStart w:id="63" w:name="_cp_text_4_909"/>
      <w:bookmarkEnd w:id="62"/>
      <w:r w:rsidRPr="00185DCF">
        <w:t xml:space="preserve">otherwise be </w:t>
      </w:r>
      <w:bookmarkStart w:id="64" w:name="_cp_text_1_910"/>
      <w:bookmarkEnd w:id="63"/>
      <w:r w:rsidRPr="00185DCF">
        <w:t xml:space="preserve">obtained during such Emergency, which officers have been designated by the </w:t>
      </w:r>
      <w:r w:rsidR="008D4C05">
        <w:t>Board of Directors</w:t>
      </w:r>
      <w:r w:rsidRPr="00185DCF">
        <w:t xml:space="preserve"> from time to time but in any event prior to such time or times as an Emergency may have occurred.</w:t>
      </w:r>
      <w:bookmarkEnd w:id="0"/>
      <w:bookmarkEnd w:id="64"/>
    </w:p>
    <w:sectPr w:rsidR="006358AD">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973B5" w14:textId="77777777" w:rsidR="00C92683" w:rsidRDefault="00C92683">
      <w:r>
        <w:separator/>
      </w:r>
    </w:p>
  </w:endnote>
  <w:endnote w:type="continuationSeparator" w:id="0">
    <w:p w14:paraId="4A889E52" w14:textId="77777777" w:rsidR="00C92683" w:rsidRDefault="00C9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4639" w14:textId="6D145E0D" w:rsidR="0059285E" w:rsidRDefault="006358AD" w:rsidP="0059285E">
    <w:pPr>
      <w:pStyle w:val="Footer"/>
      <w:jc w:val="center"/>
      <w:rPr>
        <w:noProof/>
      </w:rPr>
    </w:pPr>
    <w:r>
      <w:t xml:space="preserve">- </w:t>
    </w:r>
    <w:r>
      <w:fldChar w:fldCharType="begin"/>
    </w:r>
    <w:r>
      <w:instrText xml:space="preserve"> PAGE   \* MERGEFORMAT </w:instrText>
    </w:r>
    <w:r>
      <w:fldChar w:fldCharType="separate"/>
    </w:r>
    <w:r w:rsidR="00D30F15">
      <w:rPr>
        <w:noProof/>
      </w:rPr>
      <w:t>19</w:t>
    </w:r>
    <w:r>
      <w:rPr>
        <w:noProof/>
      </w:rPr>
      <w:fldChar w:fldCharType="end"/>
    </w:r>
    <w:r>
      <w:rPr>
        <w:noProof/>
      </w:rPr>
      <w:t xml:space="preserve"> -</w:t>
    </w:r>
  </w:p>
  <w:p w14:paraId="7E13E10D" w14:textId="42063748" w:rsidR="006358AD" w:rsidRDefault="006358AD" w:rsidP="00592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7D00" w14:textId="77777777" w:rsidR="00B050A8" w:rsidRDefault="00B050A8">
    <w:pPr>
      <w:pStyle w:val="Footer"/>
    </w:pPr>
  </w:p>
  <w:p w14:paraId="048364BA" w14:textId="44D626AF" w:rsidR="00D16998" w:rsidRDefault="00D16998" w:rsidP="00B0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09A3" w14:textId="77777777" w:rsidR="00C92683" w:rsidRDefault="00C92683">
      <w:r>
        <w:separator/>
      </w:r>
    </w:p>
  </w:footnote>
  <w:footnote w:type="continuationSeparator" w:id="0">
    <w:p w14:paraId="1870E7DE" w14:textId="77777777" w:rsidR="00C92683" w:rsidRDefault="00C9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7F17" w14:textId="03E5A009" w:rsidR="006358AD" w:rsidRPr="006712C6" w:rsidRDefault="006358AD" w:rsidP="007A4766">
    <w:pPr>
      <w:pStyle w:val="Header"/>
      <w:jc w:val="right"/>
      <w:rPr>
        <w:b/>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9C10F8"/>
    <w:lvl w:ilvl="0">
      <w:start w:val="1"/>
      <w:numFmt w:val="decimal"/>
      <w:lvlText w:val="%1."/>
      <w:lvlJc w:val="left"/>
      <w:pPr>
        <w:tabs>
          <w:tab w:val="num" w:pos="7200"/>
        </w:tabs>
        <w:ind w:left="7200" w:hanging="360"/>
      </w:pPr>
    </w:lvl>
  </w:abstractNum>
  <w:abstractNum w:abstractNumId="1" w15:restartNumberingAfterBreak="0">
    <w:nsid w:val="FFFFFF7D"/>
    <w:multiLevelType w:val="singleLevel"/>
    <w:tmpl w:val="2E6C550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EE0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06B1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CC00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251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AF0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C64B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F090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1665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D78E4"/>
    <w:multiLevelType w:val="hybridMultilevel"/>
    <w:tmpl w:val="0602E620"/>
    <w:lvl w:ilvl="0" w:tplc="CBB6B74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E0D43B8"/>
    <w:multiLevelType w:val="hybridMultilevel"/>
    <w:tmpl w:val="5052D00E"/>
    <w:lvl w:ilvl="0" w:tplc="F05468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E2ED6"/>
    <w:multiLevelType w:val="multilevel"/>
    <w:tmpl w:val="405A478A"/>
    <w:lvl w:ilvl="0">
      <w:start w:val="1"/>
      <w:numFmt w:val="upperRoman"/>
      <w:pStyle w:val="Heading1"/>
      <w:suff w:val="nothing"/>
      <w:lvlText w:val="ARTICLE %1"/>
      <w:lvlJc w:val="left"/>
      <w:pPr>
        <w:ind w:left="0" w:firstLine="0"/>
      </w:pPr>
      <w:rPr>
        <w:b/>
        <w:i w:val="0"/>
        <w:caps w:val="0"/>
        <w:strike w:val="0"/>
        <w:dstrike w:val="0"/>
        <w:color w:val="auto"/>
        <w:u w:val="none" w:color="000000"/>
      </w:rPr>
    </w:lvl>
    <w:lvl w:ilvl="1">
      <w:start w:val="1"/>
      <w:numFmt w:val="decimal"/>
      <w:pStyle w:val="Heading2"/>
      <w:isLgl/>
      <w:suff w:val="space"/>
      <w:lvlText w:val="Section %1.%2"/>
      <w:lvlJc w:val="left"/>
      <w:pPr>
        <w:ind w:left="0" w:firstLine="720"/>
      </w:pPr>
      <w:rPr>
        <w:b w:val="0"/>
        <w:bCs/>
        <w:i w:val="0"/>
        <w:caps w:val="0"/>
        <w:strike w:val="0"/>
        <w:dstrike w:val="0"/>
        <w:color w:val="auto"/>
        <w:u w:val="none" w:color="000000"/>
      </w:rPr>
    </w:lvl>
    <w:lvl w:ilvl="2">
      <w:start w:val="1"/>
      <w:numFmt w:val="lowerLetter"/>
      <w:pStyle w:val="Heading3"/>
      <w:suff w:val="space"/>
      <w:lvlText w:val="(%3)"/>
      <w:lvlJc w:val="left"/>
      <w:pPr>
        <w:ind w:left="0" w:firstLine="720"/>
      </w:pPr>
      <w:rPr>
        <w:b w:val="0"/>
        <w:i w:val="0"/>
        <w:caps w:val="0"/>
        <w:strike w:val="0"/>
        <w:dstrike w:val="0"/>
        <w:color w:val="auto"/>
        <w:u w:val="none" w:color="000000"/>
      </w:rPr>
    </w:lvl>
    <w:lvl w:ilvl="3">
      <w:start w:val="1"/>
      <w:numFmt w:val="lowerRoman"/>
      <w:pStyle w:val="Heading4"/>
      <w:lvlText w:val="(%4)"/>
      <w:lvlJc w:val="left"/>
      <w:pPr>
        <w:ind w:left="1440" w:hanging="720"/>
      </w:pPr>
      <w:rPr>
        <w:b w:val="0"/>
        <w:i w:val="0"/>
        <w:caps w:val="0"/>
        <w:strike w:val="0"/>
        <w:dstrike w:val="0"/>
        <w:color w:val="auto"/>
        <w:u w:val="none" w:color="000000"/>
      </w:rPr>
    </w:lvl>
    <w:lvl w:ilvl="4">
      <w:start w:val="1"/>
      <w:numFmt w:val="upperLetter"/>
      <w:pStyle w:val="Heading5"/>
      <w:suff w:val="space"/>
      <w:lvlText w:val="(%5)"/>
      <w:lvlJc w:val="left"/>
      <w:pPr>
        <w:ind w:left="0" w:firstLine="1440"/>
      </w:pPr>
      <w:rPr>
        <w:b w:val="0"/>
        <w:i w:val="0"/>
        <w:caps w:val="0"/>
        <w:strike w:val="0"/>
        <w:dstrike w:val="0"/>
        <w:color w:val="auto"/>
        <w:u w:val="none" w:color="000000"/>
      </w:rPr>
    </w:lvl>
    <w:lvl w:ilvl="5">
      <w:start w:val="1"/>
      <w:numFmt w:val="lowerLetter"/>
      <w:pStyle w:val="Heading6"/>
      <w:lvlText w:val="(%6)"/>
      <w:lvlJc w:val="left"/>
      <w:pPr>
        <w:ind w:left="4320" w:hanging="720"/>
      </w:pPr>
      <w:rPr>
        <w:b w:val="0"/>
        <w:i w:val="0"/>
        <w:caps w:val="0"/>
        <w:strike w:val="0"/>
        <w:dstrike w:val="0"/>
        <w:color w:val="auto"/>
        <w:u w:val="none" w:color="000000"/>
      </w:rPr>
    </w:lvl>
    <w:lvl w:ilvl="6">
      <w:start w:val="1"/>
      <w:numFmt w:val="decimal"/>
      <w:pStyle w:val="Heading7"/>
      <w:lvlText w:val="(%7)"/>
      <w:lvlJc w:val="left"/>
      <w:pPr>
        <w:ind w:left="5040" w:hanging="720"/>
      </w:pPr>
      <w:rPr>
        <w:b w:val="0"/>
        <w:i w:val="0"/>
        <w:caps w:val="0"/>
        <w:strike w:val="0"/>
        <w:dstrike w:val="0"/>
        <w:color w:val="auto"/>
        <w:u w:val="none" w:color="000000"/>
      </w:rPr>
    </w:lvl>
    <w:lvl w:ilvl="7">
      <w:start w:val="1"/>
      <w:numFmt w:val="lowerRoman"/>
      <w:pStyle w:val="Heading8"/>
      <w:lvlText w:val="%8)"/>
      <w:lvlJc w:val="left"/>
      <w:pPr>
        <w:ind w:left="5760" w:hanging="720"/>
      </w:pPr>
      <w:rPr>
        <w:b w:val="0"/>
        <w:i w:val="0"/>
        <w:caps w:val="0"/>
        <w:strike w:val="0"/>
        <w:dstrike w:val="0"/>
        <w:color w:val="auto"/>
        <w:u w:val="none" w:color="000000"/>
      </w:rPr>
    </w:lvl>
    <w:lvl w:ilvl="8">
      <w:start w:val="1"/>
      <w:numFmt w:val="lowerLetter"/>
      <w:pStyle w:val="Heading9"/>
      <w:lvlText w:val="%9)"/>
      <w:lvlJc w:val="left"/>
      <w:pPr>
        <w:ind w:left="6480" w:hanging="720"/>
      </w:pPr>
      <w:rPr>
        <w:b w:val="0"/>
        <w:i w:val="0"/>
        <w:caps w:val="0"/>
        <w:strike w:val="0"/>
        <w:dstrike w:val="0"/>
        <w:color w:val="auto"/>
        <w:u w:val="none" w:color="000000"/>
      </w:rPr>
    </w:lvl>
  </w:abstractNum>
  <w:num w:numId="1" w16cid:durableId="1205603306">
    <w:abstractNumId w:val="9"/>
  </w:num>
  <w:num w:numId="2" w16cid:durableId="1332830982">
    <w:abstractNumId w:val="4"/>
  </w:num>
  <w:num w:numId="3" w16cid:durableId="453983729">
    <w:abstractNumId w:val="8"/>
  </w:num>
  <w:num w:numId="4" w16cid:durableId="293410203">
    <w:abstractNumId w:val="3"/>
  </w:num>
  <w:num w:numId="5" w16cid:durableId="531260782">
    <w:abstractNumId w:val="2"/>
  </w:num>
  <w:num w:numId="6" w16cid:durableId="1989434383">
    <w:abstractNumId w:val="1"/>
  </w:num>
  <w:num w:numId="7" w16cid:durableId="1590237409">
    <w:abstractNumId w:val="0"/>
  </w:num>
  <w:num w:numId="8" w16cid:durableId="835653119">
    <w:abstractNumId w:val="12"/>
  </w:num>
  <w:num w:numId="9" w16cid:durableId="1729691680">
    <w:abstractNumId w:val="9"/>
  </w:num>
  <w:num w:numId="10" w16cid:durableId="457452750">
    <w:abstractNumId w:val="7"/>
  </w:num>
  <w:num w:numId="11" w16cid:durableId="1998224939">
    <w:abstractNumId w:val="7"/>
  </w:num>
  <w:num w:numId="12" w16cid:durableId="687365599">
    <w:abstractNumId w:val="6"/>
  </w:num>
  <w:num w:numId="13" w16cid:durableId="328487821">
    <w:abstractNumId w:val="6"/>
  </w:num>
  <w:num w:numId="14" w16cid:durableId="930315403">
    <w:abstractNumId w:val="5"/>
  </w:num>
  <w:num w:numId="15" w16cid:durableId="364065982">
    <w:abstractNumId w:val="5"/>
  </w:num>
  <w:num w:numId="16" w16cid:durableId="1039822549">
    <w:abstractNumId w:val="4"/>
  </w:num>
  <w:num w:numId="17" w16cid:durableId="1771196250">
    <w:abstractNumId w:val="13"/>
  </w:num>
  <w:num w:numId="18" w16cid:durableId="1582179461">
    <w:abstractNumId w:val="13"/>
  </w:num>
  <w:num w:numId="19" w16cid:durableId="861675645">
    <w:abstractNumId w:val="13"/>
  </w:num>
  <w:num w:numId="20" w16cid:durableId="1809743358">
    <w:abstractNumId w:val="13"/>
  </w:num>
  <w:num w:numId="21" w16cid:durableId="1631746322">
    <w:abstractNumId w:val="13"/>
  </w:num>
  <w:num w:numId="22" w16cid:durableId="1312632102">
    <w:abstractNumId w:val="13"/>
  </w:num>
  <w:num w:numId="23" w16cid:durableId="155194255">
    <w:abstractNumId w:val="13"/>
  </w:num>
  <w:num w:numId="24" w16cid:durableId="1662347832">
    <w:abstractNumId w:val="13"/>
  </w:num>
  <w:num w:numId="25" w16cid:durableId="616257945">
    <w:abstractNumId w:val="13"/>
  </w:num>
  <w:num w:numId="26" w16cid:durableId="1806582819">
    <w:abstractNumId w:val="13"/>
  </w:num>
  <w:num w:numId="27" w16cid:durableId="2065520664">
    <w:abstractNumId w:val="13"/>
  </w:num>
  <w:num w:numId="28" w16cid:durableId="1992782448">
    <w:abstractNumId w:val="13"/>
  </w:num>
  <w:num w:numId="29" w16cid:durableId="1760176752">
    <w:abstractNumId w:val="13"/>
  </w:num>
  <w:num w:numId="30" w16cid:durableId="284581273">
    <w:abstractNumId w:val="13"/>
  </w:num>
  <w:num w:numId="31" w16cid:durableId="1406562424">
    <w:abstractNumId w:val="13"/>
  </w:num>
  <w:num w:numId="32" w16cid:durableId="1977098351">
    <w:abstractNumId w:val="13"/>
  </w:num>
  <w:num w:numId="33" w16cid:durableId="1126192901">
    <w:abstractNumId w:val="13"/>
  </w:num>
  <w:num w:numId="34" w16cid:durableId="287711368">
    <w:abstractNumId w:val="13"/>
  </w:num>
  <w:num w:numId="35" w16cid:durableId="491139923">
    <w:abstractNumId w:val="13"/>
  </w:num>
  <w:num w:numId="36" w16cid:durableId="1387798241">
    <w:abstractNumId w:val="13"/>
  </w:num>
  <w:num w:numId="37" w16cid:durableId="1038972784">
    <w:abstractNumId w:val="13"/>
  </w:num>
  <w:num w:numId="38" w16cid:durableId="264508127">
    <w:abstractNumId w:val="13"/>
  </w:num>
  <w:num w:numId="39" w16cid:durableId="38432912">
    <w:abstractNumId w:val="11"/>
  </w:num>
  <w:num w:numId="40" w16cid:durableId="1514496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SWActiveDesign" w:val="Heading"/>
    <w:docVar w:name="SWAllDesigns" w:val="Heading|"/>
    <w:docVar w:name="SWAllLineBreaks" w:val="Heading~~2|0|0|0|0|0|0|0|0|@@"/>
    <w:docVar w:name="SWDocIDLayout" w:val="2"/>
    <w:docVar w:name="SWDocIDLocation" w:val="1"/>
    <w:docVar w:name="TimeRemoved" w:val="True"/>
  </w:docVars>
  <w:rsids>
    <w:rsidRoot w:val="00910357"/>
    <w:rsid w:val="00012016"/>
    <w:rsid w:val="000235F9"/>
    <w:rsid w:val="0002408A"/>
    <w:rsid w:val="0003234D"/>
    <w:rsid w:val="00033838"/>
    <w:rsid w:val="00047D16"/>
    <w:rsid w:val="000573E7"/>
    <w:rsid w:val="00062244"/>
    <w:rsid w:val="000672D9"/>
    <w:rsid w:val="00071038"/>
    <w:rsid w:val="000A6863"/>
    <w:rsid w:val="000B15FD"/>
    <w:rsid w:val="000B676C"/>
    <w:rsid w:val="000C1CE5"/>
    <w:rsid w:val="000E0AA8"/>
    <w:rsid w:val="000E301E"/>
    <w:rsid w:val="000E6589"/>
    <w:rsid w:val="000E6838"/>
    <w:rsid w:val="00105B4A"/>
    <w:rsid w:val="001123DF"/>
    <w:rsid w:val="001574A0"/>
    <w:rsid w:val="00161746"/>
    <w:rsid w:val="00162E74"/>
    <w:rsid w:val="00163F89"/>
    <w:rsid w:val="00164241"/>
    <w:rsid w:val="00170513"/>
    <w:rsid w:val="0018460A"/>
    <w:rsid w:val="0019138C"/>
    <w:rsid w:val="001A333B"/>
    <w:rsid w:val="001A4CCE"/>
    <w:rsid w:val="001A617D"/>
    <w:rsid w:val="001C1CCA"/>
    <w:rsid w:val="001D405F"/>
    <w:rsid w:val="00202E15"/>
    <w:rsid w:val="00207B33"/>
    <w:rsid w:val="002204B1"/>
    <w:rsid w:val="00246B67"/>
    <w:rsid w:val="0025482A"/>
    <w:rsid w:val="002710B4"/>
    <w:rsid w:val="00284E08"/>
    <w:rsid w:val="00291124"/>
    <w:rsid w:val="0029169D"/>
    <w:rsid w:val="002E1847"/>
    <w:rsid w:val="00306DB8"/>
    <w:rsid w:val="003216AE"/>
    <w:rsid w:val="00324B3F"/>
    <w:rsid w:val="00326D4A"/>
    <w:rsid w:val="00330B84"/>
    <w:rsid w:val="003323E5"/>
    <w:rsid w:val="00341ED6"/>
    <w:rsid w:val="00352EA6"/>
    <w:rsid w:val="003668EC"/>
    <w:rsid w:val="00366A2A"/>
    <w:rsid w:val="00373735"/>
    <w:rsid w:val="00392C20"/>
    <w:rsid w:val="003940C0"/>
    <w:rsid w:val="003A7216"/>
    <w:rsid w:val="003B3B0B"/>
    <w:rsid w:val="003C7140"/>
    <w:rsid w:val="003C7F67"/>
    <w:rsid w:val="003E4E5A"/>
    <w:rsid w:val="00407733"/>
    <w:rsid w:val="00410FE9"/>
    <w:rsid w:val="004160ED"/>
    <w:rsid w:val="00417DC5"/>
    <w:rsid w:val="0042430B"/>
    <w:rsid w:val="004243C0"/>
    <w:rsid w:val="004271C7"/>
    <w:rsid w:val="004448D1"/>
    <w:rsid w:val="00450C61"/>
    <w:rsid w:val="00455AB0"/>
    <w:rsid w:val="0046022C"/>
    <w:rsid w:val="00460EED"/>
    <w:rsid w:val="004714CA"/>
    <w:rsid w:val="00486B7D"/>
    <w:rsid w:val="00495EB3"/>
    <w:rsid w:val="00497808"/>
    <w:rsid w:val="00497D11"/>
    <w:rsid w:val="004A4D87"/>
    <w:rsid w:val="004B1048"/>
    <w:rsid w:val="004C0314"/>
    <w:rsid w:val="004C10A2"/>
    <w:rsid w:val="004C4E5A"/>
    <w:rsid w:val="004D2E4D"/>
    <w:rsid w:val="004E4A2B"/>
    <w:rsid w:val="00502679"/>
    <w:rsid w:val="00507C50"/>
    <w:rsid w:val="00511F07"/>
    <w:rsid w:val="00525B1C"/>
    <w:rsid w:val="005308FD"/>
    <w:rsid w:val="005503F1"/>
    <w:rsid w:val="005508DB"/>
    <w:rsid w:val="00555AA1"/>
    <w:rsid w:val="00571DE7"/>
    <w:rsid w:val="005726CE"/>
    <w:rsid w:val="00575A74"/>
    <w:rsid w:val="00585DEF"/>
    <w:rsid w:val="0059155E"/>
    <w:rsid w:val="0059285E"/>
    <w:rsid w:val="00597B0D"/>
    <w:rsid w:val="005A23E6"/>
    <w:rsid w:val="005B5C54"/>
    <w:rsid w:val="005C3B8D"/>
    <w:rsid w:val="005F3EC0"/>
    <w:rsid w:val="005F7F71"/>
    <w:rsid w:val="00601987"/>
    <w:rsid w:val="0061022B"/>
    <w:rsid w:val="0062483F"/>
    <w:rsid w:val="006306CE"/>
    <w:rsid w:val="0063220F"/>
    <w:rsid w:val="006358AD"/>
    <w:rsid w:val="0064291F"/>
    <w:rsid w:val="00655444"/>
    <w:rsid w:val="006712C6"/>
    <w:rsid w:val="00681B34"/>
    <w:rsid w:val="006848EA"/>
    <w:rsid w:val="0068670F"/>
    <w:rsid w:val="00697481"/>
    <w:rsid w:val="0069786E"/>
    <w:rsid w:val="006A60E1"/>
    <w:rsid w:val="006C4A79"/>
    <w:rsid w:val="006D5DEF"/>
    <w:rsid w:val="006D7534"/>
    <w:rsid w:val="006F6B63"/>
    <w:rsid w:val="0070057E"/>
    <w:rsid w:val="00700845"/>
    <w:rsid w:val="00700C24"/>
    <w:rsid w:val="007069E6"/>
    <w:rsid w:val="0071290D"/>
    <w:rsid w:val="00716B86"/>
    <w:rsid w:val="00727826"/>
    <w:rsid w:val="00727E8B"/>
    <w:rsid w:val="00743738"/>
    <w:rsid w:val="007463F2"/>
    <w:rsid w:val="00750F23"/>
    <w:rsid w:val="007531A3"/>
    <w:rsid w:val="00755082"/>
    <w:rsid w:val="00776198"/>
    <w:rsid w:val="00790209"/>
    <w:rsid w:val="007A1541"/>
    <w:rsid w:val="007A4766"/>
    <w:rsid w:val="007C72B4"/>
    <w:rsid w:val="007E41D1"/>
    <w:rsid w:val="007E5AAD"/>
    <w:rsid w:val="007F64C9"/>
    <w:rsid w:val="008028E4"/>
    <w:rsid w:val="008070BF"/>
    <w:rsid w:val="008219AD"/>
    <w:rsid w:val="00825F38"/>
    <w:rsid w:val="00851178"/>
    <w:rsid w:val="00854FE3"/>
    <w:rsid w:val="00876379"/>
    <w:rsid w:val="0088101C"/>
    <w:rsid w:val="00893B02"/>
    <w:rsid w:val="008A278E"/>
    <w:rsid w:val="008A6A9B"/>
    <w:rsid w:val="008C1E9B"/>
    <w:rsid w:val="008C31B2"/>
    <w:rsid w:val="008C3789"/>
    <w:rsid w:val="008D0B4F"/>
    <w:rsid w:val="008D1673"/>
    <w:rsid w:val="008D4C05"/>
    <w:rsid w:val="008E4A04"/>
    <w:rsid w:val="008F5171"/>
    <w:rsid w:val="00910357"/>
    <w:rsid w:val="0092046E"/>
    <w:rsid w:val="00930A4A"/>
    <w:rsid w:val="0093605B"/>
    <w:rsid w:val="00937E2A"/>
    <w:rsid w:val="0094289B"/>
    <w:rsid w:val="00963540"/>
    <w:rsid w:val="0096734B"/>
    <w:rsid w:val="00983A25"/>
    <w:rsid w:val="00997878"/>
    <w:rsid w:val="009B2A8A"/>
    <w:rsid w:val="009D5001"/>
    <w:rsid w:val="009E43EA"/>
    <w:rsid w:val="009E581B"/>
    <w:rsid w:val="009F15CC"/>
    <w:rsid w:val="009F376D"/>
    <w:rsid w:val="00A3266B"/>
    <w:rsid w:val="00A409F4"/>
    <w:rsid w:val="00A41D97"/>
    <w:rsid w:val="00A43C3B"/>
    <w:rsid w:val="00A76BE1"/>
    <w:rsid w:val="00A83597"/>
    <w:rsid w:val="00A83DB8"/>
    <w:rsid w:val="00A87A8F"/>
    <w:rsid w:val="00A918E0"/>
    <w:rsid w:val="00A919D1"/>
    <w:rsid w:val="00A96898"/>
    <w:rsid w:val="00AA18A8"/>
    <w:rsid w:val="00AA2CE9"/>
    <w:rsid w:val="00AB0AFB"/>
    <w:rsid w:val="00AB7F92"/>
    <w:rsid w:val="00AD4B6A"/>
    <w:rsid w:val="00AF026F"/>
    <w:rsid w:val="00AF3481"/>
    <w:rsid w:val="00AF648E"/>
    <w:rsid w:val="00B050A8"/>
    <w:rsid w:val="00B208CD"/>
    <w:rsid w:val="00B401A7"/>
    <w:rsid w:val="00B55D68"/>
    <w:rsid w:val="00B716EA"/>
    <w:rsid w:val="00B83999"/>
    <w:rsid w:val="00B93584"/>
    <w:rsid w:val="00BA67A5"/>
    <w:rsid w:val="00BB339C"/>
    <w:rsid w:val="00BB76BC"/>
    <w:rsid w:val="00BC7E53"/>
    <w:rsid w:val="00BD1A52"/>
    <w:rsid w:val="00BD7810"/>
    <w:rsid w:val="00BE7414"/>
    <w:rsid w:val="00BF5FB8"/>
    <w:rsid w:val="00C01EBE"/>
    <w:rsid w:val="00C02E3A"/>
    <w:rsid w:val="00C045BF"/>
    <w:rsid w:val="00C058E0"/>
    <w:rsid w:val="00C16F7B"/>
    <w:rsid w:val="00C74C67"/>
    <w:rsid w:val="00C873D0"/>
    <w:rsid w:val="00C92683"/>
    <w:rsid w:val="00C94745"/>
    <w:rsid w:val="00CA0466"/>
    <w:rsid w:val="00CA24FF"/>
    <w:rsid w:val="00CB34E4"/>
    <w:rsid w:val="00CB3D20"/>
    <w:rsid w:val="00CD1E46"/>
    <w:rsid w:val="00CD2CBF"/>
    <w:rsid w:val="00CE4172"/>
    <w:rsid w:val="00CF32E2"/>
    <w:rsid w:val="00CF4F8B"/>
    <w:rsid w:val="00D043F0"/>
    <w:rsid w:val="00D16998"/>
    <w:rsid w:val="00D30F15"/>
    <w:rsid w:val="00D351AD"/>
    <w:rsid w:val="00D518F1"/>
    <w:rsid w:val="00D57468"/>
    <w:rsid w:val="00DA48D4"/>
    <w:rsid w:val="00DA6311"/>
    <w:rsid w:val="00DA6CD7"/>
    <w:rsid w:val="00DB34B4"/>
    <w:rsid w:val="00DC178B"/>
    <w:rsid w:val="00DC6875"/>
    <w:rsid w:val="00DF48BE"/>
    <w:rsid w:val="00DF766B"/>
    <w:rsid w:val="00E15EEC"/>
    <w:rsid w:val="00E2315B"/>
    <w:rsid w:val="00E4215C"/>
    <w:rsid w:val="00E50BA2"/>
    <w:rsid w:val="00E563E0"/>
    <w:rsid w:val="00E6084A"/>
    <w:rsid w:val="00E6150E"/>
    <w:rsid w:val="00E74978"/>
    <w:rsid w:val="00E74EF1"/>
    <w:rsid w:val="00E769BE"/>
    <w:rsid w:val="00EC0512"/>
    <w:rsid w:val="00ED069E"/>
    <w:rsid w:val="00F02481"/>
    <w:rsid w:val="00F032E3"/>
    <w:rsid w:val="00F21040"/>
    <w:rsid w:val="00F50173"/>
    <w:rsid w:val="00F6177E"/>
    <w:rsid w:val="00F645E5"/>
    <w:rsid w:val="00F66D77"/>
    <w:rsid w:val="00F8352E"/>
    <w:rsid w:val="00F87240"/>
    <w:rsid w:val="00F953EB"/>
    <w:rsid w:val="00F96DA4"/>
    <w:rsid w:val="00FB1FF6"/>
    <w:rsid w:val="00FB6C7C"/>
    <w:rsid w:val="00FC001F"/>
    <w:rsid w:val="00FC51BD"/>
    <w:rsid w:val="00FF42C8"/>
    <w:rsid w:val="00FF4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C667E9"/>
  <w15:docId w15:val="{58463280-DD34-49C7-BDEF-D754A681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513"/>
    <w:rPr>
      <w:rFonts w:ascii="Times New Roman" w:hAnsi="Times New Roman"/>
      <w:sz w:val="24"/>
    </w:rPr>
  </w:style>
  <w:style w:type="paragraph" w:styleId="Heading1">
    <w:name w:val="heading 1"/>
    <w:basedOn w:val="Normal"/>
    <w:next w:val="BodyText"/>
    <w:link w:val="Heading1Char"/>
    <w:uiPriority w:val="9"/>
    <w:qFormat/>
    <w:rsid w:val="006358AD"/>
    <w:pPr>
      <w:keepNext/>
      <w:numPr>
        <w:numId w:val="17"/>
      </w:numPr>
      <w:spacing w:before="480" w:after="240"/>
      <w:jc w:val="center"/>
      <w:outlineLvl w:val="0"/>
    </w:pPr>
    <w:rPr>
      <w:rFonts w:eastAsia="PMingLiU"/>
      <w:bCs/>
      <w:szCs w:val="28"/>
      <w:u w:val="single"/>
    </w:rPr>
  </w:style>
  <w:style w:type="paragraph" w:styleId="Heading2">
    <w:name w:val="heading 2"/>
    <w:basedOn w:val="Normal"/>
    <w:next w:val="BodyText"/>
    <w:link w:val="Heading2Char"/>
    <w:uiPriority w:val="9"/>
    <w:unhideWhenUsed/>
    <w:qFormat/>
    <w:rsid w:val="006358AD"/>
    <w:pPr>
      <w:numPr>
        <w:ilvl w:val="1"/>
        <w:numId w:val="17"/>
      </w:numPr>
      <w:spacing w:after="240"/>
      <w:jc w:val="both"/>
      <w:outlineLvl w:val="1"/>
    </w:pPr>
  </w:style>
  <w:style w:type="paragraph" w:styleId="Heading3">
    <w:name w:val="heading 3"/>
    <w:basedOn w:val="Normal"/>
    <w:next w:val="BodyText"/>
    <w:link w:val="Heading3Char"/>
    <w:uiPriority w:val="9"/>
    <w:unhideWhenUsed/>
    <w:qFormat/>
    <w:rsid w:val="006358AD"/>
    <w:pPr>
      <w:numPr>
        <w:ilvl w:val="2"/>
        <w:numId w:val="17"/>
      </w:numPr>
      <w:spacing w:after="240"/>
      <w:jc w:val="both"/>
      <w:outlineLvl w:val="2"/>
    </w:pPr>
    <w:rPr>
      <w:rFonts w:eastAsia="PMingLiU"/>
      <w:bCs/>
    </w:rPr>
  </w:style>
  <w:style w:type="paragraph" w:styleId="Heading4">
    <w:name w:val="heading 4"/>
    <w:basedOn w:val="Normal"/>
    <w:next w:val="BodyText"/>
    <w:link w:val="Heading4Char"/>
    <w:uiPriority w:val="9"/>
    <w:unhideWhenUsed/>
    <w:qFormat/>
    <w:rsid w:val="006358AD"/>
    <w:pPr>
      <w:numPr>
        <w:ilvl w:val="3"/>
        <w:numId w:val="17"/>
      </w:numPr>
      <w:spacing w:after="240"/>
      <w:jc w:val="both"/>
      <w:outlineLvl w:val="3"/>
    </w:pPr>
    <w:rPr>
      <w:rFonts w:eastAsia="PMingLiU"/>
      <w:bCs/>
      <w:iCs/>
    </w:rPr>
  </w:style>
  <w:style w:type="paragraph" w:styleId="Heading5">
    <w:name w:val="heading 5"/>
    <w:basedOn w:val="Normal"/>
    <w:next w:val="BodyText"/>
    <w:link w:val="Heading5Char"/>
    <w:uiPriority w:val="9"/>
    <w:unhideWhenUsed/>
    <w:qFormat/>
    <w:rsid w:val="006358AD"/>
    <w:pPr>
      <w:numPr>
        <w:ilvl w:val="4"/>
        <w:numId w:val="17"/>
      </w:numPr>
      <w:spacing w:after="240"/>
      <w:jc w:val="both"/>
      <w:outlineLvl w:val="4"/>
    </w:pPr>
    <w:rPr>
      <w:rFonts w:eastAsia="PMingLiU"/>
    </w:rPr>
  </w:style>
  <w:style w:type="paragraph" w:styleId="Heading6">
    <w:name w:val="heading 6"/>
    <w:basedOn w:val="Normal"/>
    <w:next w:val="BodyText"/>
    <w:link w:val="Heading6Char"/>
    <w:uiPriority w:val="9"/>
    <w:unhideWhenUsed/>
    <w:qFormat/>
    <w:rsid w:val="006358AD"/>
    <w:pPr>
      <w:numPr>
        <w:ilvl w:val="5"/>
        <w:numId w:val="17"/>
      </w:numPr>
      <w:spacing w:after="240"/>
      <w:outlineLvl w:val="5"/>
    </w:pPr>
    <w:rPr>
      <w:rFonts w:eastAsia="PMingLiU"/>
      <w:iCs/>
    </w:rPr>
  </w:style>
  <w:style w:type="paragraph" w:styleId="Heading7">
    <w:name w:val="heading 7"/>
    <w:basedOn w:val="Normal"/>
    <w:next w:val="BodyText"/>
    <w:link w:val="Heading7Char"/>
    <w:uiPriority w:val="9"/>
    <w:unhideWhenUsed/>
    <w:qFormat/>
    <w:rsid w:val="006358AD"/>
    <w:pPr>
      <w:numPr>
        <w:ilvl w:val="6"/>
        <w:numId w:val="17"/>
      </w:numPr>
      <w:spacing w:after="240"/>
      <w:outlineLvl w:val="6"/>
    </w:pPr>
    <w:rPr>
      <w:rFonts w:eastAsia="PMingLiU"/>
      <w:iCs/>
    </w:rPr>
  </w:style>
  <w:style w:type="paragraph" w:styleId="Heading8">
    <w:name w:val="heading 8"/>
    <w:basedOn w:val="Normal"/>
    <w:next w:val="BodyText"/>
    <w:link w:val="Heading8Char"/>
    <w:uiPriority w:val="9"/>
    <w:unhideWhenUsed/>
    <w:qFormat/>
    <w:rsid w:val="006358AD"/>
    <w:pPr>
      <w:numPr>
        <w:ilvl w:val="7"/>
        <w:numId w:val="17"/>
      </w:numPr>
      <w:spacing w:after="240"/>
      <w:outlineLvl w:val="7"/>
    </w:pPr>
    <w:rPr>
      <w:rFonts w:eastAsia="PMingLiU"/>
    </w:rPr>
  </w:style>
  <w:style w:type="paragraph" w:styleId="Heading9">
    <w:name w:val="heading 9"/>
    <w:basedOn w:val="Normal"/>
    <w:next w:val="BodyText"/>
    <w:link w:val="Heading9Char"/>
    <w:uiPriority w:val="9"/>
    <w:unhideWhenUsed/>
    <w:qFormat/>
    <w:rsid w:val="006358AD"/>
    <w:pPr>
      <w:numPr>
        <w:ilvl w:val="8"/>
        <w:numId w:val="17"/>
      </w:numPr>
      <w:spacing w:after="240"/>
      <w:outlineLvl w:val="8"/>
    </w:pPr>
    <w:rPr>
      <w:rFonts w:eastAsia="PMingLiU"/>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PMingLiU" w:hAnsi="Times New Roman"/>
      <w:bCs/>
      <w:sz w:val="24"/>
      <w:szCs w:val="28"/>
      <w:u w:val="single"/>
    </w:rPr>
  </w:style>
  <w:style w:type="paragraph" w:customStyle="1" w:styleId="BlockLeft">
    <w:name w:val="Block Left"/>
    <w:basedOn w:val="Normal"/>
    <w:qFormat/>
    <w:pPr>
      <w:keepLines/>
      <w:tabs>
        <w:tab w:val="left" w:pos="540"/>
        <w:tab w:val="right" w:pos="4320"/>
      </w:tabs>
      <w:spacing w:after="24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rPr>
      <w:rFonts w:ascii="Times New Roman" w:eastAsia="PMingLiU" w:hAnsi="Times New Roman"/>
      <w:bCs/>
      <w:sz w:val="24"/>
    </w:rPr>
  </w:style>
  <w:style w:type="paragraph" w:styleId="BodyText">
    <w:name w:val="Body Text"/>
    <w:basedOn w:val="Normal"/>
    <w:link w:val="BodyTextChar"/>
    <w:rsid w:val="00A83DB8"/>
    <w:pPr>
      <w:spacing w:after="240"/>
      <w:jc w:val="both"/>
    </w:pPr>
    <w:rPr>
      <w:rFonts w:eastAsia="Times New Roman"/>
    </w:rPr>
  </w:style>
  <w:style w:type="character" w:customStyle="1" w:styleId="BodyTextChar">
    <w:name w:val="Body Text Char"/>
    <w:basedOn w:val="DefaultParagraphFont"/>
    <w:link w:val="BodyText"/>
    <w:rsid w:val="00A83DB8"/>
    <w:rPr>
      <w:rFonts w:ascii="Times New Roman" w:eastAsia="Times New Roman" w:hAnsi="Times New Roman"/>
      <w:sz w:val="24"/>
    </w:rPr>
  </w:style>
  <w:style w:type="paragraph" w:styleId="BlockText">
    <w:name w:val="Block Text"/>
    <w:basedOn w:val="BodyText"/>
    <w:pPr>
      <w:ind w:left="1440" w:right="1440"/>
    </w:pPr>
  </w:style>
  <w:style w:type="paragraph" w:customStyle="1" w:styleId="BodyFirstLine25">
    <w:name w:val="Body First Line .25&quot;"/>
    <w:basedOn w:val="BodyText"/>
    <w:pPr>
      <w:ind w:firstLine="360"/>
    </w:pPr>
  </w:style>
  <w:style w:type="paragraph" w:customStyle="1" w:styleId="BodyFirstLine5">
    <w:name w:val="Body First Line .5&quot;"/>
    <w:basedOn w:val="BodyText"/>
    <w:rsid w:val="00047D16"/>
    <w:pPr>
      <w:ind w:firstLine="720"/>
    </w:pPr>
  </w:style>
  <w:style w:type="paragraph" w:customStyle="1" w:styleId="BodyFirstLine55">
    <w:name w:val="Body First Line .5&quot;/.5&quot;"/>
    <w:basedOn w:val="BodyText"/>
    <w:pPr>
      <w:ind w:left="720" w:firstLine="720"/>
    </w:pPr>
  </w:style>
  <w:style w:type="paragraph" w:customStyle="1" w:styleId="BodyFirstLine51">
    <w:name w:val="Body First Line .5&quot;/1&quot;"/>
    <w:basedOn w:val="BodyText"/>
    <w:pPr>
      <w:ind w:left="1440" w:firstLine="720"/>
    </w:pPr>
  </w:style>
  <w:style w:type="paragraph" w:customStyle="1" w:styleId="BodyFirstLine1">
    <w:name w:val="Body First Line 1&quot;"/>
    <w:basedOn w:val="BodyText"/>
    <w:pPr>
      <w:ind w:firstLine="1440"/>
    </w:pPr>
  </w:style>
  <w:style w:type="paragraph" w:customStyle="1" w:styleId="BodyHang">
    <w:name w:val="Body Hang"/>
    <w:basedOn w:val="BodyText"/>
    <w:pPr>
      <w:ind w:left="720" w:hanging="720"/>
    </w:pPr>
  </w:style>
  <w:style w:type="paragraph" w:customStyle="1" w:styleId="BodyHang5">
    <w:name w:val="Body Hang .5&quot;"/>
    <w:basedOn w:val="BodyText"/>
    <w:pPr>
      <w:ind w:left="1440" w:hanging="720"/>
    </w:pPr>
  </w:style>
  <w:style w:type="paragraph" w:customStyle="1" w:styleId="BodyHang1">
    <w:name w:val="Body Hang 1&quot;"/>
    <w:basedOn w:val="BodyText"/>
    <w:pPr>
      <w:ind w:left="2160" w:hanging="720"/>
    </w:pPr>
  </w:style>
  <w:style w:type="paragraph" w:customStyle="1" w:styleId="BodyHang15">
    <w:name w:val="Body Hang 1.5&quot;"/>
    <w:basedOn w:val="BodyText"/>
    <w:qFormat/>
    <w:pPr>
      <w:ind w:left="2880" w:hanging="720"/>
    </w:pPr>
  </w:style>
  <w:style w:type="paragraph" w:customStyle="1" w:styleId="BodyHang2">
    <w:name w:val="Body Hang 2&quot;"/>
    <w:basedOn w:val="BodyText"/>
    <w:qFormat/>
    <w:pPr>
      <w:ind w:left="3600" w:hanging="720"/>
    </w:pPr>
  </w:style>
  <w:style w:type="paragraph" w:customStyle="1" w:styleId="BodyIndent">
    <w:name w:val="Body Indent"/>
    <w:basedOn w:val="BodyText"/>
    <w:pPr>
      <w:ind w:left="720"/>
    </w:pPr>
  </w:style>
  <w:style w:type="paragraph" w:customStyle="1" w:styleId="BodyIndent1">
    <w:name w:val="Body Indent 1&quot;"/>
    <w:basedOn w:val="BodyText"/>
    <w:pPr>
      <w:ind w:left="1440"/>
    </w:pPr>
  </w:style>
  <w:style w:type="paragraph" w:customStyle="1" w:styleId="BodyIndent15">
    <w:name w:val="Body Indent 1.5&quot;"/>
    <w:basedOn w:val="BodyText"/>
    <w:pPr>
      <w:ind w:left="2160"/>
    </w:pPr>
  </w:style>
  <w:style w:type="paragraph" w:customStyle="1" w:styleId="BodyIndent2">
    <w:name w:val="Body Indent 2&quot;"/>
    <w:basedOn w:val="BodyText"/>
    <w:qFormat/>
    <w:pPr>
      <w:ind w:left="2880"/>
    </w:pPr>
  </w:style>
  <w:style w:type="paragraph" w:customStyle="1" w:styleId="Center">
    <w:name w:val="Center"/>
    <w:basedOn w:val="Normal"/>
    <w:next w:val="BodyFirstLine5"/>
    <w:pPr>
      <w:keepNext/>
      <w:keepLines/>
      <w:spacing w:after="240"/>
      <w:jc w:val="center"/>
    </w:pPr>
    <w:rPr>
      <w:rFonts w:eastAsia="Times New Roman"/>
    </w:rPr>
  </w:style>
  <w:style w:type="paragraph" w:customStyle="1" w:styleId="CenterBold">
    <w:name w:val="Center Bold"/>
    <w:basedOn w:val="Normal"/>
    <w:next w:val="BodyFirstLine5"/>
    <w:qFormat/>
    <w:pPr>
      <w:keepNext/>
      <w:keepLines/>
      <w:spacing w:after="240"/>
      <w:jc w:val="center"/>
    </w:pPr>
    <w:rPr>
      <w:b/>
    </w:rPr>
  </w:style>
  <w:style w:type="paragraph" w:customStyle="1" w:styleId="CenterBoldUnderline">
    <w:name w:val="Center Bold Underline"/>
    <w:basedOn w:val="Normal"/>
    <w:next w:val="BodyFirstLine5"/>
    <w:qFormat/>
    <w:pPr>
      <w:keepNext/>
      <w:keepLines/>
      <w:spacing w:after="240"/>
      <w:jc w:val="center"/>
    </w:pPr>
    <w:rPr>
      <w:b/>
      <w:u w:val="single"/>
    </w:rPr>
  </w:style>
  <w:style w:type="paragraph" w:customStyle="1" w:styleId="CenterUnderline">
    <w:name w:val="Center Underline"/>
    <w:basedOn w:val="Normal"/>
    <w:next w:val="BodyFirstLine5"/>
    <w:pPr>
      <w:keepNext/>
      <w:keepLines/>
      <w:spacing w:after="240"/>
      <w:jc w:val="center"/>
    </w:pPr>
    <w:rPr>
      <w:rFonts w:eastAsia="Times New Roman"/>
      <w:u w:val="single"/>
    </w:rPr>
  </w:style>
  <w:style w:type="paragraph" w:customStyle="1" w:styleId="BodyTextRight">
    <w:name w:val="Body Text Right"/>
    <w:basedOn w:val="BodyText"/>
    <w:rsid w:val="006C4A79"/>
    <w:pPr>
      <w:jc w:val="right"/>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cstheme="minorBidi"/>
    </w:rPr>
  </w:style>
  <w:style w:type="character" w:styleId="FootnoteReference">
    <w:name w:val="footnote reference"/>
    <w:basedOn w:val="DefaultParagraphFont"/>
    <w:uiPriority w:val="99"/>
    <w:unhideWhenUsed/>
    <w:rPr>
      <w:sz w:val="20"/>
      <w:vertAlign w:val="superscript"/>
    </w:rPr>
  </w:style>
  <w:style w:type="paragraph" w:styleId="FootnoteText">
    <w:name w:val="footnote text"/>
    <w:basedOn w:val="BodyText"/>
    <w:link w:val="FootnoteTextChar"/>
    <w:uiPriority w:val="99"/>
    <w:unhideWhenUsed/>
    <w:rsid w:val="009D5001"/>
    <w:pPr>
      <w:tabs>
        <w:tab w:val="left" w:pos="0"/>
      </w:tabs>
      <w:spacing w:after="120"/>
    </w:pPr>
    <w:rPr>
      <w:sz w:val="20"/>
    </w:rPr>
  </w:style>
  <w:style w:type="character" w:customStyle="1" w:styleId="FootnoteTextChar">
    <w:name w:val="Footnote Text Char"/>
    <w:basedOn w:val="DefaultParagraphFont"/>
    <w:link w:val="FootnoteText"/>
    <w:uiPriority w:val="99"/>
    <w:rsid w:val="009D5001"/>
    <w:rPr>
      <w:rFonts w:ascii="Times New Roman" w:eastAsia="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cstheme="minorBidi"/>
    </w:rPr>
  </w:style>
  <w:style w:type="character" w:customStyle="1" w:styleId="Heading4Char">
    <w:name w:val="Heading 4 Char"/>
    <w:basedOn w:val="DefaultParagraphFont"/>
    <w:link w:val="Heading4"/>
    <w:uiPriority w:val="9"/>
    <w:rPr>
      <w:rFonts w:ascii="Times New Roman" w:eastAsia="PMingLiU" w:hAnsi="Times New Roman"/>
      <w:bCs/>
      <w:iCs/>
      <w:sz w:val="24"/>
    </w:rPr>
  </w:style>
  <w:style w:type="character" w:customStyle="1" w:styleId="Heading5Char">
    <w:name w:val="Heading 5 Char"/>
    <w:basedOn w:val="DefaultParagraphFont"/>
    <w:link w:val="Heading5"/>
    <w:uiPriority w:val="9"/>
    <w:rPr>
      <w:rFonts w:ascii="Times New Roman" w:eastAsia="PMingLiU" w:hAnsi="Times New Roman"/>
      <w:sz w:val="24"/>
    </w:rPr>
  </w:style>
  <w:style w:type="character" w:customStyle="1" w:styleId="Heading6Char">
    <w:name w:val="Heading 6 Char"/>
    <w:basedOn w:val="DefaultParagraphFont"/>
    <w:link w:val="Heading6"/>
    <w:uiPriority w:val="9"/>
    <w:rPr>
      <w:rFonts w:ascii="Times New Roman" w:eastAsia="PMingLiU" w:hAnsi="Times New Roman"/>
      <w:iCs/>
      <w:sz w:val="24"/>
    </w:rPr>
  </w:style>
  <w:style w:type="character" w:customStyle="1" w:styleId="Heading7Char">
    <w:name w:val="Heading 7 Char"/>
    <w:basedOn w:val="DefaultParagraphFont"/>
    <w:link w:val="Heading7"/>
    <w:uiPriority w:val="9"/>
    <w:rPr>
      <w:rFonts w:ascii="Times New Roman" w:eastAsia="PMingLiU" w:hAnsi="Times New Roman"/>
      <w:iCs/>
      <w:sz w:val="24"/>
    </w:rPr>
  </w:style>
  <w:style w:type="character" w:customStyle="1" w:styleId="Heading8Char">
    <w:name w:val="Heading 8 Char"/>
    <w:basedOn w:val="DefaultParagraphFont"/>
    <w:link w:val="Heading8"/>
    <w:uiPriority w:val="9"/>
    <w:rPr>
      <w:rFonts w:ascii="Times New Roman" w:eastAsia="PMingLiU" w:hAnsi="Times New Roman"/>
      <w:sz w:val="24"/>
    </w:rPr>
  </w:style>
  <w:style w:type="character" w:customStyle="1" w:styleId="Heading9Char">
    <w:name w:val="Heading 9 Char"/>
    <w:basedOn w:val="DefaultParagraphFont"/>
    <w:link w:val="Heading9"/>
    <w:uiPriority w:val="9"/>
    <w:rPr>
      <w:rFonts w:ascii="Times New Roman" w:eastAsia="PMingLiU" w:hAnsi="Times New Roman"/>
      <w:iCs/>
      <w:sz w:val="24"/>
    </w:rPr>
  </w:style>
  <w:style w:type="paragraph" w:styleId="ListBullet">
    <w:name w:val="List Bullet"/>
    <w:basedOn w:val="BodyText"/>
    <w:uiPriority w:val="99"/>
    <w:unhideWhenUsed/>
    <w:rsid w:val="006C4A79"/>
    <w:pPr>
      <w:numPr>
        <w:numId w:val="9"/>
      </w:numPr>
      <w:tabs>
        <w:tab w:val="clear" w:pos="360"/>
        <w:tab w:val="left" w:pos="720"/>
      </w:tabs>
      <w:ind w:left="720" w:hanging="720"/>
    </w:pPr>
  </w:style>
  <w:style w:type="paragraph" w:styleId="ListBullet2">
    <w:name w:val="List Bullet 2"/>
    <w:basedOn w:val="BodyText"/>
    <w:uiPriority w:val="99"/>
    <w:unhideWhenUsed/>
    <w:qFormat/>
    <w:rsid w:val="006C4A79"/>
    <w:pPr>
      <w:numPr>
        <w:numId w:val="11"/>
      </w:numPr>
      <w:tabs>
        <w:tab w:val="clear" w:pos="720"/>
        <w:tab w:val="left" w:pos="1080"/>
      </w:tabs>
      <w:ind w:left="1080" w:hanging="720"/>
    </w:pPr>
  </w:style>
  <w:style w:type="paragraph" w:styleId="ListBullet3">
    <w:name w:val="List Bullet 3"/>
    <w:basedOn w:val="BodyText"/>
    <w:uiPriority w:val="99"/>
    <w:unhideWhenUsed/>
    <w:rsid w:val="00A919D1"/>
    <w:pPr>
      <w:numPr>
        <w:numId w:val="13"/>
      </w:numPr>
      <w:tabs>
        <w:tab w:val="clear" w:pos="1080"/>
        <w:tab w:val="left" w:pos="1440"/>
      </w:tabs>
      <w:ind w:left="1440" w:hanging="720"/>
    </w:pPr>
  </w:style>
  <w:style w:type="paragraph" w:styleId="ListBullet4">
    <w:name w:val="List Bullet 4"/>
    <w:basedOn w:val="BodyText"/>
    <w:uiPriority w:val="99"/>
    <w:unhideWhenUsed/>
    <w:rsid w:val="006C4A79"/>
    <w:pPr>
      <w:numPr>
        <w:numId w:val="15"/>
      </w:numPr>
      <w:tabs>
        <w:tab w:val="clear" w:pos="1440"/>
        <w:tab w:val="left" w:pos="1800"/>
      </w:tabs>
      <w:ind w:left="1800" w:hanging="720"/>
    </w:pPr>
  </w:style>
  <w:style w:type="paragraph" w:styleId="ListBullet5">
    <w:name w:val="List Bullet 5"/>
    <w:basedOn w:val="BodyText"/>
    <w:uiPriority w:val="99"/>
    <w:unhideWhenUsed/>
    <w:rsid w:val="00A919D1"/>
    <w:pPr>
      <w:numPr>
        <w:numId w:val="16"/>
      </w:numPr>
      <w:tabs>
        <w:tab w:val="clear" w:pos="1800"/>
        <w:tab w:val="left" w:pos="2160"/>
      </w:tabs>
      <w:ind w:left="2160" w:right="1440" w:hanging="720"/>
    </w:pPr>
  </w:style>
  <w:style w:type="paragraph" w:styleId="Signature">
    <w:name w:val="Signature"/>
    <w:basedOn w:val="Normal"/>
    <w:link w:val="SignatureChar"/>
    <w:pPr>
      <w:keepLines/>
      <w:tabs>
        <w:tab w:val="left" w:pos="4860"/>
        <w:tab w:val="left" w:pos="5400"/>
        <w:tab w:val="right" w:pos="9000"/>
      </w:tabs>
      <w:spacing w:after="480"/>
      <w:ind w:left="4320"/>
    </w:pPr>
    <w:rPr>
      <w:rFonts w:eastAsia="Times New Roman"/>
    </w:rPr>
  </w:style>
  <w:style w:type="character" w:customStyle="1" w:styleId="SignatureChar">
    <w:name w:val="Signature Char"/>
    <w:basedOn w:val="DefaultParagraphFont"/>
    <w:link w:val="Signature"/>
    <w:rPr>
      <w:rFonts w:eastAsia="Times New Roman" w:cstheme="minorBidi"/>
    </w:rPr>
  </w:style>
  <w:style w:type="paragraph" w:customStyle="1" w:styleId="CenterItalics">
    <w:name w:val="Center Italics"/>
    <w:basedOn w:val="Center"/>
    <w:rsid w:val="006C4A79"/>
    <w:rPr>
      <w:i/>
    </w:rPr>
  </w:style>
  <w:style w:type="paragraph" w:customStyle="1" w:styleId="Summary1">
    <w:name w:val="Summary 1"/>
    <w:basedOn w:val="BodyText"/>
    <w:qFormat/>
    <w:pPr>
      <w:tabs>
        <w:tab w:val="right" w:leader="dot" w:pos="3420"/>
      </w:tabs>
      <w:ind w:left="3600" w:hanging="3600"/>
    </w:pPr>
  </w:style>
  <w:style w:type="paragraph" w:customStyle="1" w:styleId="Summary2">
    <w:name w:val="Summary 2"/>
    <w:basedOn w:val="BodyText"/>
    <w:qFormat/>
    <w:pPr>
      <w:ind w:left="3600"/>
    </w:pPr>
  </w:style>
  <w:style w:type="paragraph" w:customStyle="1" w:styleId="TableFootnote">
    <w:name w:val="Table Footnote"/>
    <w:basedOn w:val="BodyText"/>
    <w:pPr>
      <w:keepLines/>
      <w:tabs>
        <w:tab w:val="left" w:pos="360"/>
      </w:tabs>
      <w:spacing w:after="60"/>
      <w:ind w:left="360" w:hanging="360"/>
    </w:pPr>
    <w:rPr>
      <w:sz w:val="16"/>
    </w:rPr>
  </w:style>
  <w:style w:type="paragraph" w:customStyle="1" w:styleId="TableFootnoteDiv">
    <w:name w:val="Table Footnote Div"/>
    <w:basedOn w:val="BodyText"/>
    <w:next w:val="TableFootnote"/>
    <w:pPr>
      <w:keepNext/>
      <w:keepLines/>
      <w:pBdr>
        <w:bottom w:val="single" w:sz="4" w:space="1" w:color="auto"/>
      </w:pBdr>
      <w:spacing w:after="60"/>
      <w:ind w:right="7920"/>
    </w:pPr>
    <w:rPr>
      <w:sz w:val="16"/>
    </w:rPr>
  </w:style>
  <w:style w:type="paragraph" w:customStyle="1" w:styleId="TableFootnoteEnd">
    <w:name w:val="Table Footnote End"/>
    <w:basedOn w:val="BodyText"/>
    <w:next w:val="BodyFirstLine5"/>
    <w:pPr>
      <w:keepLines/>
      <w:tabs>
        <w:tab w:val="left" w:pos="360"/>
      </w:tabs>
      <w:ind w:left="360" w:hanging="360"/>
    </w:pPr>
    <w:rPr>
      <w:sz w:val="16"/>
    </w:rPr>
  </w:style>
  <w:style w:type="table" w:styleId="TableGrid">
    <w:name w:val="Table Grid"/>
    <w:basedOn w:val="TableNormal"/>
    <w:uiPriority w:val="59"/>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Pr>
  </w:style>
  <w:style w:type="paragraph" w:styleId="Title">
    <w:name w:val="Title"/>
    <w:basedOn w:val="Normal"/>
    <w:next w:val="BodyFirstLine5"/>
    <w:link w:val="TitleChar"/>
    <w:qFormat/>
    <w:pPr>
      <w:keepNext/>
      <w:keepLines/>
      <w:spacing w:after="240"/>
      <w:jc w:val="center"/>
      <w:outlineLvl w:val="0"/>
    </w:pPr>
    <w:rPr>
      <w:rFonts w:eastAsia="Times New Roman"/>
      <w:b/>
      <w:bCs/>
    </w:rPr>
  </w:style>
  <w:style w:type="character" w:customStyle="1" w:styleId="TitleChar">
    <w:name w:val="Title Char"/>
    <w:basedOn w:val="DefaultParagraphFont"/>
    <w:link w:val="Title"/>
    <w:rPr>
      <w:rFonts w:eastAsia="Times New Roman" w:cstheme="minorBidi"/>
      <w:b/>
      <w:bCs/>
    </w:rPr>
  </w:style>
  <w:style w:type="paragraph" w:customStyle="1" w:styleId="TitleLeft">
    <w:name w:val="Title Left"/>
    <w:basedOn w:val="Normal"/>
    <w:next w:val="BodyFirstLine5"/>
    <w:pPr>
      <w:keepNext/>
      <w:keepLines/>
      <w:spacing w:after="240"/>
    </w:pPr>
    <w:rPr>
      <w:b/>
      <w:bCs/>
    </w:rPr>
  </w:style>
  <w:style w:type="paragraph" w:customStyle="1" w:styleId="TitleLeftBoldItalic">
    <w:name w:val="Title Left Bold Italic"/>
    <w:basedOn w:val="BodyText"/>
    <w:next w:val="BodyFirstLine5"/>
    <w:pPr>
      <w:keepNext/>
      <w:keepLines/>
    </w:pPr>
    <w:rPr>
      <w:b/>
      <w:i/>
    </w:rPr>
  </w:style>
  <w:style w:type="paragraph" w:customStyle="1" w:styleId="TitleLeftIndentBold">
    <w:name w:val="Title Left Indent Bold"/>
    <w:basedOn w:val="Normal"/>
    <w:next w:val="BodyFirstLine5"/>
    <w:pPr>
      <w:keepNext/>
      <w:keepLines/>
      <w:spacing w:after="240"/>
      <w:ind w:left="720"/>
    </w:pPr>
    <w:rPr>
      <w:b/>
    </w:rPr>
  </w:style>
  <w:style w:type="paragraph" w:customStyle="1" w:styleId="TitleLeftIndentBoldItalic">
    <w:name w:val="Title Left Indent Bold Italic"/>
    <w:basedOn w:val="Normal"/>
    <w:next w:val="BodyFirstLine5"/>
    <w:pPr>
      <w:keepNext/>
      <w:keepLines/>
      <w:spacing w:after="240"/>
      <w:ind w:left="720"/>
    </w:pPr>
    <w:rPr>
      <w:b/>
      <w:i/>
    </w:rPr>
  </w:style>
  <w:style w:type="paragraph" w:customStyle="1" w:styleId="TitleLeftIndentItalic">
    <w:name w:val="Title Left Indent Italic"/>
    <w:basedOn w:val="Normal"/>
    <w:next w:val="BodyFirstLine5"/>
    <w:pPr>
      <w:keepNext/>
      <w:keepLines/>
      <w:spacing w:after="240"/>
      <w:ind w:left="720"/>
    </w:pPr>
    <w:rPr>
      <w:i/>
    </w:rPr>
  </w:style>
  <w:style w:type="paragraph" w:customStyle="1" w:styleId="TitleLeftItalic">
    <w:name w:val="Title Left Italic"/>
    <w:basedOn w:val="Normal"/>
    <w:next w:val="BodyFirstLine5"/>
    <w:pPr>
      <w:keepNext/>
      <w:keepLines/>
      <w:spacing w:after="240"/>
    </w:pPr>
    <w:rPr>
      <w:i/>
    </w:rPr>
  </w:style>
  <w:style w:type="paragraph" w:customStyle="1" w:styleId="TitleRight">
    <w:name w:val="Title Right"/>
    <w:basedOn w:val="Normal"/>
    <w:next w:val="BodyFirstLine5"/>
    <w:pPr>
      <w:keepNext/>
      <w:keepLines/>
      <w:spacing w:after="480"/>
      <w:jc w:val="right"/>
    </w:pPr>
    <w:rPr>
      <w:rFonts w:eastAsia="Times New Roman"/>
      <w:b/>
      <w:bCs/>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paragraph" w:styleId="TOC4">
    <w:name w:val="toc 4"/>
    <w:basedOn w:val="Normal"/>
    <w:next w:val="Normal"/>
    <w:autoRedefine/>
    <w:uiPriority w:val="39"/>
    <w:unhideWhenUsed/>
    <w:pPr>
      <w:spacing w:after="100"/>
      <w:ind w:left="720"/>
    </w:pPr>
  </w:style>
  <w:style w:type="paragraph" w:styleId="TOC5">
    <w:name w:val="toc 5"/>
    <w:basedOn w:val="Normal"/>
    <w:next w:val="Normal"/>
    <w:autoRedefine/>
    <w:uiPriority w:val="39"/>
    <w:unhideWhenUsed/>
    <w:pPr>
      <w:spacing w:after="100"/>
      <w:ind w:left="960"/>
    </w:pPr>
  </w:style>
  <w:style w:type="paragraph" w:styleId="TOC6">
    <w:name w:val="toc 6"/>
    <w:basedOn w:val="Normal"/>
    <w:next w:val="Normal"/>
    <w:autoRedefine/>
    <w:uiPriority w:val="39"/>
    <w:unhideWhenUsed/>
    <w:pPr>
      <w:spacing w:after="100"/>
      <w:ind w:left="1200"/>
    </w:pPr>
  </w:style>
  <w:style w:type="paragraph" w:styleId="TOC7">
    <w:name w:val="toc 7"/>
    <w:basedOn w:val="Normal"/>
    <w:next w:val="Normal"/>
    <w:autoRedefine/>
    <w:uiPriority w:val="39"/>
    <w:unhideWhenUsed/>
    <w:pPr>
      <w:spacing w:after="100"/>
      <w:ind w:left="1440"/>
    </w:pPr>
  </w:style>
  <w:style w:type="paragraph" w:styleId="TOC8">
    <w:name w:val="toc 8"/>
    <w:basedOn w:val="Normal"/>
    <w:next w:val="Normal"/>
    <w:autoRedefine/>
    <w:uiPriority w:val="39"/>
    <w:unhideWhenUsed/>
    <w:pPr>
      <w:spacing w:after="100"/>
      <w:ind w:left="1680"/>
    </w:pPr>
  </w:style>
  <w:style w:type="paragraph" w:styleId="TOC9">
    <w:name w:val="toc 9"/>
    <w:basedOn w:val="Normal"/>
    <w:next w:val="Normal"/>
    <w:autoRedefine/>
    <w:uiPriority w:val="39"/>
    <w:unhideWhenUsed/>
    <w:pPr>
      <w:spacing w:after="100"/>
      <w:ind w:left="1920"/>
    </w:pPr>
  </w:style>
  <w:style w:type="paragraph" w:styleId="EndnoteText">
    <w:name w:val="endnote text"/>
    <w:basedOn w:val="BodyText"/>
    <w:link w:val="EndnoteTextChar"/>
    <w:pPr>
      <w:tabs>
        <w:tab w:val="left" w:pos="540"/>
      </w:tabs>
      <w:spacing w:after="120"/>
      <w:ind w:left="547" w:hanging="547"/>
    </w:pPr>
    <w:rPr>
      <w:sz w:val="20"/>
    </w:rPr>
  </w:style>
  <w:style w:type="character" w:customStyle="1" w:styleId="EndnoteTextChar">
    <w:name w:val="Endnote Text Char"/>
    <w:basedOn w:val="DefaultParagraphFont"/>
    <w:link w:val="EndnoteText"/>
    <w:rPr>
      <w:rFonts w:ascii="Times New Roman" w:eastAsia="Times New Roman" w:hAnsi="Times New Roman"/>
    </w:rPr>
  </w:style>
  <w:style w:type="character" w:styleId="EndnoteReference">
    <w:name w:val="endnote reference"/>
    <w:basedOn w:val="DefaultParagraphFont"/>
    <w:uiPriority w:val="99"/>
    <w:unhideWhenUsed/>
    <w:rPr>
      <w:sz w:val="20"/>
      <w:vertAlign w:val="superscript"/>
    </w:rPr>
  </w:style>
  <w:style w:type="paragraph" w:customStyle="1" w:styleId="Notices">
    <w:name w:val="Notices"/>
    <w:basedOn w:val="Normal"/>
    <w:rsid w:val="006C4A79"/>
    <w:pPr>
      <w:keepLines/>
      <w:spacing w:after="240"/>
      <w:ind w:left="3600" w:hanging="3600"/>
    </w:pPr>
  </w:style>
  <w:style w:type="character" w:styleId="Hyperlink">
    <w:name w:val="Hyperlink"/>
    <w:basedOn w:val="DefaultParagraphFont"/>
    <w:uiPriority w:val="99"/>
    <w:unhideWhenUsed/>
    <w:rsid w:val="009D5001"/>
    <w:rPr>
      <w:color w:val="0000FF" w:themeColor="hyperlink"/>
      <w:u w:val="single"/>
    </w:rPr>
  </w:style>
  <w:style w:type="paragraph" w:customStyle="1" w:styleId="BodyFirstLine5Double">
    <w:name w:val="Body First Line .5&quot; Double"/>
    <w:basedOn w:val="BodyFirstLine5"/>
    <w:rsid w:val="00A83597"/>
    <w:pPr>
      <w:spacing w:after="0" w:line="480" w:lineRule="auto"/>
    </w:pPr>
  </w:style>
  <w:style w:type="paragraph" w:styleId="Revision">
    <w:name w:val="Revision"/>
    <w:hidden/>
    <w:uiPriority w:val="99"/>
    <w:semiHidden/>
    <w:rsid w:val="00575A74"/>
    <w:rPr>
      <w:rFonts w:ascii="Times New Roman" w:hAnsi="Times New Roman"/>
      <w:sz w:val="24"/>
    </w:rPr>
  </w:style>
  <w:style w:type="character" w:styleId="CommentReference">
    <w:name w:val="annotation reference"/>
    <w:basedOn w:val="DefaultParagraphFont"/>
    <w:uiPriority w:val="99"/>
    <w:semiHidden/>
    <w:unhideWhenUsed/>
    <w:rsid w:val="006A60E1"/>
    <w:rPr>
      <w:sz w:val="16"/>
      <w:szCs w:val="16"/>
    </w:rPr>
  </w:style>
  <w:style w:type="paragraph" w:styleId="CommentText">
    <w:name w:val="annotation text"/>
    <w:basedOn w:val="Normal"/>
    <w:link w:val="CommentTextChar"/>
    <w:uiPriority w:val="99"/>
    <w:unhideWhenUsed/>
    <w:rsid w:val="006A60E1"/>
    <w:rPr>
      <w:sz w:val="20"/>
    </w:rPr>
  </w:style>
  <w:style w:type="character" w:customStyle="1" w:styleId="CommentTextChar">
    <w:name w:val="Comment Text Char"/>
    <w:basedOn w:val="DefaultParagraphFont"/>
    <w:link w:val="CommentText"/>
    <w:uiPriority w:val="99"/>
    <w:rsid w:val="006A60E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A60E1"/>
    <w:rPr>
      <w:b/>
      <w:bCs/>
    </w:rPr>
  </w:style>
  <w:style w:type="character" w:customStyle="1" w:styleId="CommentSubjectChar">
    <w:name w:val="Comment Subject Char"/>
    <w:basedOn w:val="CommentTextChar"/>
    <w:link w:val="CommentSubject"/>
    <w:uiPriority w:val="99"/>
    <w:semiHidden/>
    <w:rsid w:val="006A60E1"/>
    <w:rPr>
      <w:rFonts w:ascii="Times New Roman" w:hAnsi="Times New Roman"/>
      <w:b/>
      <w:bCs/>
    </w:rPr>
  </w:style>
  <w:style w:type="paragraph" w:styleId="ListNumber3">
    <w:name w:val="List Number 3"/>
    <w:basedOn w:val="Normal"/>
    <w:uiPriority w:val="99"/>
    <w:semiHidden/>
    <w:unhideWhenUsed/>
    <w:rsid w:val="00FB6C7C"/>
    <w:pPr>
      <w:tabs>
        <w:tab w:val="num" w:pos="1080"/>
      </w:tabs>
      <w:spacing w:after="240"/>
      <w:ind w:left="1080" w:hanging="360"/>
      <w:contextualSpacing/>
    </w:pPr>
    <w:rPr>
      <w:rFonts w:eastAsia="Times New Roman"/>
      <w:szCs w:val="24"/>
    </w:rPr>
  </w:style>
  <w:style w:type="paragraph" w:customStyle="1" w:styleId="Heaidng2">
    <w:name w:val="Heaidng 2"/>
    <w:basedOn w:val="Normal"/>
    <w:rsid w:val="00A43C3B"/>
    <w:pPr>
      <w:keepNext/>
      <w:keepLines/>
      <w:spacing w:before="180"/>
      <w:ind w:firstLine="720"/>
    </w:pPr>
  </w:style>
  <w:style w:type="paragraph" w:styleId="ListParagraph">
    <w:name w:val="List Paragraph"/>
    <w:basedOn w:val="Normal"/>
    <w:uiPriority w:val="34"/>
    <w:rsid w:val="000E68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CCD22-149F-4F06-9CCF-E7C01484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14075</Words>
  <Characters>80229</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94116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Truncellito</dc:creator>
  <cp:keywords/>
  <dc:description/>
  <cp:lastModifiedBy>John Faldetta</cp:lastModifiedBy>
  <cp:revision>5</cp:revision>
  <dcterms:created xsi:type="dcterms:W3CDTF">2025-05-11T00:57:00Z</dcterms:created>
  <dcterms:modified xsi:type="dcterms:W3CDTF">2025-05-21T19:35:00Z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4876-1496-3631v.4</vt:lpwstr>
  </property>
  <property fmtid="{D5CDD505-2E9C-101B-9397-08002B2CF9AE}" pid="3" name="ndDocumentId">
    <vt:lpwstr>4876-1496-3631</vt:lpwstr>
  </property>
</Properties>
</file>